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284" w:rsidRDefault="006C4284">
      <w:pPr>
        <w:pStyle w:val="BodyA"/>
        <w:spacing w:after="0" w:line="480" w:lineRule="auto"/>
        <w:rPr>
          <w:rFonts w:ascii="Times New Roman"/>
          <w:smallCaps/>
          <w:sz w:val="24"/>
          <w:szCs w:val="24"/>
        </w:rPr>
      </w:pPr>
      <w:bookmarkStart w:id="0" w:name="_ENREF_1"/>
      <w:r>
        <w:rPr>
          <w:rFonts w:ascii="Times New Roman"/>
          <w:smallCaps/>
          <w:sz w:val="24"/>
          <w:szCs w:val="24"/>
          <w:lang w:val="nl-NL"/>
        </w:rPr>
        <w:t xml:space="preserve">Seeking </w:t>
      </w:r>
      <w:r>
        <w:rPr>
          <w:rFonts w:hAnsi="Times New Roman"/>
          <w:smallCaps/>
          <w:sz w:val="24"/>
          <w:szCs w:val="24"/>
        </w:rPr>
        <w:t>‘</w:t>
      </w:r>
      <w:r>
        <w:rPr>
          <w:rFonts w:ascii="Times New Roman"/>
          <w:smallCaps/>
          <w:sz w:val="24"/>
          <w:szCs w:val="24"/>
        </w:rPr>
        <w:t>Norman Burials</w:t>
      </w:r>
      <w:r>
        <w:rPr>
          <w:rFonts w:hAnsi="Times New Roman"/>
          <w:smallCaps/>
          <w:sz w:val="24"/>
          <w:szCs w:val="24"/>
          <w:lang w:val="fr-FR"/>
        </w:rPr>
        <w:t>’</w:t>
      </w:r>
      <w:r>
        <w:rPr>
          <w:rFonts w:ascii="Times New Roman"/>
          <w:smallCaps/>
          <w:sz w:val="24"/>
          <w:szCs w:val="24"/>
        </w:rPr>
        <w:t>, evidence for continuity and change in funerary practice following the Norman Conquest</w:t>
      </w:r>
    </w:p>
    <w:p w:rsidR="004A29C3" w:rsidRDefault="004A29C3" w:rsidP="004A29C3">
      <w:pPr>
        <w:pStyle w:val="BodyA"/>
        <w:spacing w:after="0" w:line="480" w:lineRule="auto"/>
        <w:rPr>
          <w:rFonts w:ascii="Times New Roman" w:eastAsia="Times New Roman" w:hAnsi="Times New Roman" w:cs="Times New Roman"/>
          <w:sz w:val="24"/>
          <w:szCs w:val="24"/>
        </w:rPr>
      </w:pPr>
    </w:p>
    <w:p w:rsidR="004A29C3" w:rsidRPr="004A29C3" w:rsidRDefault="004A29C3">
      <w:pPr>
        <w:pStyle w:val="BodyA"/>
        <w:spacing w:after="0" w:line="480" w:lineRule="auto"/>
        <w:rPr>
          <w:rFonts w:ascii="Times New Roman" w:eastAsia="Times New Roman" w:hAnsi="Times New Roman" w:cs="Times New Roman"/>
          <w:sz w:val="24"/>
          <w:szCs w:val="24"/>
        </w:rPr>
      </w:pPr>
      <w:r>
        <w:rPr>
          <w:rFonts w:ascii="Times New Roman"/>
          <w:sz w:val="24"/>
          <w:szCs w:val="24"/>
        </w:rPr>
        <w:t>Elizabeth Craig-Atkins</w:t>
      </w:r>
    </w:p>
    <w:p w:rsidR="00045EB5" w:rsidRDefault="00045EB5">
      <w:pPr>
        <w:pStyle w:val="BodyA"/>
        <w:spacing w:after="0" w:line="480" w:lineRule="auto"/>
        <w:rPr>
          <w:rFonts w:ascii="Times New Roman"/>
          <w:smallCaps/>
          <w:sz w:val="24"/>
          <w:szCs w:val="24"/>
        </w:rPr>
      </w:pPr>
    </w:p>
    <w:p w:rsidR="00390740" w:rsidRDefault="00390740">
      <w:pPr>
        <w:pStyle w:val="BodyA"/>
        <w:spacing w:after="0" w:line="480" w:lineRule="auto"/>
        <w:rPr>
          <w:rFonts w:ascii="Times New Roman"/>
          <w:smallCaps/>
          <w:sz w:val="24"/>
          <w:szCs w:val="24"/>
        </w:rPr>
      </w:pPr>
      <w:r>
        <w:rPr>
          <w:rFonts w:ascii="Times New Roman"/>
          <w:smallCaps/>
          <w:sz w:val="24"/>
          <w:szCs w:val="24"/>
        </w:rPr>
        <w:t>Abstract</w:t>
      </w:r>
    </w:p>
    <w:p w:rsidR="006C4284" w:rsidRPr="00390740" w:rsidRDefault="002B58EB" w:rsidP="00390740">
      <w:pPr>
        <w:spacing w:line="480" w:lineRule="auto"/>
      </w:pPr>
      <w:r>
        <w:t>An absence of characteristic post-Conquest funerary rites in England has led to the conclusion that the arrival of the Normans had little effect on burial customs</w:t>
      </w:r>
      <w:r w:rsidR="00165452">
        <w:t xml:space="preserve"> </w:t>
      </w:r>
      <w:r w:rsidR="00045EB5">
        <w:t>(</w:t>
      </w:r>
      <w:proofErr w:type="spellStart"/>
      <w:r w:rsidR="00045EB5">
        <w:t>Daniell</w:t>
      </w:r>
      <w:proofErr w:type="spellEnd"/>
      <w:r w:rsidR="00045EB5">
        <w:t xml:space="preserve"> 2002)</w:t>
      </w:r>
      <w:r w:rsidR="00165452">
        <w:t xml:space="preserve">. </w:t>
      </w:r>
      <w:r w:rsidR="00CE0A88">
        <w:t xml:space="preserve">Indeed, documentary </w:t>
      </w:r>
      <w:r w:rsidR="00045EB5">
        <w:t>resources recount sweeping changes to many walks of life</w:t>
      </w:r>
      <w:r w:rsidR="00165452">
        <w:t xml:space="preserve"> following the Norman Conquest</w:t>
      </w:r>
      <w:r w:rsidR="00045EB5">
        <w:t>, but</w:t>
      </w:r>
      <w:r w:rsidR="00CE0A88">
        <w:t xml:space="preserve"> tend to</w:t>
      </w:r>
      <w:r w:rsidR="00045EB5">
        <w:t xml:space="preserve"> neglect to mention any signific</w:t>
      </w:r>
      <w:r w:rsidR="00CE0A88">
        <w:t>ant changes to burial practices. Moreover,</w:t>
      </w:r>
      <w:r w:rsidR="00045EB5">
        <w:t xml:space="preserve"> </w:t>
      </w:r>
      <w:r w:rsidR="00CE0A88">
        <w:t>s</w:t>
      </w:r>
      <w:r w:rsidR="004A29C3">
        <w:t>cholarship concerning</w:t>
      </w:r>
      <w:r w:rsidR="00045EB5">
        <w:t xml:space="preserve"> the archaeology</w:t>
      </w:r>
      <w:r w:rsidR="004A29C3">
        <w:t xml:space="preserve"> of the C</w:t>
      </w:r>
      <w:r w:rsidR="00045EB5">
        <w:t>hurch tend</w:t>
      </w:r>
      <w:r w:rsidR="004A29C3">
        <w:t>s</w:t>
      </w:r>
      <w:r w:rsidR="00045EB5">
        <w:t xml:space="preserve"> to focus on </w:t>
      </w:r>
      <w:r w:rsidR="004A29C3">
        <w:t xml:space="preserve">the fabric, statuses and roles of </w:t>
      </w:r>
      <w:r w:rsidR="00045EB5">
        <w:t xml:space="preserve">church buildings, omitting any detailed discussion of potential </w:t>
      </w:r>
      <w:r w:rsidR="004A29C3">
        <w:t>distinctions</w:t>
      </w:r>
      <w:r w:rsidR="00045EB5">
        <w:t xml:space="preserve"> in the form or place of burial </w:t>
      </w:r>
      <w:r w:rsidR="004A29C3">
        <w:t xml:space="preserve">between pre- and </w:t>
      </w:r>
      <w:r w:rsidR="00045EB5">
        <w:t xml:space="preserve">post-Conquest periods. This paper </w:t>
      </w:r>
      <w:r w:rsidR="00CE0A88">
        <w:t>re-</w:t>
      </w:r>
      <w:r w:rsidR="00045EB5">
        <w:t>examines the evidence for change and development within the funerary sphere during the 11</w:t>
      </w:r>
      <w:r w:rsidR="004A29C3" w:rsidRPr="004A29C3">
        <w:t>th</w:t>
      </w:r>
      <w:r w:rsidR="00045EB5" w:rsidRPr="004A29C3">
        <w:t xml:space="preserve"> </w:t>
      </w:r>
      <w:r w:rsidR="00045EB5">
        <w:t xml:space="preserve">and </w:t>
      </w:r>
      <w:r w:rsidR="00045EB5" w:rsidRPr="004A29C3">
        <w:t>12th centuries</w:t>
      </w:r>
      <w:r w:rsidR="00045EB5">
        <w:t xml:space="preserve"> in England, with a view to highlighting the ways in which Norman influence might have impacted on burial rites. </w:t>
      </w:r>
      <w:r w:rsidR="004A29C3">
        <w:t>D</w:t>
      </w:r>
      <w:r w:rsidR="00045EB5">
        <w:t xml:space="preserve">ocumentary, archaeological and </w:t>
      </w:r>
      <w:proofErr w:type="spellStart"/>
      <w:r w:rsidR="00045EB5">
        <w:t>osteological</w:t>
      </w:r>
      <w:proofErr w:type="spellEnd"/>
      <w:r w:rsidR="00045EB5">
        <w:t xml:space="preserve"> evidence</w:t>
      </w:r>
      <w:r>
        <w:t xml:space="preserve"> are employed to revisit key themes – the decline and disappearance of execution cemeteries; the impact of castle construction on extant Anglo-Saxon cemeteries; and the relocation of cemeteries to new sites following the Norman invasion – and to introduce new themes deriving from in-depth analysis of </w:t>
      </w:r>
      <w:proofErr w:type="spellStart"/>
      <w:r>
        <w:t>osteological</w:t>
      </w:r>
      <w:proofErr w:type="spellEnd"/>
      <w:r>
        <w:t xml:space="preserve"> data such as the differential treatment of infants, and patterns of health and disease. This chapter reveals that there were a number of developments following the Norman Conquest relating to both cemetery location and funerary rites</w:t>
      </w:r>
      <w:r w:rsidR="004A29C3">
        <w:t>. T</w:t>
      </w:r>
      <w:r w:rsidR="00045EB5">
        <w:t>hese appear to have been associated with post-conquest reforms made in political, religious and economic li</w:t>
      </w:r>
      <w:r w:rsidR="004A29C3">
        <w:t>fe, and can be thus argued</w:t>
      </w:r>
      <w:r w:rsidR="00165452">
        <w:t xml:space="preserve"> to represent</w:t>
      </w:r>
      <w:r w:rsidR="004A29C3">
        <w:t xml:space="preserve"> characteristic</w:t>
      </w:r>
      <w:r w:rsidR="00165452">
        <w:t>ally</w:t>
      </w:r>
      <w:r w:rsidR="00045EB5">
        <w:t xml:space="preserve"> Anglo-Norman funerary practice</w:t>
      </w:r>
      <w:r w:rsidR="00165452">
        <w:t>s</w:t>
      </w:r>
      <w:r w:rsidR="00045EB5">
        <w:t>.</w:t>
      </w:r>
    </w:p>
    <w:p w:rsidR="006C4284" w:rsidRDefault="006C4284">
      <w:pPr>
        <w:pStyle w:val="BodyA"/>
        <w:spacing w:after="0" w:line="480" w:lineRule="auto"/>
        <w:ind w:firstLine="720"/>
        <w:rPr>
          <w:rFonts w:ascii="Times New Roman" w:eastAsia="Times New Roman" w:hAnsi="Times New Roman" w:cs="Times New Roman"/>
          <w:sz w:val="24"/>
          <w:szCs w:val="24"/>
        </w:rPr>
      </w:pPr>
      <w:r>
        <w:rPr>
          <w:rFonts w:ascii="Times New Roman"/>
          <w:sz w:val="24"/>
          <w:szCs w:val="24"/>
        </w:rPr>
        <w:lastRenderedPageBreak/>
        <w:t xml:space="preserve">In 2002 Christopher </w:t>
      </w:r>
      <w:proofErr w:type="spellStart"/>
      <w:r>
        <w:rPr>
          <w:rFonts w:ascii="Times New Roman"/>
          <w:sz w:val="24"/>
          <w:szCs w:val="24"/>
        </w:rPr>
        <w:t>Daniell</w:t>
      </w:r>
      <w:proofErr w:type="spellEnd"/>
      <w:r>
        <w:rPr>
          <w:rFonts w:ascii="Times New Roman"/>
          <w:sz w:val="24"/>
          <w:szCs w:val="24"/>
        </w:rPr>
        <w:t xml:space="preserve"> drew attention to the apparent invis</w:t>
      </w:r>
      <w:bookmarkEnd w:id="0"/>
      <w:r>
        <w:rPr>
          <w:rFonts w:ascii="Times New Roman"/>
          <w:sz w:val="24"/>
          <w:szCs w:val="24"/>
        </w:rPr>
        <w:t>i</w:t>
      </w:r>
      <w:bookmarkStart w:id="1" w:name="_ENREF_2"/>
      <w:r>
        <w:rPr>
          <w:rFonts w:ascii="Times New Roman"/>
          <w:sz w:val="24"/>
          <w:szCs w:val="24"/>
        </w:rPr>
        <w:t xml:space="preserve">bility of characteristic post-Conquest funerary rites in England, noting that while documentary sources recount </w:t>
      </w:r>
      <w:bookmarkEnd w:id="1"/>
      <w:r>
        <w:rPr>
          <w:rFonts w:ascii="Times New Roman"/>
          <w:sz w:val="24"/>
          <w:szCs w:val="24"/>
        </w:rPr>
        <w:t>s</w:t>
      </w:r>
      <w:bookmarkStart w:id="2" w:name="_ENREF_3"/>
      <w:r>
        <w:rPr>
          <w:rFonts w:ascii="Times New Roman"/>
          <w:sz w:val="24"/>
          <w:szCs w:val="24"/>
        </w:rPr>
        <w:t>weeping changes to many aspects of society after 1066, they neglect to mention any significant changes to buri</w:t>
      </w:r>
      <w:bookmarkEnd w:id="2"/>
      <w:r>
        <w:rPr>
          <w:rFonts w:ascii="Times New Roman"/>
          <w:sz w:val="24"/>
          <w:szCs w:val="24"/>
        </w:rPr>
        <w:t xml:space="preserve">al practices. Archaeological insights are equally limited, as scholarship by archaeologists on ecclesiastical matters in the wake of the Conquest tends to focus on church buildings, their status and roles, omitting any detailed discussion of potential changes in the form or place of burial used in post-Conquest periods (for reviews of the relationship between Norman </w:t>
      </w:r>
      <w:r w:rsidRPr="004A29C3">
        <w:rPr>
          <w:rFonts w:ascii="Times New Roman"/>
          <w:sz w:val="24"/>
          <w:szCs w:val="24"/>
        </w:rPr>
        <w:t>castles and extant churches see, amongst others, Creighton 2002, 110- 32; Drury 1982; Morris 1989, 250</w:t>
      </w:r>
      <w:r w:rsidRPr="004A29C3">
        <w:rPr>
          <w:rFonts w:hAnsi="Times New Roman"/>
          <w:sz w:val="24"/>
          <w:szCs w:val="24"/>
        </w:rPr>
        <w:t>–</w:t>
      </w:r>
      <w:r w:rsidRPr="004A29C3">
        <w:rPr>
          <w:rFonts w:ascii="Times New Roman"/>
          <w:sz w:val="24"/>
          <w:szCs w:val="24"/>
        </w:rPr>
        <w:t>274; Blair 2005, 365</w:t>
      </w:r>
      <w:r w:rsidRPr="004A29C3">
        <w:rPr>
          <w:rFonts w:hAnsi="Times New Roman"/>
          <w:sz w:val="24"/>
          <w:szCs w:val="24"/>
        </w:rPr>
        <w:t>–</w:t>
      </w:r>
      <w:r w:rsidRPr="004A29C3">
        <w:rPr>
          <w:rFonts w:ascii="Times New Roman"/>
          <w:sz w:val="24"/>
          <w:szCs w:val="24"/>
        </w:rPr>
        <w:t>366, 388).</w:t>
      </w:r>
      <w:r w:rsidRPr="004A29C3">
        <w:rPr>
          <w:rFonts w:ascii="Times New Roman"/>
          <w:sz w:val="24"/>
          <w:szCs w:val="24"/>
          <w:vertAlign w:val="superscript"/>
        </w:rPr>
        <w:t xml:space="preserve"> </w:t>
      </w:r>
      <w:r w:rsidRPr="004A29C3">
        <w:rPr>
          <w:rFonts w:ascii="Times New Roman"/>
          <w:sz w:val="24"/>
          <w:szCs w:val="24"/>
        </w:rPr>
        <w:t>Despite</w:t>
      </w:r>
      <w:r>
        <w:rPr>
          <w:rFonts w:ascii="Times New Roman"/>
          <w:sz w:val="24"/>
          <w:szCs w:val="24"/>
        </w:rPr>
        <w:t xml:space="preserve"> this lack of detailed consideration,</w:t>
      </w:r>
      <w:r>
        <w:rPr>
          <w:rFonts w:ascii="Times New Roman"/>
          <w:sz w:val="24"/>
          <w:szCs w:val="24"/>
          <w:vertAlign w:val="superscript"/>
        </w:rPr>
        <w:t xml:space="preserve"> </w:t>
      </w:r>
      <w:r w:rsidR="00D90C00">
        <w:rPr>
          <w:rFonts w:ascii="Times New Roman"/>
          <w:sz w:val="24"/>
          <w:szCs w:val="24"/>
        </w:rPr>
        <w:t>it has been widely</w:t>
      </w:r>
      <w:r>
        <w:rPr>
          <w:rFonts w:ascii="Times New Roman"/>
          <w:sz w:val="24"/>
          <w:szCs w:val="24"/>
        </w:rPr>
        <w:t xml:space="preserve"> concluded that the arrival of the Normans had little effect on English burial customs. This chapter will re-examine the burial record, exploring evidence for change and development withi</w:t>
      </w:r>
      <w:bookmarkStart w:id="3" w:name="_ENREF_4"/>
      <w:r>
        <w:rPr>
          <w:rFonts w:ascii="Times New Roman"/>
          <w:sz w:val="24"/>
          <w:szCs w:val="24"/>
        </w:rPr>
        <w:t xml:space="preserve">n the funerary sphere during the 11th and 12th centuries in England, with a view to highlighting the ways in which Norman influence may have impacted on burial rites. It revisits </w:t>
      </w:r>
      <w:proofErr w:type="spellStart"/>
      <w:r>
        <w:rPr>
          <w:rFonts w:ascii="Times New Roman"/>
          <w:sz w:val="24"/>
          <w:szCs w:val="24"/>
        </w:rPr>
        <w:t>Daniell</w:t>
      </w:r>
      <w:proofErr w:type="spellEnd"/>
      <w:r>
        <w:rPr>
          <w:rFonts w:hAnsi="Times New Roman"/>
          <w:sz w:val="24"/>
          <w:szCs w:val="24"/>
          <w:lang w:val="fr-FR"/>
        </w:rPr>
        <w:t>’</w:t>
      </w:r>
      <w:r>
        <w:rPr>
          <w:rFonts w:ascii="Times New Roman"/>
          <w:sz w:val="24"/>
          <w:szCs w:val="24"/>
        </w:rPr>
        <w:t xml:space="preserve">s main themes </w:t>
      </w:r>
      <w:r>
        <w:rPr>
          <w:rFonts w:hAnsi="Times New Roman"/>
          <w:sz w:val="24"/>
          <w:szCs w:val="24"/>
        </w:rPr>
        <w:t>–</w:t>
      </w:r>
      <w:r>
        <w:rPr>
          <w:rFonts w:hAnsi="Times New Roman"/>
          <w:sz w:val="24"/>
          <w:szCs w:val="24"/>
        </w:rPr>
        <w:t xml:space="preserve"> </w:t>
      </w:r>
      <w:r>
        <w:rPr>
          <w:rFonts w:ascii="Times New Roman"/>
          <w:sz w:val="24"/>
          <w:szCs w:val="24"/>
        </w:rPr>
        <w:t xml:space="preserve">the decline and disappearance of </w:t>
      </w:r>
      <w:bookmarkEnd w:id="3"/>
      <w:r>
        <w:rPr>
          <w:rFonts w:ascii="Times New Roman"/>
          <w:sz w:val="24"/>
          <w:szCs w:val="24"/>
        </w:rPr>
        <w:t>execution cemeterie</w:t>
      </w:r>
      <w:bookmarkStart w:id="4" w:name="_ENREF_5"/>
      <w:r>
        <w:rPr>
          <w:rFonts w:ascii="Times New Roman"/>
          <w:sz w:val="24"/>
          <w:szCs w:val="24"/>
        </w:rPr>
        <w:t>s; the impact of castle construction on extant Anglo-Saxon cemeteries; and t</w:t>
      </w:r>
      <w:bookmarkEnd w:id="4"/>
      <w:r>
        <w:rPr>
          <w:rFonts w:ascii="Times New Roman"/>
          <w:sz w:val="24"/>
          <w:szCs w:val="24"/>
        </w:rPr>
        <w:t>he relocatio</w:t>
      </w:r>
      <w:bookmarkStart w:id="5" w:name="_ENREF_6"/>
      <w:r>
        <w:rPr>
          <w:rFonts w:ascii="Times New Roman"/>
          <w:sz w:val="24"/>
          <w:szCs w:val="24"/>
        </w:rPr>
        <w:t xml:space="preserve">n of cemeteries to new sites following the Norman invasion </w:t>
      </w:r>
      <w:r>
        <w:rPr>
          <w:rFonts w:hAnsi="Times New Roman"/>
          <w:sz w:val="24"/>
          <w:szCs w:val="24"/>
        </w:rPr>
        <w:t>–</w:t>
      </w:r>
      <w:r>
        <w:rPr>
          <w:rFonts w:hAnsi="Times New Roman"/>
          <w:sz w:val="24"/>
          <w:szCs w:val="24"/>
        </w:rPr>
        <w:t xml:space="preserve"> </w:t>
      </w:r>
      <w:r>
        <w:rPr>
          <w:rFonts w:ascii="Times New Roman"/>
          <w:sz w:val="24"/>
          <w:szCs w:val="24"/>
        </w:rPr>
        <w:t>and i</w:t>
      </w:r>
      <w:bookmarkEnd w:id="5"/>
      <w:r>
        <w:rPr>
          <w:rFonts w:ascii="Times New Roman"/>
          <w:sz w:val="24"/>
          <w:szCs w:val="24"/>
        </w:rPr>
        <w:t>n</w:t>
      </w:r>
      <w:bookmarkStart w:id="6" w:name="_ENREF_7"/>
      <w:r>
        <w:rPr>
          <w:rFonts w:ascii="Times New Roman"/>
          <w:sz w:val="24"/>
          <w:szCs w:val="24"/>
        </w:rPr>
        <w:t xml:space="preserve">troduces new themes deriving from in-depth analysis of </w:t>
      </w:r>
      <w:proofErr w:type="spellStart"/>
      <w:r>
        <w:rPr>
          <w:rFonts w:ascii="Times New Roman"/>
          <w:sz w:val="24"/>
          <w:szCs w:val="24"/>
        </w:rPr>
        <w:t>osteological</w:t>
      </w:r>
      <w:proofErr w:type="spellEnd"/>
      <w:r>
        <w:rPr>
          <w:rFonts w:ascii="Times New Roman"/>
          <w:sz w:val="24"/>
          <w:szCs w:val="24"/>
        </w:rPr>
        <w:t xml:space="preserve"> data such as the differential treatment of infants, and patterns of health and disease. This chapter reveals that there were a number o</w:t>
      </w:r>
      <w:bookmarkEnd w:id="6"/>
      <w:r>
        <w:rPr>
          <w:rFonts w:ascii="Times New Roman"/>
          <w:sz w:val="24"/>
          <w:szCs w:val="24"/>
        </w:rPr>
        <w:t>f developm</w:t>
      </w:r>
      <w:bookmarkStart w:id="7" w:name="_ENREF_8"/>
      <w:r>
        <w:rPr>
          <w:rFonts w:ascii="Times New Roman"/>
          <w:sz w:val="24"/>
          <w:szCs w:val="24"/>
        </w:rPr>
        <w:t xml:space="preserve">ents </w:t>
      </w:r>
      <w:r w:rsidR="00165452">
        <w:rPr>
          <w:rFonts w:ascii="Times New Roman"/>
          <w:sz w:val="24"/>
          <w:szCs w:val="24"/>
        </w:rPr>
        <w:t>following</w:t>
      </w:r>
      <w:r>
        <w:rPr>
          <w:rFonts w:ascii="Times New Roman"/>
          <w:sz w:val="24"/>
          <w:szCs w:val="24"/>
        </w:rPr>
        <w:t xml:space="preserve"> the Norman Conquest, relating to</w:t>
      </w:r>
      <w:r w:rsidR="00D90C00">
        <w:rPr>
          <w:rFonts w:ascii="Times New Roman"/>
          <w:sz w:val="24"/>
          <w:szCs w:val="24"/>
        </w:rPr>
        <w:t xml:space="preserve"> both</w:t>
      </w:r>
      <w:r>
        <w:rPr>
          <w:rFonts w:ascii="Times New Roman"/>
          <w:sz w:val="24"/>
          <w:szCs w:val="24"/>
        </w:rPr>
        <w:t xml:space="preserve"> cemetery location and funerary rites. These appear </w:t>
      </w:r>
      <w:bookmarkEnd w:id="7"/>
      <w:r>
        <w:rPr>
          <w:rFonts w:ascii="Times New Roman"/>
          <w:sz w:val="24"/>
          <w:szCs w:val="24"/>
        </w:rPr>
        <w:t>to have b</w:t>
      </w:r>
      <w:bookmarkStart w:id="8" w:name="_ENREF_9"/>
      <w:r>
        <w:rPr>
          <w:rFonts w:ascii="Times New Roman"/>
          <w:sz w:val="24"/>
          <w:szCs w:val="24"/>
        </w:rPr>
        <w:t>een part of a long process of continuous change in the funerary sphere tempered wit</w:t>
      </w:r>
      <w:bookmarkEnd w:id="8"/>
      <w:r>
        <w:rPr>
          <w:rFonts w:ascii="Times New Roman"/>
          <w:sz w:val="24"/>
          <w:szCs w:val="24"/>
        </w:rPr>
        <w:t>h broad-r</w:t>
      </w:r>
      <w:bookmarkStart w:id="9" w:name="_ENREF_10"/>
      <w:r>
        <w:rPr>
          <w:rFonts w:ascii="Times New Roman"/>
          <w:sz w:val="24"/>
          <w:szCs w:val="24"/>
        </w:rPr>
        <w:t>anging post-Conquest reforms made in political and social life, and as such can be regard</w:t>
      </w:r>
      <w:bookmarkEnd w:id="9"/>
      <w:r>
        <w:rPr>
          <w:rFonts w:ascii="Times New Roman"/>
          <w:sz w:val="24"/>
          <w:szCs w:val="24"/>
        </w:rPr>
        <w:t>e</w:t>
      </w:r>
      <w:bookmarkStart w:id="10" w:name="_ENREF_11"/>
      <w:r>
        <w:rPr>
          <w:rFonts w:ascii="Times New Roman"/>
          <w:sz w:val="24"/>
          <w:szCs w:val="24"/>
        </w:rPr>
        <w:t xml:space="preserve">d as characteristically </w:t>
      </w:r>
      <w:r>
        <w:rPr>
          <w:rFonts w:hAnsi="Times New Roman"/>
          <w:sz w:val="24"/>
          <w:szCs w:val="24"/>
        </w:rPr>
        <w:t>‘</w:t>
      </w:r>
      <w:r>
        <w:rPr>
          <w:rFonts w:ascii="Times New Roman"/>
          <w:sz w:val="24"/>
          <w:szCs w:val="24"/>
        </w:rPr>
        <w:t>Anglo-Norman</w:t>
      </w:r>
      <w:r>
        <w:rPr>
          <w:rFonts w:hAnsi="Times New Roman"/>
          <w:sz w:val="24"/>
          <w:szCs w:val="24"/>
          <w:lang w:val="fr-FR"/>
        </w:rPr>
        <w:t>’</w:t>
      </w:r>
      <w:r>
        <w:rPr>
          <w:rFonts w:hAnsi="Times New Roman"/>
          <w:sz w:val="24"/>
          <w:szCs w:val="24"/>
          <w:lang w:val="fr-FR"/>
        </w:rPr>
        <w:t xml:space="preserve"> </w:t>
      </w:r>
      <w:r>
        <w:rPr>
          <w:rFonts w:ascii="Times New Roman"/>
          <w:sz w:val="24"/>
          <w:szCs w:val="24"/>
        </w:rPr>
        <w:t>funerary practices.</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mallCaps/>
          <w:sz w:val="24"/>
          <w:szCs w:val="24"/>
        </w:rPr>
      </w:pPr>
      <w:r>
        <w:rPr>
          <w:rFonts w:ascii="Times New Roman"/>
          <w:smallCaps/>
          <w:sz w:val="24"/>
          <w:szCs w:val="24"/>
        </w:rPr>
        <w:t>EXECUTION CEMETERIES AND THE TREATMENT OF DEVIANTS</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ind w:firstLine="720"/>
        <w:rPr>
          <w:rFonts w:ascii="Times New Roman" w:eastAsia="Times New Roman" w:hAnsi="Times New Roman" w:cs="Times New Roman"/>
          <w:sz w:val="24"/>
          <w:szCs w:val="24"/>
        </w:rPr>
      </w:pPr>
      <w:r>
        <w:rPr>
          <w:rFonts w:ascii="Times New Roman"/>
          <w:sz w:val="24"/>
          <w:szCs w:val="24"/>
        </w:rPr>
        <w:t xml:space="preserve">In his review of Norman burial, </w:t>
      </w:r>
      <w:proofErr w:type="spellStart"/>
      <w:r>
        <w:rPr>
          <w:rFonts w:ascii="Times New Roman"/>
          <w:sz w:val="24"/>
          <w:szCs w:val="24"/>
        </w:rPr>
        <w:t>D</w:t>
      </w:r>
      <w:bookmarkEnd w:id="10"/>
      <w:r>
        <w:rPr>
          <w:rFonts w:ascii="Times New Roman"/>
          <w:sz w:val="24"/>
          <w:szCs w:val="24"/>
        </w:rPr>
        <w:t>a</w:t>
      </w:r>
      <w:bookmarkStart w:id="11" w:name="_ENREF_12"/>
      <w:r>
        <w:rPr>
          <w:rFonts w:ascii="Times New Roman"/>
          <w:sz w:val="24"/>
          <w:szCs w:val="24"/>
        </w:rPr>
        <w:t>niell</w:t>
      </w:r>
      <w:proofErr w:type="spellEnd"/>
      <w:r>
        <w:rPr>
          <w:rFonts w:ascii="Times New Roman"/>
          <w:sz w:val="24"/>
          <w:szCs w:val="24"/>
        </w:rPr>
        <w:t xml:space="preserve"> (2002, 234) pays particular attention to execution cemeteries and deviant burial, providing a compelling argument that this is the one arena where the otherwise negligible influence of the Normans may be apparent. During the mid-11th century, it appears that there was a cessation of Anglo-Saxon</w:t>
      </w:r>
      <w:bookmarkEnd w:id="11"/>
      <w:r w:rsidR="00B121A5">
        <w:rPr>
          <w:rFonts w:ascii="Times New Roman"/>
          <w:sz w:val="24"/>
          <w:szCs w:val="24"/>
        </w:rPr>
        <w:t xml:space="preserve"> deviant</w:t>
      </w:r>
      <w:r>
        <w:rPr>
          <w:rFonts w:ascii="Times New Roman"/>
          <w:sz w:val="24"/>
          <w:szCs w:val="24"/>
          <w:lang w:val="fr-FR"/>
        </w:rPr>
        <w:t xml:space="preserve"> </w:t>
      </w:r>
      <w:bookmarkStart w:id="12" w:name="_ENREF_13"/>
      <w:proofErr w:type="spellStart"/>
      <w:r w:rsidR="00B121A5">
        <w:rPr>
          <w:rFonts w:ascii="Times New Roman"/>
          <w:sz w:val="24"/>
          <w:szCs w:val="24"/>
          <w:lang w:val="fr-FR"/>
        </w:rPr>
        <w:t>burial</w:t>
      </w:r>
      <w:proofErr w:type="spellEnd"/>
      <w:r w:rsidR="00B121A5">
        <w:rPr>
          <w:rFonts w:ascii="Times New Roman"/>
          <w:sz w:val="24"/>
          <w:szCs w:val="24"/>
          <w:lang w:val="fr-FR"/>
        </w:rPr>
        <w:t xml:space="preserve"> </w:t>
      </w:r>
      <w:r>
        <w:rPr>
          <w:rFonts w:ascii="Times New Roman"/>
          <w:sz w:val="24"/>
          <w:szCs w:val="24"/>
        </w:rPr>
        <w:t>customs, particularly the practice of using specific ex</w:t>
      </w:r>
      <w:bookmarkEnd w:id="12"/>
      <w:r>
        <w:rPr>
          <w:rFonts w:ascii="Times New Roman"/>
          <w:sz w:val="24"/>
          <w:szCs w:val="24"/>
        </w:rPr>
        <w:t>ecution c</w:t>
      </w:r>
      <w:bookmarkStart w:id="13" w:name="_ENREF_14"/>
      <w:r>
        <w:rPr>
          <w:rFonts w:ascii="Times New Roman"/>
          <w:sz w:val="24"/>
          <w:szCs w:val="24"/>
        </w:rPr>
        <w:t xml:space="preserve">emeteries located on </w:t>
      </w:r>
      <w:proofErr w:type="spellStart"/>
      <w:r>
        <w:rPr>
          <w:rFonts w:ascii="Times New Roman"/>
          <w:sz w:val="24"/>
          <w:szCs w:val="24"/>
        </w:rPr>
        <w:t>hundredal</w:t>
      </w:r>
      <w:proofErr w:type="spellEnd"/>
      <w:r>
        <w:rPr>
          <w:rFonts w:ascii="Times New Roman"/>
          <w:sz w:val="24"/>
          <w:szCs w:val="24"/>
        </w:rPr>
        <w:t xml:space="preserve"> boundaries, and after the Conquest executed criminals were </w:t>
      </w:r>
      <w:bookmarkEnd w:id="13"/>
      <w:r>
        <w:rPr>
          <w:rFonts w:ascii="Times New Roman"/>
          <w:sz w:val="24"/>
          <w:szCs w:val="24"/>
        </w:rPr>
        <w:t>buried in</w:t>
      </w:r>
      <w:bookmarkStart w:id="14" w:name="_ENREF_15"/>
      <w:r>
        <w:rPr>
          <w:rFonts w:ascii="Times New Roman"/>
          <w:sz w:val="24"/>
          <w:szCs w:val="24"/>
        </w:rPr>
        <w:t xml:space="preserve"> normative cemetery types, including especially those of castles and hos</w:t>
      </w:r>
      <w:bookmarkEnd w:id="14"/>
      <w:r>
        <w:rPr>
          <w:rFonts w:ascii="Times New Roman"/>
          <w:sz w:val="24"/>
          <w:szCs w:val="24"/>
          <w:lang w:val="nl-NL"/>
        </w:rPr>
        <w:t>pitals (R</w:t>
      </w:r>
      <w:bookmarkStart w:id="15" w:name="_ENREF_16"/>
      <w:proofErr w:type="spellStart"/>
      <w:r>
        <w:rPr>
          <w:rFonts w:ascii="Times New Roman"/>
          <w:sz w:val="24"/>
          <w:szCs w:val="24"/>
        </w:rPr>
        <w:t>eynolds</w:t>
      </w:r>
      <w:proofErr w:type="spellEnd"/>
      <w:r>
        <w:rPr>
          <w:rFonts w:ascii="Times New Roman"/>
          <w:sz w:val="24"/>
          <w:szCs w:val="24"/>
        </w:rPr>
        <w:t xml:space="preserve"> 2009, 233</w:t>
      </w:r>
      <w:r>
        <w:rPr>
          <w:rFonts w:hAnsi="Times New Roman"/>
        </w:rPr>
        <w:t>–</w:t>
      </w:r>
      <w:r>
        <w:rPr>
          <w:rFonts w:ascii="Times New Roman"/>
          <w:sz w:val="24"/>
          <w:szCs w:val="24"/>
        </w:rPr>
        <w:t xml:space="preserve">247). While there has been much subsequent work on execution cemeteries, </w:t>
      </w:r>
      <w:proofErr w:type="spellStart"/>
      <w:r>
        <w:rPr>
          <w:rFonts w:ascii="Times New Roman"/>
          <w:sz w:val="24"/>
          <w:szCs w:val="24"/>
        </w:rPr>
        <w:t>Daniell</w:t>
      </w:r>
      <w:proofErr w:type="spellEnd"/>
      <w:r>
        <w:rPr>
          <w:rFonts w:hAnsi="Times New Roman"/>
          <w:sz w:val="24"/>
          <w:szCs w:val="24"/>
          <w:lang w:val="fr-FR"/>
        </w:rPr>
        <w:t>’</w:t>
      </w:r>
      <w:r>
        <w:rPr>
          <w:rFonts w:ascii="Times New Roman"/>
          <w:sz w:val="24"/>
          <w:szCs w:val="24"/>
        </w:rPr>
        <w:t>s hypothesis remains valid. A comprehensive review has been undertaken of Anglo-Saxon execution cemeteries (</w:t>
      </w:r>
      <w:bookmarkEnd w:id="15"/>
      <w:r>
        <w:rPr>
          <w:rFonts w:ascii="Times New Roman"/>
          <w:sz w:val="24"/>
          <w:szCs w:val="24"/>
        </w:rPr>
        <w:t>Reynolds 2009) and</w:t>
      </w:r>
      <w:bookmarkStart w:id="16" w:name="_ENREF_17"/>
      <w:r>
        <w:rPr>
          <w:rFonts w:ascii="Times New Roman"/>
          <w:sz w:val="24"/>
          <w:szCs w:val="24"/>
        </w:rPr>
        <w:t xml:space="preserve"> a significant reassessment of the persistence of deviant burial be</w:t>
      </w:r>
      <w:bookmarkEnd w:id="16"/>
      <w:r>
        <w:rPr>
          <w:rFonts w:ascii="Times New Roman"/>
          <w:sz w:val="24"/>
          <w:szCs w:val="24"/>
        </w:rPr>
        <w:t xml:space="preserve">yond the </w:t>
      </w:r>
      <w:bookmarkStart w:id="17" w:name="_ENREF_18"/>
      <w:r>
        <w:rPr>
          <w:rFonts w:ascii="Times New Roman"/>
          <w:sz w:val="24"/>
          <w:szCs w:val="24"/>
        </w:rPr>
        <w:t xml:space="preserve">11th century is currently in progress (by </w:t>
      </w:r>
      <w:proofErr w:type="spellStart"/>
      <w:r>
        <w:rPr>
          <w:rFonts w:ascii="Times New Roman"/>
          <w:sz w:val="24"/>
          <w:szCs w:val="24"/>
        </w:rPr>
        <w:t>Alyxandra</w:t>
      </w:r>
      <w:proofErr w:type="spellEnd"/>
      <w:r>
        <w:rPr>
          <w:rFonts w:ascii="Times New Roman"/>
          <w:sz w:val="24"/>
          <w:szCs w:val="24"/>
        </w:rPr>
        <w:t xml:space="preserve"> </w:t>
      </w:r>
      <w:proofErr w:type="spellStart"/>
      <w:r>
        <w:rPr>
          <w:rFonts w:ascii="Times New Roman"/>
          <w:sz w:val="24"/>
          <w:szCs w:val="24"/>
        </w:rPr>
        <w:t>Mattison</w:t>
      </w:r>
      <w:proofErr w:type="spellEnd"/>
      <w:r>
        <w:rPr>
          <w:rFonts w:ascii="Times New Roman"/>
          <w:sz w:val="24"/>
          <w:szCs w:val="24"/>
        </w:rPr>
        <w:t xml:space="preserve"> at the University of Sheffield), which allow some light to be shed on the </w:t>
      </w:r>
      <w:bookmarkStart w:id="18" w:name="_ENREF_19"/>
      <w:bookmarkEnd w:id="17"/>
      <w:r>
        <w:rPr>
          <w:rFonts w:ascii="Times New Roman"/>
          <w:sz w:val="24"/>
          <w:szCs w:val="24"/>
        </w:rPr>
        <w:t xml:space="preserve">evidence now available for the issues </w:t>
      </w:r>
      <w:proofErr w:type="spellStart"/>
      <w:r>
        <w:rPr>
          <w:rFonts w:ascii="Times New Roman"/>
          <w:sz w:val="24"/>
          <w:szCs w:val="24"/>
        </w:rPr>
        <w:t>Daniell</w:t>
      </w:r>
      <w:proofErr w:type="spellEnd"/>
      <w:r>
        <w:rPr>
          <w:rFonts w:ascii="Times New Roman"/>
          <w:sz w:val="24"/>
          <w:szCs w:val="24"/>
        </w:rPr>
        <w:t xml:space="preserve"> raised. Characteristically deviant forms of burial such as prone positioning, deca</w:t>
      </w:r>
      <w:bookmarkEnd w:id="18"/>
      <w:r>
        <w:rPr>
          <w:rFonts w:ascii="Times New Roman"/>
          <w:sz w:val="24"/>
          <w:szCs w:val="24"/>
        </w:rPr>
        <w:t>pitation and</w:t>
      </w:r>
      <w:bookmarkStart w:id="19" w:name="_ENREF_20"/>
      <w:r>
        <w:rPr>
          <w:rFonts w:ascii="Times New Roman"/>
          <w:sz w:val="24"/>
          <w:szCs w:val="24"/>
        </w:rPr>
        <w:t xml:space="preserve"> interment with the h</w:t>
      </w:r>
      <w:r w:rsidR="00D90C00">
        <w:rPr>
          <w:rFonts w:ascii="Times New Roman"/>
          <w:sz w:val="24"/>
          <w:szCs w:val="24"/>
        </w:rPr>
        <w:t>ands tied all appear to decline</w:t>
      </w:r>
      <w:r>
        <w:rPr>
          <w:rFonts w:ascii="Times New Roman"/>
          <w:sz w:val="24"/>
          <w:szCs w:val="24"/>
        </w:rPr>
        <w:t xml:space="preserve"> significantly in frequency after the Conquest (</w:t>
      </w:r>
      <w:proofErr w:type="spellStart"/>
      <w:r>
        <w:rPr>
          <w:rFonts w:ascii="Times New Roman"/>
          <w:sz w:val="24"/>
          <w:szCs w:val="24"/>
        </w:rPr>
        <w:t>Mattison</w:t>
      </w:r>
      <w:proofErr w:type="spellEnd"/>
      <w:r>
        <w:rPr>
          <w:rFonts w:ascii="Times New Roman"/>
          <w:sz w:val="24"/>
          <w:szCs w:val="24"/>
        </w:rPr>
        <w:t xml:space="preserve"> pers. comm.). Occasional examples of deviant burial in churchyards occur, including the group of individuals from St Margaret in </w:t>
      </w:r>
      <w:proofErr w:type="spellStart"/>
      <w:r>
        <w:rPr>
          <w:rFonts w:ascii="Times New Roman"/>
          <w:sz w:val="24"/>
          <w:szCs w:val="24"/>
        </w:rPr>
        <w:t>Combusto</w:t>
      </w:r>
      <w:proofErr w:type="spellEnd"/>
      <w:r>
        <w:rPr>
          <w:rFonts w:ascii="Times New Roman"/>
          <w:sz w:val="24"/>
          <w:szCs w:val="24"/>
        </w:rPr>
        <w:t>, No</w:t>
      </w:r>
      <w:bookmarkEnd w:id="19"/>
      <w:r>
        <w:rPr>
          <w:rFonts w:ascii="Times New Roman"/>
          <w:sz w:val="24"/>
          <w:szCs w:val="24"/>
          <w:lang w:val="de-DE"/>
        </w:rPr>
        <w:t>rwich (Norfolk) (Ayers 1990;</w:t>
      </w:r>
      <w:bookmarkStart w:id="20" w:name="_ENREF_21"/>
      <w:r>
        <w:rPr>
          <w:rFonts w:ascii="Times New Roman"/>
          <w:sz w:val="24"/>
          <w:szCs w:val="24"/>
        </w:rPr>
        <w:t xml:space="preserve"> Reynolds 2009, 246) who are buried prone, with hands behind the back as if tied, and in grave cuts on a north to south orientation. Rey</w:t>
      </w:r>
      <w:bookmarkEnd w:id="20"/>
      <w:r>
        <w:rPr>
          <w:rFonts w:ascii="Times New Roman"/>
          <w:sz w:val="24"/>
          <w:szCs w:val="24"/>
        </w:rPr>
        <w:t>nold</w:t>
      </w:r>
      <w:r>
        <w:rPr>
          <w:rFonts w:hAnsi="Times New Roman"/>
          <w:sz w:val="24"/>
          <w:szCs w:val="24"/>
          <w:lang w:val="fr-FR"/>
        </w:rPr>
        <w:t>’</w:t>
      </w:r>
      <w:r>
        <w:rPr>
          <w:rFonts w:ascii="Times New Roman"/>
          <w:sz w:val="24"/>
          <w:szCs w:val="24"/>
          <w:lang w:val="fr-FR"/>
        </w:rPr>
        <w:t xml:space="preserve">s </w:t>
      </w:r>
      <w:bookmarkStart w:id="21" w:name="_ENREF_22"/>
      <w:proofErr w:type="spellStart"/>
      <w:r w:rsidR="00B121A5">
        <w:rPr>
          <w:rFonts w:ascii="Times New Roman"/>
          <w:sz w:val="24"/>
          <w:szCs w:val="24"/>
          <w:lang w:val="fr-FR"/>
        </w:rPr>
        <w:t>survey</w:t>
      </w:r>
      <w:proofErr w:type="spellEnd"/>
      <w:r>
        <w:rPr>
          <w:rFonts w:ascii="Times New Roman"/>
          <w:sz w:val="24"/>
          <w:szCs w:val="24"/>
        </w:rPr>
        <w:t xml:space="preserve"> also exposes the limited dating </w:t>
      </w:r>
      <w:bookmarkStart w:id="22" w:name="_ENREF_23"/>
      <w:bookmarkEnd w:id="21"/>
      <w:r>
        <w:rPr>
          <w:rFonts w:ascii="Times New Roman"/>
          <w:sz w:val="24"/>
          <w:szCs w:val="24"/>
        </w:rPr>
        <w:t xml:space="preserve">evidence that is available for execution cemeteries, necessitating the reiteration of </w:t>
      </w:r>
      <w:proofErr w:type="spellStart"/>
      <w:r>
        <w:rPr>
          <w:rFonts w:ascii="Times New Roman"/>
          <w:sz w:val="24"/>
          <w:szCs w:val="24"/>
        </w:rPr>
        <w:t>Daniell</w:t>
      </w:r>
      <w:proofErr w:type="spellEnd"/>
      <w:r>
        <w:rPr>
          <w:rFonts w:hAnsi="Times New Roman"/>
          <w:sz w:val="24"/>
          <w:szCs w:val="24"/>
          <w:lang w:val="fr-FR"/>
        </w:rPr>
        <w:t>’</w:t>
      </w:r>
      <w:r>
        <w:rPr>
          <w:rFonts w:ascii="Times New Roman"/>
          <w:sz w:val="24"/>
          <w:szCs w:val="24"/>
        </w:rPr>
        <w:t>s (2002, 247) caveat that inaccurate dating may be obscuring the timescale across which 11th-century changes to deviant burial p</w:t>
      </w:r>
      <w:bookmarkEnd w:id="22"/>
      <w:r>
        <w:rPr>
          <w:rFonts w:ascii="Times New Roman"/>
          <w:sz w:val="24"/>
          <w:szCs w:val="24"/>
        </w:rPr>
        <w:t>ractices occurred.</w:t>
      </w:r>
      <w:bookmarkStart w:id="23" w:name="_ENREF_24"/>
      <w:r>
        <w:rPr>
          <w:rFonts w:ascii="Times New Roman"/>
          <w:sz w:val="24"/>
          <w:szCs w:val="24"/>
        </w:rPr>
        <w:t xml:space="preserve"> Nevertheless, there remains little conclusive evidence for post-Conquest continuation of deviant cemeteries and limited evidence for the use of characteristically deviant burial customs. Where radioca</w:t>
      </w:r>
      <w:bookmarkEnd w:id="23"/>
      <w:r>
        <w:rPr>
          <w:rFonts w:ascii="Times New Roman"/>
          <w:sz w:val="24"/>
          <w:szCs w:val="24"/>
        </w:rPr>
        <w:t>rbon dating is occ</w:t>
      </w:r>
      <w:bookmarkStart w:id="24" w:name="_ENREF_25"/>
      <w:r>
        <w:rPr>
          <w:rFonts w:ascii="Times New Roman"/>
          <w:sz w:val="24"/>
          <w:szCs w:val="24"/>
        </w:rPr>
        <w:t xml:space="preserve">asionally employed, it is, indeed, </w:t>
      </w:r>
      <w:r>
        <w:rPr>
          <w:rFonts w:ascii="Times New Roman"/>
          <w:sz w:val="24"/>
          <w:szCs w:val="24"/>
        </w:rPr>
        <w:lastRenderedPageBreak/>
        <w:t xml:space="preserve">clear that the floruit of execution cemeteries is firmly within the period from the 7th to10th centuries </w:t>
      </w:r>
      <w:bookmarkEnd w:id="24"/>
      <w:r>
        <w:rPr>
          <w:rFonts w:ascii="Times New Roman"/>
          <w:sz w:val="24"/>
          <w:szCs w:val="24"/>
        </w:rPr>
        <w:t>(</w:t>
      </w:r>
      <w:proofErr w:type="spellStart"/>
      <w:r>
        <w:rPr>
          <w:rFonts w:ascii="Times New Roman"/>
          <w:sz w:val="24"/>
          <w:szCs w:val="24"/>
        </w:rPr>
        <w:t>eg</w:t>
      </w:r>
      <w:proofErr w:type="spellEnd"/>
      <w:r>
        <w:rPr>
          <w:rFonts w:ascii="Times New Roman"/>
          <w:sz w:val="24"/>
          <w:szCs w:val="24"/>
        </w:rPr>
        <w:t xml:space="preserve"> see </w:t>
      </w:r>
      <w:bookmarkStart w:id="25" w:name="_ENREF_26"/>
      <w:r>
        <w:rPr>
          <w:rFonts w:ascii="Times New Roman"/>
          <w:sz w:val="24"/>
          <w:szCs w:val="24"/>
        </w:rPr>
        <w:t xml:space="preserve">Reynolds 2009, Table 23), and mainly towards the latter end of that range. </w:t>
      </w:r>
      <w:r w:rsidR="00B121A5">
        <w:rPr>
          <w:rFonts w:ascii="Times New Roman"/>
          <w:sz w:val="24"/>
          <w:szCs w:val="24"/>
        </w:rPr>
        <w:t>Post</w:t>
      </w:r>
      <w:r>
        <w:rPr>
          <w:rFonts w:ascii="Times New Roman"/>
          <w:sz w:val="24"/>
          <w:szCs w:val="24"/>
        </w:rPr>
        <w:t xml:space="preserve">-Conquest deviant burials </w:t>
      </w:r>
      <w:bookmarkEnd w:id="25"/>
      <w:r>
        <w:rPr>
          <w:rFonts w:ascii="Times New Roman"/>
          <w:sz w:val="24"/>
          <w:szCs w:val="24"/>
        </w:rPr>
        <w:t>are limi</w:t>
      </w:r>
      <w:bookmarkStart w:id="26" w:name="_ENREF_27"/>
      <w:r>
        <w:rPr>
          <w:rFonts w:ascii="Times New Roman"/>
          <w:sz w:val="24"/>
          <w:szCs w:val="24"/>
        </w:rPr>
        <w:t xml:space="preserve">ted to </w:t>
      </w:r>
      <w:r w:rsidR="00B121A5">
        <w:rPr>
          <w:rFonts w:ascii="Times New Roman"/>
          <w:sz w:val="24"/>
          <w:szCs w:val="24"/>
        </w:rPr>
        <w:t>rare examples, such as a single interment</w:t>
      </w:r>
      <w:r>
        <w:rPr>
          <w:rFonts w:ascii="Times New Roman"/>
          <w:sz w:val="24"/>
          <w:szCs w:val="24"/>
        </w:rPr>
        <w:t xml:space="preserve"> from </w:t>
      </w:r>
      <w:proofErr w:type="spellStart"/>
      <w:r>
        <w:rPr>
          <w:rFonts w:ascii="Times New Roman"/>
          <w:sz w:val="24"/>
          <w:szCs w:val="24"/>
        </w:rPr>
        <w:t>Staines</w:t>
      </w:r>
      <w:proofErr w:type="spellEnd"/>
      <w:r>
        <w:rPr>
          <w:rFonts w:ascii="Times New Roman"/>
          <w:sz w:val="24"/>
          <w:szCs w:val="24"/>
        </w:rPr>
        <w:t xml:space="preserve"> (Middlesex) </w:t>
      </w:r>
      <w:r w:rsidR="00C95BED">
        <w:rPr>
          <w:rFonts w:ascii="Times New Roman"/>
          <w:sz w:val="24"/>
          <w:szCs w:val="24"/>
        </w:rPr>
        <w:t>dated to AD 1030 to 1220 at 95% confidence</w:t>
      </w:r>
      <w:r>
        <w:rPr>
          <w:rFonts w:ascii="Times New Roman"/>
          <w:sz w:val="24"/>
          <w:szCs w:val="24"/>
        </w:rPr>
        <w:t xml:space="preserve"> (Reynolds 200</w:t>
      </w:r>
      <w:bookmarkEnd w:id="26"/>
      <w:r>
        <w:rPr>
          <w:rFonts w:ascii="Times New Roman"/>
          <w:sz w:val="24"/>
          <w:szCs w:val="24"/>
        </w:rPr>
        <w:t>9</w:t>
      </w:r>
      <w:bookmarkStart w:id="27" w:name="_ENREF_28"/>
      <w:r w:rsidR="00C95BED">
        <w:rPr>
          <w:rFonts w:ascii="Times New Roman"/>
          <w:sz w:val="24"/>
          <w:szCs w:val="24"/>
        </w:rPr>
        <w:t>, 123</w:t>
      </w:r>
      <w:r>
        <w:rPr>
          <w:rFonts w:ascii="Times New Roman"/>
          <w:sz w:val="24"/>
          <w:szCs w:val="24"/>
        </w:rPr>
        <w:t>) and to</w:t>
      </w:r>
      <w:r w:rsidR="00B121A5">
        <w:rPr>
          <w:rFonts w:ascii="Times New Roman"/>
          <w:sz w:val="24"/>
          <w:szCs w:val="24"/>
        </w:rPr>
        <w:t xml:space="preserve"> a few</w:t>
      </w:r>
      <w:r>
        <w:rPr>
          <w:rFonts w:ascii="Times New Roman"/>
          <w:sz w:val="24"/>
          <w:szCs w:val="24"/>
        </w:rPr>
        <w:t xml:space="preserve"> cases where post-11th century pottery occurs in the gr</w:t>
      </w:r>
      <w:r w:rsidR="00B121A5">
        <w:rPr>
          <w:rFonts w:ascii="Times New Roman"/>
          <w:sz w:val="24"/>
          <w:szCs w:val="24"/>
        </w:rPr>
        <w:t xml:space="preserve">aves of executed individuals such as at </w:t>
      </w:r>
      <w:r w:rsidR="00D90C00">
        <w:rPr>
          <w:rFonts w:ascii="Times New Roman"/>
          <w:sz w:val="24"/>
          <w:szCs w:val="24"/>
        </w:rPr>
        <w:t xml:space="preserve">Sutton </w:t>
      </w:r>
      <w:proofErr w:type="spellStart"/>
      <w:r w:rsidR="00D90C00">
        <w:rPr>
          <w:rFonts w:ascii="Times New Roman"/>
          <w:sz w:val="24"/>
          <w:szCs w:val="24"/>
        </w:rPr>
        <w:t>Hoo</w:t>
      </w:r>
      <w:proofErr w:type="spellEnd"/>
      <w:r w:rsidR="00D90C00">
        <w:rPr>
          <w:rFonts w:ascii="Times New Roman"/>
          <w:sz w:val="24"/>
          <w:szCs w:val="24"/>
        </w:rPr>
        <w:t xml:space="preserve"> (Suffolk) </w:t>
      </w:r>
      <w:r>
        <w:rPr>
          <w:rFonts w:ascii="Times New Roman"/>
          <w:sz w:val="24"/>
          <w:szCs w:val="24"/>
        </w:rPr>
        <w:t xml:space="preserve">(Reynolds </w:t>
      </w:r>
      <w:bookmarkEnd w:id="27"/>
      <w:r w:rsidR="00B121A5">
        <w:rPr>
          <w:rFonts w:ascii="Times New Roman"/>
          <w:sz w:val="24"/>
          <w:szCs w:val="24"/>
        </w:rPr>
        <w:t>2009</w:t>
      </w:r>
      <w:r>
        <w:rPr>
          <w:rFonts w:ascii="Times New Roman"/>
          <w:sz w:val="24"/>
          <w:szCs w:val="24"/>
        </w:rPr>
        <w:t>, 13</w:t>
      </w:r>
      <w:bookmarkStart w:id="28" w:name="_ENREF_29"/>
      <w:r w:rsidR="00B121A5">
        <w:rPr>
          <w:rFonts w:ascii="Times New Roman"/>
          <w:sz w:val="24"/>
          <w:szCs w:val="24"/>
        </w:rPr>
        <w:t>3</w:t>
      </w:r>
      <w:r>
        <w:rPr>
          <w:rFonts w:ascii="Times New Roman"/>
          <w:sz w:val="24"/>
          <w:szCs w:val="24"/>
        </w:rPr>
        <w:t>).</w:t>
      </w: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growing separation of Church and state that </w:t>
      </w:r>
      <w:proofErr w:type="spellStart"/>
      <w:r>
        <w:rPr>
          <w:rFonts w:ascii="Times New Roman" w:eastAsia="Times New Roman" w:hAnsi="Times New Roman" w:cs="Times New Roman"/>
          <w:sz w:val="24"/>
          <w:szCs w:val="24"/>
        </w:rPr>
        <w:t>characterises</w:t>
      </w:r>
      <w:proofErr w:type="spellEnd"/>
      <w:r>
        <w:rPr>
          <w:rFonts w:ascii="Times New Roman" w:eastAsia="Times New Roman" w:hAnsi="Times New Roman" w:cs="Times New Roman"/>
          <w:sz w:val="24"/>
          <w:szCs w:val="24"/>
        </w:rPr>
        <w:t xml:space="preserve"> Anglo-Norman politics appears to have resulted in the Church losing, or consciously opting out of, its role during the </w:t>
      </w:r>
      <w:bookmarkEnd w:id="28"/>
      <w:r>
        <w:rPr>
          <w:rFonts w:ascii="Times New Roman"/>
          <w:sz w:val="24"/>
          <w:szCs w:val="24"/>
        </w:rPr>
        <w:t xml:space="preserve">Anglo-Saxon period of reinforcing judicial punishments through exclusion of those who had transgressed. Execution cemeteries were explicitly linked to the Anglo-Saxon </w:t>
      </w:r>
      <w:proofErr w:type="spellStart"/>
      <w:r>
        <w:rPr>
          <w:rFonts w:ascii="Times New Roman"/>
          <w:sz w:val="24"/>
          <w:szCs w:val="24"/>
        </w:rPr>
        <w:t>hundredal</w:t>
      </w:r>
      <w:proofErr w:type="spellEnd"/>
      <w:r>
        <w:rPr>
          <w:rFonts w:ascii="Times New Roman"/>
          <w:sz w:val="24"/>
          <w:szCs w:val="24"/>
        </w:rPr>
        <w:t xml:space="preserve"> geography, and, thus, they may no longer have found a role in the wake of </w:t>
      </w:r>
      <w:bookmarkStart w:id="29" w:name="_ENREF_30"/>
      <w:r>
        <w:rPr>
          <w:rFonts w:ascii="Times New Roman"/>
          <w:sz w:val="24"/>
          <w:szCs w:val="24"/>
        </w:rPr>
        <w:t xml:space="preserve">newly evolving land divisions (Reynolds 2009, 233). Changing ecclesiastical attitudes to punishment may also have been a factor </w:t>
      </w:r>
      <w:bookmarkStart w:id="30" w:name="_ENREF_31"/>
      <w:bookmarkEnd w:id="29"/>
      <w:r>
        <w:rPr>
          <w:rFonts w:ascii="Times New Roman"/>
          <w:sz w:val="24"/>
          <w:szCs w:val="24"/>
        </w:rPr>
        <w:t>in the decline in execution cemeteries and deviant burial practices, and, indeed, the compelling coincidence with the origins of doctrine concerning purgatory has</w:t>
      </w:r>
      <w:bookmarkEnd w:id="30"/>
      <w:r>
        <w:rPr>
          <w:rFonts w:ascii="Times New Roman"/>
          <w:sz w:val="24"/>
          <w:szCs w:val="24"/>
        </w:rPr>
        <w:t xml:space="preserve"> </w:t>
      </w:r>
      <w:bookmarkStart w:id="31" w:name="_ENREF_32"/>
      <w:r>
        <w:rPr>
          <w:rFonts w:ascii="Times New Roman"/>
          <w:sz w:val="24"/>
          <w:szCs w:val="24"/>
        </w:rPr>
        <w:t>been noted before (</w:t>
      </w:r>
      <w:proofErr w:type="spellStart"/>
      <w:r>
        <w:rPr>
          <w:rFonts w:ascii="Times New Roman"/>
          <w:sz w:val="24"/>
          <w:szCs w:val="24"/>
        </w:rPr>
        <w:t>Daniell</w:t>
      </w:r>
      <w:proofErr w:type="spellEnd"/>
      <w:r>
        <w:rPr>
          <w:rFonts w:ascii="Times New Roman"/>
          <w:sz w:val="24"/>
          <w:szCs w:val="24"/>
        </w:rPr>
        <w:t xml:space="preserve"> 1997, 177</w:t>
      </w:r>
      <w:r>
        <w:rPr>
          <w:rFonts w:hAnsi="Times New Roman"/>
        </w:rPr>
        <w:t>–</w:t>
      </w:r>
      <w:r>
        <w:rPr>
          <w:rFonts w:ascii="Times New Roman"/>
          <w:sz w:val="24"/>
          <w:szCs w:val="24"/>
        </w:rPr>
        <w:t xml:space="preserve">182; 2002, 252). Belief in a liminal locality, where </w:t>
      </w:r>
      <w:bookmarkEnd w:id="31"/>
      <w:r>
        <w:rPr>
          <w:rFonts w:ascii="Times New Roman"/>
          <w:sz w:val="24"/>
          <w:szCs w:val="24"/>
        </w:rPr>
        <w:t>d</w:t>
      </w:r>
      <w:bookmarkStart w:id="32" w:name="_ENREF_33"/>
      <w:r>
        <w:rPr>
          <w:rFonts w:ascii="Times New Roman"/>
          <w:sz w:val="24"/>
          <w:szCs w:val="24"/>
        </w:rPr>
        <w:t>ivine punishment was meted out (combined with the growth in the public consciousness of the reality and severity of such punishment via doom imagery and the like) may well have removed any necessi</w:t>
      </w:r>
      <w:bookmarkEnd w:id="32"/>
      <w:r>
        <w:rPr>
          <w:rFonts w:ascii="Times New Roman"/>
          <w:sz w:val="24"/>
          <w:szCs w:val="24"/>
        </w:rPr>
        <w:t>t</w:t>
      </w:r>
      <w:bookmarkStart w:id="33" w:name="_ENREF_34"/>
      <w:r>
        <w:rPr>
          <w:rFonts w:ascii="Times New Roman"/>
          <w:sz w:val="24"/>
          <w:szCs w:val="24"/>
        </w:rPr>
        <w:t xml:space="preserve">y for the physical </w:t>
      </w:r>
      <w:r w:rsidR="00B121A5">
        <w:rPr>
          <w:rFonts w:ascii="Times New Roman"/>
          <w:sz w:val="24"/>
          <w:szCs w:val="24"/>
        </w:rPr>
        <w:t>signaling</w:t>
      </w:r>
      <w:r>
        <w:rPr>
          <w:rFonts w:ascii="Times New Roman"/>
          <w:sz w:val="24"/>
          <w:szCs w:val="24"/>
        </w:rPr>
        <w:t xml:space="preserve"> of deviance in burial, or even dissu</w:t>
      </w:r>
      <w:bookmarkEnd w:id="33"/>
      <w:r>
        <w:rPr>
          <w:rFonts w:ascii="Times New Roman"/>
          <w:sz w:val="24"/>
          <w:szCs w:val="24"/>
        </w:rPr>
        <w:t xml:space="preserve">aded any </w:t>
      </w:r>
      <w:bookmarkStart w:id="34" w:name="_ENREF_35"/>
      <w:r>
        <w:rPr>
          <w:rFonts w:ascii="Times New Roman"/>
          <w:sz w:val="24"/>
          <w:szCs w:val="24"/>
        </w:rPr>
        <w:t>such display lest it appear that man was trying to do the work of God.</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mallCaps/>
          <w:sz w:val="24"/>
          <w:szCs w:val="24"/>
        </w:rPr>
      </w:pPr>
      <w:r>
        <w:rPr>
          <w:rFonts w:ascii="Times New Roman"/>
          <w:smallCaps/>
          <w:sz w:val="24"/>
          <w:szCs w:val="24"/>
        </w:rPr>
        <w:t>THE RELATIONSHIP BETWEEN EXTANT CEMETERIES AND POST-CONQUE</w:t>
      </w:r>
      <w:bookmarkEnd w:id="34"/>
      <w:r>
        <w:rPr>
          <w:rFonts w:ascii="Times New Roman"/>
          <w:smallCaps/>
          <w:sz w:val="24"/>
          <w:szCs w:val="24"/>
        </w:rPr>
        <w:t>ST CASTLES</w:t>
      </w:r>
      <w:bookmarkStart w:id="35" w:name="_ENREF_36"/>
    </w:p>
    <w:p w:rsidR="006C4284" w:rsidRDefault="006C4284">
      <w:pPr>
        <w:pStyle w:val="BodyA"/>
        <w:spacing w:after="0" w:line="480" w:lineRule="auto"/>
        <w:rPr>
          <w:rFonts w:ascii="Times New Roman" w:eastAsia="Times New Roman" w:hAnsi="Times New Roman" w:cs="Times New Roman"/>
          <w:smallCaps/>
          <w:sz w:val="24"/>
          <w:szCs w:val="24"/>
        </w:rPr>
      </w:pPr>
    </w:p>
    <w:p w:rsidR="006C4284" w:rsidRDefault="006C4284">
      <w:pPr>
        <w:pStyle w:val="BodyA"/>
        <w:spacing w:after="0" w:line="480" w:lineRule="auto"/>
        <w:ind w:firstLine="720"/>
        <w:rPr>
          <w:rFonts w:ascii="Times New Roman" w:eastAsia="Times New Roman" w:hAnsi="Times New Roman" w:cs="Times New Roman"/>
          <w:sz w:val="24"/>
          <w:szCs w:val="24"/>
          <w:shd w:val="clear" w:color="auto" w:fill="FFFF00"/>
        </w:rPr>
      </w:pPr>
      <w:r>
        <w:rPr>
          <w:rFonts w:ascii="Times New Roman"/>
          <w:sz w:val="24"/>
          <w:szCs w:val="24"/>
        </w:rPr>
        <w:t>The construction of Norman castles in the second half of the 11th century had a sig</w:t>
      </w:r>
      <w:bookmarkEnd w:id="35"/>
      <w:r>
        <w:rPr>
          <w:rFonts w:ascii="Times New Roman"/>
          <w:sz w:val="24"/>
          <w:szCs w:val="24"/>
        </w:rPr>
        <w:t>nificant impact on seve</w:t>
      </w:r>
      <w:bookmarkStart w:id="36" w:name="_ENREF_37"/>
      <w:r>
        <w:rPr>
          <w:rFonts w:ascii="Times New Roman"/>
          <w:sz w:val="24"/>
          <w:szCs w:val="24"/>
        </w:rPr>
        <w:t xml:space="preserve">ral Anglo-Saxon churches and cemeteries, as their sites were </w:t>
      </w:r>
      <w:r>
        <w:rPr>
          <w:rFonts w:ascii="Times New Roman"/>
          <w:sz w:val="24"/>
          <w:szCs w:val="24"/>
        </w:rPr>
        <w:lastRenderedPageBreak/>
        <w:t>appropriated by the builders of these castles (Blair 200</w:t>
      </w:r>
      <w:bookmarkEnd w:id="36"/>
      <w:r>
        <w:rPr>
          <w:rFonts w:ascii="Times New Roman"/>
          <w:sz w:val="24"/>
          <w:szCs w:val="24"/>
        </w:rPr>
        <w:t>5, 365</w:t>
      </w:r>
      <w:bookmarkStart w:id="37" w:name="_ENREF_38"/>
      <w:r>
        <w:rPr>
          <w:rFonts w:hAnsi="Times New Roman"/>
        </w:rPr>
        <w:t>–</w:t>
      </w:r>
      <w:r>
        <w:rPr>
          <w:rFonts w:ascii="Times New Roman"/>
          <w:sz w:val="24"/>
          <w:szCs w:val="24"/>
        </w:rPr>
        <w:t>366, 388; Creighton 2002, 116</w:t>
      </w:r>
      <w:r>
        <w:rPr>
          <w:rFonts w:hAnsi="Times New Roman"/>
        </w:rPr>
        <w:t>–</w:t>
      </w:r>
      <w:r>
        <w:rPr>
          <w:rFonts w:ascii="Times New Roman"/>
          <w:sz w:val="24"/>
          <w:szCs w:val="24"/>
        </w:rPr>
        <w:t xml:space="preserve">122; </w:t>
      </w:r>
      <w:proofErr w:type="spellStart"/>
      <w:r>
        <w:rPr>
          <w:rFonts w:ascii="Times New Roman"/>
          <w:sz w:val="24"/>
          <w:szCs w:val="24"/>
        </w:rPr>
        <w:t>Daniell</w:t>
      </w:r>
      <w:proofErr w:type="spellEnd"/>
      <w:r>
        <w:rPr>
          <w:rFonts w:ascii="Times New Roman"/>
          <w:sz w:val="24"/>
          <w:szCs w:val="24"/>
        </w:rPr>
        <w:t xml:space="preserve"> 2002; </w:t>
      </w:r>
      <w:bookmarkEnd w:id="37"/>
      <w:r>
        <w:rPr>
          <w:rFonts w:ascii="Times New Roman"/>
          <w:sz w:val="24"/>
          <w:szCs w:val="24"/>
        </w:rPr>
        <w:t>Hadley 20</w:t>
      </w:r>
      <w:bookmarkStart w:id="38" w:name="_ENREF_39"/>
      <w:r>
        <w:rPr>
          <w:rFonts w:ascii="Times New Roman"/>
          <w:sz w:val="24"/>
          <w:szCs w:val="24"/>
        </w:rPr>
        <w:t>01, 40</w:t>
      </w:r>
      <w:r>
        <w:rPr>
          <w:rFonts w:hAnsi="Times New Roman"/>
        </w:rPr>
        <w:t>–</w:t>
      </w:r>
      <w:r>
        <w:rPr>
          <w:rFonts w:ascii="Times New Roman"/>
          <w:sz w:val="24"/>
          <w:szCs w:val="24"/>
        </w:rPr>
        <w:t>41; 2007, 200; Morris 1989, 262). This process w</w:t>
      </w:r>
      <w:bookmarkEnd w:id="38"/>
      <w:r>
        <w:rPr>
          <w:rFonts w:ascii="Times New Roman"/>
          <w:sz w:val="24"/>
          <w:szCs w:val="24"/>
        </w:rPr>
        <w:t>as highlighte</w:t>
      </w:r>
      <w:bookmarkStart w:id="39" w:name="_ENREF_40"/>
      <w:r>
        <w:rPr>
          <w:rFonts w:ascii="Times New Roman"/>
          <w:sz w:val="24"/>
          <w:szCs w:val="24"/>
        </w:rPr>
        <w:t xml:space="preserve">d by </w:t>
      </w:r>
      <w:proofErr w:type="spellStart"/>
      <w:r>
        <w:rPr>
          <w:rFonts w:ascii="Times New Roman"/>
          <w:sz w:val="24"/>
          <w:szCs w:val="24"/>
        </w:rPr>
        <w:t>Daniell</w:t>
      </w:r>
      <w:proofErr w:type="spellEnd"/>
      <w:r>
        <w:rPr>
          <w:rFonts w:ascii="Times New Roman"/>
          <w:sz w:val="24"/>
          <w:szCs w:val="24"/>
        </w:rPr>
        <w:t xml:space="preserve"> (2002, 249</w:t>
      </w:r>
      <w:r>
        <w:rPr>
          <w:rFonts w:hAnsi="Times New Roman"/>
        </w:rPr>
        <w:t>–</w:t>
      </w:r>
      <w:r>
        <w:rPr>
          <w:rFonts w:ascii="Times New Roman"/>
          <w:sz w:val="24"/>
          <w:szCs w:val="24"/>
        </w:rPr>
        <w:t>251) as a facet of Norman destruction of aspects of the Anglo-Saxon landscape, with the implicit assumptio</w:t>
      </w:r>
      <w:bookmarkEnd w:id="39"/>
      <w:r>
        <w:rPr>
          <w:rFonts w:ascii="Times New Roman"/>
          <w:sz w:val="24"/>
          <w:szCs w:val="24"/>
        </w:rPr>
        <w:t>n</w:t>
      </w:r>
      <w:bookmarkStart w:id="40" w:name="_ENREF_41"/>
      <w:r>
        <w:rPr>
          <w:rFonts w:ascii="Times New Roman"/>
          <w:sz w:val="24"/>
          <w:szCs w:val="24"/>
        </w:rPr>
        <w:t xml:space="preserve"> that castle construction would have damaged burials and that interment at </w:t>
      </w:r>
      <w:bookmarkEnd w:id="40"/>
      <w:r w:rsidR="00B121A5">
        <w:rPr>
          <w:rFonts w:ascii="Times New Roman"/>
          <w:sz w:val="24"/>
          <w:szCs w:val="24"/>
        </w:rPr>
        <w:t>the</w:t>
      </w:r>
      <w:bookmarkStart w:id="41" w:name="_ENREF_42"/>
      <w:r w:rsidR="00B121A5">
        <w:rPr>
          <w:rFonts w:ascii="Times New Roman"/>
          <w:sz w:val="24"/>
          <w:szCs w:val="24"/>
          <w:lang w:val="fr-FR"/>
        </w:rPr>
        <w:t xml:space="preserve"> sites </w:t>
      </w:r>
      <w:r w:rsidR="00B121A5">
        <w:rPr>
          <w:rFonts w:ascii="Times New Roman"/>
          <w:sz w:val="24"/>
          <w:szCs w:val="24"/>
        </w:rPr>
        <w:t>concerned</w:t>
      </w:r>
      <w:r>
        <w:rPr>
          <w:rFonts w:ascii="Times New Roman"/>
          <w:sz w:val="24"/>
          <w:szCs w:val="24"/>
        </w:rPr>
        <w:t xml:space="preserve"> would have abruptly ceased. On closer inspection, however, the relationship between new castles and extant cemeteries appears more complex than </w:t>
      </w:r>
      <w:bookmarkEnd w:id="41"/>
      <w:r>
        <w:rPr>
          <w:rFonts w:ascii="Times New Roman"/>
          <w:sz w:val="24"/>
          <w:szCs w:val="24"/>
        </w:rPr>
        <w:t>has been previou</w:t>
      </w:r>
      <w:bookmarkStart w:id="42" w:name="_ENREF_43"/>
      <w:r>
        <w:rPr>
          <w:rFonts w:ascii="Times New Roman"/>
          <w:sz w:val="24"/>
          <w:szCs w:val="24"/>
        </w:rPr>
        <w:t xml:space="preserve">sly supposed, presenting examples of both change and continuity (fig. </w:t>
      </w:r>
      <w:r>
        <w:rPr>
          <w:rFonts w:ascii="Times New Roman"/>
          <w:sz w:val="24"/>
          <w:szCs w:val="24"/>
          <w:shd w:val="clear" w:color="auto" w:fill="FFFF00"/>
        </w:rPr>
        <w:t>0.1</w:t>
      </w:r>
      <w:r>
        <w:rPr>
          <w:rFonts w:ascii="Times New Roman"/>
          <w:sz w:val="24"/>
          <w:szCs w:val="24"/>
        </w:rPr>
        <w:t>).</w:t>
      </w:r>
    </w:p>
    <w:p w:rsidR="006C4284" w:rsidRDefault="006C4284">
      <w:pPr>
        <w:pStyle w:val="BodyA"/>
        <w:spacing w:after="0" w:line="480" w:lineRule="auto"/>
        <w:ind w:firstLine="720"/>
        <w:rPr>
          <w:rFonts w:ascii="Times New Roman" w:eastAsia="Times New Roman" w:hAnsi="Times New Roman" w:cs="Times New Roman"/>
          <w:sz w:val="24"/>
          <w:szCs w:val="24"/>
        </w:rPr>
      </w:pPr>
      <w:r>
        <w:rPr>
          <w:rFonts w:ascii="Times New Roman"/>
          <w:sz w:val="24"/>
          <w:szCs w:val="24"/>
        </w:rPr>
        <w:t>It is certainly t</w:t>
      </w:r>
      <w:bookmarkEnd w:id="42"/>
      <w:r>
        <w:rPr>
          <w:rFonts w:ascii="Times New Roman"/>
          <w:sz w:val="24"/>
          <w:szCs w:val="24"/>
        </w:rPr>
        <w:t>he case t</w:t>
      </w:r>
      <w:bookmarkStart w:id="43" w:name="_ENREF_44"/>
      <w:r>
        <w:rPr>
          <w:rFonts w:ascii="Times New Roman"/>
          <w:sz w:val="24"/>
          <w:szCs w:val="24"/>
        </w:rPr>
        <w:t>hat the construction of a castle could have had an immediate and destructive impact on churchyards. The erection o</w:t>
      </w:r>
      <w:bookmarkEnd w:id="43"/>
      <w:r>
        <w:rPr>
          <w:rFonts w:ascii="Times New Roman"/>
          <w:sz w:val="24"/>
          <w:szCs w:val="24"/>
        </w:rPr>
        <w:t xml:space="preserve">f Norman </w:t>
      </w:r>
      <w:bookmarkStart w:id="44" w:name="_ENREF_45"/>
      <w:r>
        <w:rPr>
          <w:rFonts w:ascii="Times New Roman"/>
          <w:sz w:val="24"/>
          <w:szCs w:val="24"/>
        </w:rPr>
        <w:t xml:space="preserve">castles and their </w:t>
      </w:r>
      <w:proofErr w:type="spellStart"/>
      <w:r>
        <w:rPr>
          <w:rFonts w:ascii="Times New Roman"/>
          <w:sz w:val="24"/>
          <w:szCs w:val="24"/>
        </w:rPr>
        <w:t>defences</w:t>
      </w:r>
      <w:proofErr w:type="spellEnd"/>
      <w:r>
        <w:rPr>
          <w:rFonts w:ascii="Times New Roman"/>
          <w:sz w:val="24"/>
          <w:szCs w:val="24"/>
        </w:rPr>
        <w:t xml:space="preserve"> at Eaton </w:t>
      </w:r>
      <w:proofErr w:type="spellStart"/>
      <w:r>
        <w:rPr>
          <w:rFonts w:ascii="Times New Roman"/>
          <w:sz w:val="24"/>
          <w:szCs w:val="24"/>
        </w:rPr>
        <w:t>Socon</w:t>
      </w:r>
      <w:proofErr w:type="spellEnd"/>
      <w:r>
        <w:rPr>
          <w:rFonts w:ascii="Times New Roman"/>
          <w:sz w:val="24"/>
          <w:szCs w:val="24"/>
        </w:rPr>
        <w:t xml:space="preserve"> (</w:t>
      </w:r>
      <w:proofErr w:type="spellStart"/>
      <w:r>
        <w:rPr>
          <w:rFonts w:ascii="Times New Roman"/>
          <w:sz w:val="24"/>
          <w:szCs w:val="24"/>
        </w:rPr>
        <w:t>Cambridgeshire</w:t>
      </w:r>
      <w:proofErr w:type="spellEnd"/>
      <w:r>
        <w:rPr>
          <w:rFonts w:ascii="Times New Roman"/>
          <w:sz w:val="24"/>
          <w:szCs w:val="24"/>
        </w:rPr>
        <w:t>) (</w:t>
      </w:r>
      <w:proofErr w:type="spellStart"/>
      <w:r>
        <w:rPr>
          <w:rFonts w:ascii="Times New Roman"/>
          <w:sz w:val="24"/>
          <w:szCs w:val="24"/>
        </w:rPr>
        <w:t>Addyman</w:t>
      </w:r>
      <w:proofErr w:type="spellEnd"/>
      <w:r>
        <w:rPr>
          <w:rFonts w:ascii="Times New Roman"/>
          <w:sz w:val="24"/>
          <w:szCs w:val="24"/>
        </w:rPr>
        <w:t xml:space="preserve"> 1965, 40</w:t>
      </w:r>
      <w:r>
        <w:rPr>
          <w:rFonts w:hAnsi="Times New Roman"/>
        </w:rPr>
        <w:t>–</w:t>
      </w:r>
      <w:r>
        <w:rPr>
          <w:rFonts w:ascii="Times New Roman"/>
          <w:sz w:val="24"/>
          <w:szCs w:val="24"/>
        </w:rPr>
        <w:t xml:space="preserve">41; Lethbridge and </w:t>
      </w:r>
      <w:proofErr w:type="spellStart"/>
      <w:r>
        <w:rPr>
          <w:rFonts w:ascii="Times New Roman"/>
          <w:sz w:val="24"/>
          <w:szCs w:val="24"/>
        </w:rPr>
        <w:t>Teb</w:t>
      </w:r>
      <w:r w:rsidR="009D339C">
        <w:rPr>
          <w:rFonts w:ascii="Times New Roman"/>
          <w:sz w:val="24"/>
          <w:szCs w:val="24"/>
        </w:rPr>
        <w:t>butt</w:t>
      </w:r>
      <w:proofErr w:type="spellEnd"/>
      <w:r w:rsidR="009D339C">
        <w:rPr>
          <w:rFonts w:ascii="Times New Roman"/>
          <w:sz w:val="24"/>
          <w:szCs w:val="24"/>
        </w:rPr>
        <w:t xml:space="preserve"> 1952) and Norwich</w:t>
      </w:r>
      <w:r>
        <w:rPr>
          <w:rFonts w:ascii="Times New Roman"/>
          <w:sz w:val="24"/>
          <w:szCs w:val="24"/>
        </w:rPr>
        <w:t xml:space="preserve"> (Ayers 1985) appears to coincide directly with </w:t>
      </w:r>
      <w:bookmarkEnd w:id="44"/>
      <w:r>
        <w:rPr>
          <w:rFonts w:ascii="Times New Roman"/>
          <w:sz w:val="24"/>
          <w:szCs w:val="24"/>
        </w:rPr>
        <w:t>t</w:t>
      </w:r>
      <w:bookmarkStart w:id="45" w:name="_ENREF_46"/>
      <w:r>
        <w:rPr>
          <w:rFonts w:ascii="Times New Roman"/>
          <w:sz w:val="24"/>
          <w:szCs w:val="24"/>
        </w:rPr>
        <w:t xml:space="preserve">he abandonment of late Anglo-Saxon cemeteries at both sites, which involved </w:t>
      </w:r>
      <w:bookmarkStart w:id="46" w:name="_ENREF_48"/>
      <w:bookmarkEnd w:id="45"/>
      <w:r>
        <w:rPr>
          <w:rFonts w:ascii="Times New Roman"/>
          <w:sz w:val="24"/>
          <w:szCs w:val="24"/>
        </w:rPr>
        <w:t>the demolition of associated churches and the sealing of their graveyards. Ayer</w:t>
      </w:r>
      <w:r>
        <w:rPr>
          <w:rFonts w:hAnsi="Times New Roman"/>
          <w:sz w:val="24"/>
          <w:szCs w:val="24"/>
          <w:lang w:val="fr-FR"/>
        </w:rPr>
        <w:t>’</w:t>
      </w:r>
      <w:r>
        <w:rPr>
          <w:rFonts w:ascii="Times New Roman"/>
          <w:sz w:val="24"/>
          <w:szCs w:val="24"/>
        </w:rPr>
        <w:t xml:space="preserve">s (1985) excavations within the north-east bailey of the castle built in Norwich </w:t>
      </w:r>
      <w:r>
        <w:rPr>
          <w:rFonts w:ascii="Times New Roman"/>
          <w:i/>
          <w:iCs/>
          <w:sz w:val="24"/>
          <w:szCs w:val="24"/>
        </w:rPr>
        <w:t>c</w:t>
      </w:r>
      <w:r>
        <w:rPr>
          <w:rFonts w:ascii="Times New Roman"/>
          <w:sz w:val="24"/>
          <w:szCs w:val="24"/>
        </w:rPr>
        <w:t>1067</w:t>
      </w:r>
      <w:r>
        <w:rPr>
          <w:rFonts w:hAnsi="Times New Roman"/>
        </w:rPr>
        <w:t>–</w:t>
      </w:r>
      <w:r>
        <w:rPr>
          <w:rFonts w:ascii="Times New Roman"/>
          <w:sz w:val="24"/>
          <w:szCs w:val="24"/>
        </w:rPr>
        <w:t>70, revealed a series of p</w:t>
      </w:r>
      <w:bookmarkStart w:id="47" w:name="_ENREF_47"/>
      <w:bookmarkEnd w:id="46"/>
      <w:r>
        <w:rPr>
          <w:rFonts w:ascii="Times New Roman"/>
          <w:sz w:val="24"/>
          <w:szCs w:val="24"/>
        </w:rPr>
        <w:t xml:space="preserve">ost-Conquest ditches cut across and around an earlier Anglo-Saxon cemetery. Ayers (1985, 66) explicitly describes this as evidence of the </w:t>
      </w:r>
      <w:r>
        <w:rPr>
          <w:rFonts w:hAnsi="Times New Roman"/>
          <w:sz w:val="24"/>
          <w:szCs w:val="24"/>
        </w:rPr>
        <w:t>‘</w:t>
      </w:r>
      <w:r>
        <w:rPr>
          <w:rFonts w:ascii="Times New Roman"/>
          <w:sz w:val="24"/>
          <w:szCs w:val="24"/>
        </w:rPr>
        <w:t>imposition</w:t>
      </w:r>
      <w:r>
        <w:rPr>
          <w:rFonts w:hAnsi="Times New Roman"/>
          <w:sz w:val="24"/>
          <w:szCs w:val="24"/>
        </w:rPr>
        <w:t>’</w:t>
      </w:r>
      <w:r>
        <w:rPr>
          <w:rFonts w:ascii="Times New Roman"/>
          <w:sz w:val="24"/>
          <w:szCs w:val="24"/>
        </w:rPr>
        <w:t xml:space="preserve"> of the bailey on the extant church and cemetery complex</w:t>
      </w:r>
      <w:bookmarkStart w:id="48" w:name="_ENREF_49"/>
      <w:bookmarkEnd w:id="47"/>
      <w:r>
        <w:rPr>
          <w:rFonts w:ascii="Times New Roman"/>
          <w:sz w:val="24"/>
          <w:szCs w:val="24"/>
        </w:rPr>
        <w:t>. At sites where castles were constructed directly over cemeteries, there is also plentiful evidence for the widespread disturbance of buria</w:t>
      </w:r>
      <w:bookmarkEnd w:id="48"/>
      <w:r>
        <w:rPr>
          <w:rFonts w:ascii="Times New Roman"/>
          <w:sz w:val="24"/>
          <w:szCs w:val="24"/>
        </w:rPr>
        <w:t xml:space="preserve">ls. At </w:t>
      </w:r>
      <w:proofErr w:type="spellStart"/>
      <w:r>
        <w:rPr>
          <w:rFonts w:ascii="Times New Roman"/>
          <w:sz w:val="24"/>
          <w:szCs w:val="24"/>
        </w:rPr>
        <w:t>Po</w:t>
      </w:r>
      <w:bookmarkStart w:id="49" w:name="_ENREF_50"/>
      <w:r>
        <w:rPr>
          <w:rFonts w:ascii="Times New Roman"/>
          <w:sz w:val="24"/>
          <w:szCs w:val="24"/>
        </w:rPr>
        <w:t>ntefract</w:t>
      </w:r>
      <w:proofErr w:type="spellEnd"/>
      <w:r>
        <w:rPr>
          <w:rFonts w:ascii="Times New Roman"/>
          <w:sz w:val="24"/>
          <w:szCs w:val="24"/>
        </w:rPr>
        <w:t xml:space="preserve"> (</w:t>
      </w:r>
      <w:r w:rsidR="0066358D">
        <w:rPr>
          <w:rFonts w:ascii="Times New Roman"/>
          <w:sz w:val="24"/>
          <w:szCs w:val="24"/>
        </w:rPr>
        <w:t xml:space="preserve">West </w:t>
      </w:r>
      <w:r>
        <w:rPr>
          <w:rFonts w:ascii="Times New Roman"/>
          <w:sz w:val="24"/>
          <w:szCs w:val="24"/>
        </w:rPr>
        <w:t>Yorkshire) there is a complex stratigraphic sequence in which a densely used, multiphase cemetery unde</w:t>
      </w:r>
      <w:bookmarkEnd w:id="49"/>
      <w:r>
        <w:rPr>
          <w:rFonts w:ascii="Times New Roman"/>
          <w:sz w:val="24"/>
          <w:szCs w:val="24"/>
        </w:rPr>
        <w:t>r</w:t>
      </w:r>
      <w:bookmarkStart w:id="50" w:name="_ENREF_51"/>
      <w:r>
        <w:rPr>
          <w:rFonts w:ascii="Times New Roman"/>
          <w:sz w:val="24"/>
          <w:szCs w:val="24"/>
        </w:rPr>
        <w:t xml:space="preserve">lies the earliest Norman earthwork </w:t>
      </w:r>
      <w:proofErr w:type="spellStart"/>
      <w:r>
        <w:rPr>
          <w:rFonts w:ascii="Times New Roman"/>
          <w:sz w:val="24"/>
          <w:szCs w:val="24"/>
        </w:rPr>
        <w:t>defences</w:t>
      </w:r>
      <w:proofErr w:type="spellEnd"/>
      <w:r>
        <w:rPr>
          <w:rFonts w:ascii="Times New Roman"/>
          <w:sz w:val="24"/>
          <w:szCs w:val="24"/>
        </w:rPr>
        <w:t xml:space="preserve"> and a later Elizabethan chapel. These earthworks were found to contain vast quantities of disarticulate</w:t>
      </w:r>
      <w:bookmarkEnd w:id="50"/>
      <w:r>
        <w:rPr>
          <w:rFonts w:ascii="Times New Roman"/>
          <w:sz w:val="24"/>
          <w:szCs w:val="24"/>
        </w:rPr>
        <w:t>d</w:t>
      </w:r>
      <w:bookmarkStart w:id="51" w:name="_ENREF_52"/>
      <w:r>
        <w:rPr>
          <w:rFonts w:ascii="Times New Roman"/>
          <w:sz w:val="24"/>
          <w:szCs w:val="24"/>
        </w:rPr>
        <w:t xml:space="preserve"> human bone from the Anglo-Saxon cemetery (from which two in situ individuals produced radiocarbon dates of AD 671</w:t>
      </w:r>
      <w:r>
        <w:rPr>
          <w:rFonts w:hAnsi="Times New Roman"/>
        </w:rPr>
        <w:t>–</w:t>
      </w:r>
      <w:r>
        <w:rPr>
          <w:rFonts w:ascii="Times New Roman"/>
          <w:sz w:val="24"/>
          <w:szCs w:val="24"/>
        </w:rPr>
        <w:t>998 (sk. 352) and AD 782</w:t>
      </w:r>
      <w:r>
        <w:rPr>
          <w:rFonts w:hAnsi="Times New Roman"/>
        </w:rPr>
        <w:t>–</w:t>
      </w:r>
      <w:r>
        <w:rPr>
          <w:rFonts w:ascii="Times New Roman"/>
          <w:sz w:val="24"/>
          <w:szCs w:val="24"/>
        </w:rPr>
        <w:t xml:space="preserve">1022 </w:t>
      </w:r>
      <w:bookmarkEnd w:id="51"/>
      <w:r>
        <w:rPr>
          <w:rFonts w:ascii="Times New Roman"/>
          <w:sz w:val="24"/>
          <w:szCs w:val="24"/>
        </w:rPr>
        <w:t>(</w:t>
      </w:r>
      <w:bookmarkStart w:id="52" w:name="_ENREF_53"/>
      <w:proofErr w:type="spellStart"/>
      <w:r>
        <w:rPr>
          <w:rFonts w:ascii="Times New Roman"/>
          <w:sz w:val="24"/>
          <w:szCs w:val="24"/>
        </w:rPr>
        <w:t>sk</w:t>
      </w:r>
      <w:proofErr w:type="spellEnd"/>
      <w:r>
        <w:rPr>
          <w:rFonts w:ascii="Times New Roman"/>
          <w:sz w:val="24"/>
          <w:szCs w:val="24"/>
        </w:rPr>
        <w:t xml:space="preserve"> 354) at </w:t>
      </w:r>
      <w:r w:rsidR="00B121A5">
        <w:rPr>
          <w:rFonts w:ascii="Times New Roman"/>
          <w:sz w:val="24"/>
          <w:szCs w:val="24"/>
        </w:rPr>
        <w:t>95% confidence</w:t>
      </w:r>
      <w:r>
        <w:rPr>
          <w:rFonts w:ascii="Times New Roman"/>
          <w:sz w:val="24"/>
          <w:szCs w:val="24"/>
        </w:rPr>
        <w:t>) (Roberts 2002, 74). These remains had been unearthed during Norman ground works and simply left as part of t</w:t>
      </w:r>
      <w:bookmarkEnd w:id="52"/>
      <w:r>
        <w:rPr>
          <w:rFonts w:ascii="Times New Roman"/>
          <w:sz w:val="24"/>
          <w:szCs w:val="24"/>
        </w:rPr>
        <w:t xml:space="preserve">he </w:t>
      </w:r>
      <w:proofErr w:type="spellStart"/>
      <w:r>
        <w:rPr>
          <w:rFonts w:ascii="Times New Roman"/>
          <w:sz w:val="24"/>
          <w:szCs w:val="24"/>
        </w:rPr>
        <w:t>upcast</w:t>
      </w:r>
      <w:proofErr w:type="spellEnd"/>
      <w:r>
        <w:rPr>
          <w:rFonts w:ascii="Times New Roman"/>
          <w:sz w:val="24"/>
          <w:szCs w:val="24"/>
        </w:rPr>
        <w:t xml:space="preserve"> </w:t>
      </w:r>
      <w:bookmarkStart w:id="53" w:name="_ENREF_54"/>
      <w:r>
        <w:rPr>
          <w:rFonts w:ascii="Times New Roman"/>
          <w:sz w:val="24"/>
          <w:szCs w:val="24"/>
        </w:rPr>
        <w:t xml:space="preserve">(Roberts 2002, </w:t>
      </w:r>
      <w:r>
        <w:rPr>
          <w:rFonts w:ascii="Times New Roman"/>
          <w:sz w:val="24"/>
          <w:szCs w:val="24"/>
        </w:rPr>
        <w:lastRenderedPageBreak/>
        <w:t>89). Human remains from an earlier cemetery were also identified in the north bailey rampart at Colchester (Essex), which itself</w:t>
      </w:r>
      <w:bookmarkEnd w:id="53"/>
      <w:r>
        <w:rPr>
          <w:rFonts w:ascii="Times New Roman"/>
          <w:sz w:val="24"/>
          <w:szCs w:val="24"/>
        </w:rPr>
        <w:t xml:space="preserve"> was rais</w:t>
      </w:r>
      <w:bookmarkStart w:id="54" w:name="_ENREF_55"/>
      <w:r>
        <w:rPr>
          <w:rFonts w:ascii="Times New Roman"/>
          <w:sz w:val="24"/>
          <w:szCs w:val="24"/>
        </w:rPr>
        <w:t xml:space="preserve">ed using earth removed from the contemporary bailey ditch (Cotton 1962, 60; Drury 1982, 386). Thus, a pre-Conquest cemetery appears to have been cut and largely destroyed during the initial castle </w:t>
      </w:r>
      <w:bookmarkEnd w:id="54"/>
      <w:r>
        <w:rPr>
          <w:rFonts w:ascii="Times New Roman"/>
          <w:sz w:val="24"/>
          <w:szCs w:val="24"/>
        </w:rPr>
        <w:t xml:space="preserve">construction, at some time between 1066 and 1100. Concern for the fate of extant churchyards is revealed in some contemporary documentary sources. During the siege of Hereford Castle by Geoffrey Talbot and Miles of Gloucester in the mid-12th century the former set up his men in and around the cathedral building earthen </w:t>
      </w:r>
      <w:proofErr w:type="spellStart"/>
      <w:r>
        <w:rPr>
          <w:rFonts w:ascii="Times New Roman"/>
          <w:sz w:val="24"/>
          <w:szCs w:val="24"/>
        </w:rPr>
        <w:t>defences</w:t>
      </w:r>
      <w:proofErr w:type="spellEnd"/>
      <w:r>
        <w:rPr>
          <w:rFonts w:ascii="Times New Roman"/>
          <w:sz w:val="24"/>
          <w:szCs w:val="24"/>
        </w:rPr>
        <w:t xml:space="preserve">, resulting in damage that was recounted in the </w:t>
      </w:r>
      <w:r>
        <w:rPr>
          <w:rFonts w:ascii="Times New Roman"/>
          <w:i/>
          <w:iCs/>
          <w:sz w:val="24"/>
          <w:szCs w:val="24"/>
          <w:lang w:val="de-DE"/>
        </w:rPr>
        <w:t>Gesta Stephani</w:t>
      </w:r>
      <w:r>
        <w:rPr>
          <w:rFonts w:hAnsi="Times New Roman"/>
          <w:sz w:val="24"/>
          <w:szCs w:val="24"/>
        </w:rPr>
        <w:t xml:space="preserve"> </w:t>
      </w:r>
      <w:r>
        <w:rPr>
          <w:rFonts w:hAnsi="Times New Roman"/>
          <w:sz w:val="24"/>
          <w:szCs w:val="24"/>
        </w:rPr>
        <w:t>‘</w:t>
      </w:r>
      <w:r>
        <w:rPr>
          <w:rFonts w:ascii="Times New Roman"/>
          <w:sz w:val="24"/>
          <w:szCs w:val="24"/>
        </w:rPr>
        <w:t>the earth of their kinsfolk</w:t>
      </w:r>
      <w:r>
        <w:rPr>
          <w:rFonts w:hAnsi="Times New Roman"/>
          <w:sz w:val="24"/>
          <w:szCs w:val="24"/>
          <w:lang w:val="fr-FR"/>
        </w:rPr>
        <w:t>’</w:t>
      </w:r>
      <w:r>
        <w:rPr>
          <w:rFonts w:ascii="Times New Roman"/>
          <w:sz w:val="24"/>
          <w:szCs w:val="24"/>
        </w:rPr>
        <w:t>s graveyard was being heaped up to form a rampart and they could see, a cruel sight, the bodies of parents and relations, some half-rotten, some quite lately buried, pitilessly dragged from the depths</w:t>
      </w:r>
      <w:r>
        <w:rPr>
          <w:rFonts w:hAnsi="Times New Roman"/>
          <w:sz w:val="24"/>
          <w:szCs w:val="24"/>
        </w:rPr>
        <w:t>’</w:t>
      </w:r>
      <w:r>
        <w:rPr>
          <w:rFonts w:ascii="Times New Roman"/>
          <w:sz w:val="24"/>
          <w:szCs w:val="24"/>
        </w:rPr>
        <w:t xml:space="preserve"> (</w:t>
      </w:r>
      <w:r w:rsidRPr="006D0496">
        <w:rPr>
          <w:rFonts w:ascii="Times New Roman"/>
          <w:i/>
          <w:iCs/>
          <w:sz w:val="24"/>
          <w:szCs w:val="24"/>
          <w:highlight w:val="red"/>
          <w:lang w:val="de-DE"/>
        </w:rPr>
        <w:t>Gesta Stephani</w:t>
      </w:r>
      <w:r w:rsidR="006D0496" w:rsidRPr="006D0496">
        <w:rPr>
          <w:rFonts w:ascii="Times New Roman"/>
          <w:i/>
          <w:iCs/>
          <w:sz w:val="24"/>
          <w:szCs w:val="24"/>
          <w:highlight w:val="red"/>
          <w:lang w:val="de-DE"/>
        </w:rPr>
        <w:t xml:space="preserve"> </w:t>
      </w:r>
      <w:r w:rsidR="006D0496" w:rsidRPr="006D0496">
        <w:rPr>
          <w:rFonts w:ascii="Times New Roman"/>
          <w:iCs/>
          <w:sz w:val="24"/>
          <w:szCs w:val="24"/>
          <w:highlight w:val="red"/>
          <w:lang w:val="de-DE"/>
        </w:rPr>
        <w:t>I, 53</w:t>
      </w:r>
      <w:r w:rsidRPr="006D0496">
        <w:rPr>
          <w:rFonts w:ascii="Times New Roman"/>
          <w:sz w:val="24"/>
          <w:szCs w:val="24"/>
          <w:highlight w:val="red"/>
        </w:rPr>
        <w:t>, Potter 1976,108</w:t>
      </w:r>
      <w:r w:rsidRPr="006D0496">
        <w:rPr>
          <w:rFonts w:hAnsi="Times New Roman"/>
          <w:highlight w:val="red"/>
        </w:rPr>
        <w:t>–</w:t>
      </w:r>
      <w:r w:rsidRPr="006D0496">
        <w:rPr>
          <w:rFonts w:ascii="Times New Roman"/>
          <w:sz w:val="24"/>
          <w:szCs w:val="24"/>
          <w:highlight w:val="red"/>
        </w:rPr>
        <w:t>109</w:t>
      </w:r>
      <w:bookmarkStart w:id="55" w:name="_GoBack"/>
      <w:bookmarkEnd w:id="55"/>
      <w:r>
        <w:rPr>
          <w:rFonts w:ascii="Times New Roman"/>
          <w:sz w:val="24"/>
          <w:szCs w:val="24"/>
        </w:rPr>
        <w:t xml:space="preserve">). It is presumed that the church was finally abandoned at this point, but, interestingly, there is a record of a wooden reliquary containing St </w:t>
      </w:r>
      <w:proofErr w:type="spellStart"/>
      <w:r>
        <w:rPr>
          <w:rFonts w:ascii="Times New Roman"/>
          <w:sz w:val="24"/>
          <w:szCs w:val="24"/>
        </w:rPr>
        <w:t>Guthlac</w:t>
      </w:r>
      <w:proofErr w:type="spellEnd"/>
      <w:r>
        <w:rPr>
          <w:rFonts w:hAnsi="Times New Roman"/>
          <w:sz w:val="24"/>
          <w:szCs w:val="24"/>
          <w:lang w:val="fr-FR"/>
        </w:rPr>
        <w:t>’</w:t>
      </w:r>
      <w:r>
        <w:rPr>
          <w:rFonts w:ascii="Times New Roman"/>
          <w:sz w:val="24"/>
          <w:szCs w:val="24"/>
        </w:rPr>
        <w:t xml:space="preserve">s body remaining there until it was accidentally burned during the reign of Edward I (Colvin 1963, 676; </w:t>
      </w:r>
      <w:proofErr w:type="spellStart"/>
      <w:r>
        <w:rPr>
          <w:rFonts w:ascii="Times New Roman"/>
          <w:sz w:val="24"/>
          <w:szCs w:val="24"/>
        </w:rPr>
        <w:t>Shoesmith</w:t>
      </w:r>
      <w:proofErr w:type="spellEnd"/>
      <w:r>
        <w:rPr>
          <w:rFonts w:ascii="Times New Roman"/>
          <w:sz w:val="24"/>
          <w:szCs w:val="24"/>
        </w:rPr>
        <w:t xml:space="preserve"> 1980, 5). This suggests that the church may have survived in some form until the 14th century. Roger, Bishop of Salisbury was severely </w:t>
      </w:r>
      <w:proofErr w:type="spellStart"/>
      <w:r>
        <w:rPr>
          <w:rFonts w:ascii="Times New Roman"/>
          <w:sz w:val="24"/>
          <w:szCs w:val="24"/>
        </w:rPr>
        <w:t>criticised</w:t>
      </w:r>
      <w:proofErr w:type="spellEnd"/>
      <w:r>
        <w:rPr>
          <w:rFonts w:ascii="Times New Roman"/>
          <w:sz w:val="24"/>
          <w:szCs w:val="24"/>
        </w:rPr>
        <w:t xml:space="preserve"> by local powerful laymen for building part of his castle on the churchyard at </w:t>
      </w:r>
      <w:proofErr w:type="spellStart"/>
      <w:r>
        <w:rPr>
          <w:rFonts w:ascii="Times New Roman"/>
          <w:sz w:val="24"/>
          <w:szCs w:val="24"/>
        </w:rPr>
        <w:t>Malmesbury</w:t>
      </w:r>
      <w:proofErr w:type="spellEnd"/>
      <w:r>
        <w:rPr>
          <w:rFonts w:ascii="Times New Roman"/>
          <w:sz w:val="24"/>
          <w:szCs w:val="24"/>
        </w:rPr>
        <w:t xml:space="preserve"> (Wiltshire), but it seems that this reproach was as much for his conspicuous use of money and domineering display of power than for the desecration of the dead (</w:t>
      </w:r>
      <w:proofErr w:type="spellStart"/>
      <w:r w:rsidR="009B40A8" w:rsidRPr="009B40A8">
        <w:rPr>
          <w:rFonts w:ascii="Times New Roman"/>
          <w:i/>
          <w:sz w:val="24"/>
          <w:szCs w:val="24"/>
        </w:rPr>
        <w:t>Historia</w:t>
      </w:r>
      <w:proofErr w:type="spellEnd"/>
      <w:r w:rsidR="009B40A8" w:rsidRPr="009B40A8">
        <w:rPr>
          <w:rFonts w:ascii="Times New Roman"/>
          <w:i/>
          <w:sz w:val="24"/>
          <w:szCs w:val="24"/>
        </w:rPr>
        <w:t xml:space="preserve"> Novella</w:t>
      </w:r>
      <w:r w:rsidR="009B40A8">
        <w:rPr>
          <w:rFonts w:ascii="Times New Roman"/>
          <w:sz w:val="24"/>
          <w:szCs w:val="24"/>
        </w:rPr>
        <w:t xml:space="preserve">, </w:t>
      </w:r>
      <w:r>
        <w:rPr>
          <w:rFonts w:ascii="Times New Roman"/>
          <w:sz w:val="24"/>
          <w:szCs w:val="24"/>
        </w:rPr>
        <w:t>King</w:t>
      </w:r>
      <w:r w:rsidR="00D90C00">
        <w:rPr>
          <w:rFonts w:ascii="Times New Roman"/>
          <w:sz w:val="24"/>
          <w:szCs w:val="24"/>
        </w:rPr>
        <w:t xml:space="preserve"> and Potter</w:t>
      </w:r>
      <w:r>
        <w:rPr>
          <w:rFonts w:ascii="Times New Roman"/>
          <w:sz w:val="24"/>
          <w:szCs w:val="24"/>
        </w:rPr>
        <w:t xml:space="preserve"> 1998</w:t>
      </w:r>
      <w:r w:rsidR="0074400A">
        <w:rPr>
          <w:rFonts w:ascii="Times New Roman"/>
          <w:sz w:val="24"/>
          <w:szCs w:val="24"/>
        </w:rPr>
        <w:t>, 44</w:t>
      </w:r>
      <w:r w:rsidR="0074400A">
        <w:rPr>
          <w:rFonts w:ascii="Times New Roman"/>
          <w:sz w:val="24"/>
          <w:szCs w:val="24"/>
        </w:rPr>
        <w:t>–</w:t>
      </w:r>
      <w:r w:rsidR="0074400A">
        <w:rPr>
          <w:rFonts w:ascii="Times New Roman"/>
          <w:sz w:val="24"/>
          <w:szCs w:val="24"/>
        </w:rPr>
        <w:t>45</w:t>
      </w:r>
      <w:r>
        <w:rPr>
          <w:rFonts w:ascii="Times New Roman"/>
          <w:sz w:val="24"/>
          <w:szCs w:val="24"/>
        </w:rPr>
        <w:t xml:space="preserve">). </w:t>
      </w:r>
      <w:r>
        <w:rPr>
          <w:rFonts w:ascii="Times New Roman"/>
          <w:i/>
          <w:iCs/>
          <w:sz w:val="24"/>
          <w:szCs w:val="24"/>
        </w:rPr>
        <w:t xml:space="preserve">The History of the Kings Works </w:t>
      </w:r>
      <w:r>
        <w:rPr>
          <w:rFonts w:ascii="Times New Roman"/>
          <w:sz w:val="24"/>
          <w:szCs w:val="24"/>
        </w:rPr>
        <w:t xml:space="preserve">(II, 888) recounts the construction of Worcester castle in 1069 by </w:t>
      </w:r>
      <w:proofErr w:type="spellStart"/>
      <w:r>
        <w:rPr>
          <w:rFonts w:ascii="Times New Roman"/>
          <w:sz w:val="24"/>
          <w:szCs w:val="24"/>
        </w:rPr>
        <w:t>Urse</w:t>
      </w:r>
      <w:proofErr w:type="spellEnd"/>
      <w:r>
        <w:rPr>
          <w:rFonts w:ascii="Times New Roman"/>
          <w:sz w:val="24"/>
          <w:szCs w:val="24"/>
        </w:rPr>
        <w:t xml:space="preserve"> d</w:t>
      </w:r>
      <w:r>
        <w:rPr>
          <w:rFonts w:hAnsi="Times New Roman"/>
          <w:sz w:val="24"/>
          <w:szCs w:val="24"/>
          <w:lang w:val="fr-FR"/>
        </w:rPr>
        <w:t>’</w:t>
      </w:r>
      <w:proofErr w:type="spellStart"/>
      <w:r>
        <w:rPr>
          <w:rFonts w:ascii="Times New Roman"/>
          <w:sz w:val="24"/>
          <w:szCs w:val="24"/>
        </w:rPr>
        <w:t>Abitot</w:t>
      </w:r>
      <w:proofErr w:type="spellEnd"/>
      <w:r>
        <w:rPr>
          <w:rFonts w:ascii="Times New Roman"/>
          <w:sz w:val="24"/>
          <w:szCs w:val="24"/>
        </w:rPr>
        <w:t xml:space="preserve">. In 1216, following the death of King John and his interment at Worcester, </w:t>
      </w:r>
      <w:r>
        <w:rPr>
          <w:rFonts w:hAnsi="Times New Roman"/>
          <w:sz w:val="24"/>
          <w:szCs w:val="24"/>
        </w:rPr>
        <w:t>‘</w:t>
      </w:r>
      <w:r>
        <w:rPr>
          <w:rFonts w:ascii="Times New Roman"/>
          <w:sz w:val="24"/>
          <w:szCs w:val="24"/>
        </w:rPr>
        <w:t>the monks took the opportunity to put the king</w:t>
      </w:r>
      <w:r>
        <w:rPr>
          <w:rFonts w:hAnsi="Times New Roman"/>
          <w:sz w:val="24"/>
          <w:szCs w:val="24"/>
          <w:lang w:val="fr-FR"/>
        </w:rPr>
        <w:t>’</w:t>
      </w:r>
      <w:r>
        <w:rPr>
          <w:rFonts w:ascii="Times New Roman"/>
          <w:sz w:val="24"/>
          <w:szCs w:val="24"/>
        </w:rPr>
        <w:t>s executors in mind of the encroachment on their burial ground perpetrated nearly a century and a half earlier</w:t>
      </w:r>
      <w:r>
        <w:rPr>
          <w:rFonts w:hAnsi="Times New Roman"/>
          <w:sz w:val="24"/>
          <w:szCs w:val="24"/>
        </w:rPr>
        <w:t>’</w:t>
      </w:r>
      <w:r>
        <w:rPr>
          <w:rFonts w:ascii="Times New Roman"/>
          <w:sz w:val="24"/>
          <w:szCs w:val="24"/>
        </w:rPr>
        <w:t xml:space="preserve">, taking back land in the bailey as recompense. It is, however, not clear in this account whether the encroachment onto the </w:t>
      </w:r>
      <w:r>
        <w:rPr>
          <w:rFonts w:ascii="Times New Roman"/>
          <w:sz w:val="24"/>
          <w:szCs w:val="24"/>
        </w:rPr>
        <w:lastRenderedPageBreak/>
        <w:t xml:space="preserve">cemetery resulted in the disturbance of any graves, and it may be that the monks were seeking back their land as opposed to raising a complaint against </w:t>
      </w:r>
      <w:r w:rsidR="00D90C00">
        <w:rPr>
          <w:rFonts w:ascii="Times New Roman"/>
          <w:sz w:val="24"/>
          <w:szCs w:val="24"/>
        </w:rPr>
        <w:t>violation</w:t>
      </w:r>
      <w:r>
        <w:rPr>
          <w:rFonts w:ascii="Times New Roman"/>
          <w:sz w:val="24"/>
          <w:szCs w:val="24"/>
        </w:rPr>
        <w:t xml:space="preserve"> of burials.</w:t>
      </w: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Where post-Conquest construction works threatened to disturb or seal previous interments, there is some evidence to suggest that certain graves could be opened and the bodies exhumed. There is an example of a possible post-Conquest reburial of a disturbed pre-Conquest interment at Norwich. The burial in question, that of a child aged two to three years, was the only surviving grave in its area. Detailed forensic analysis, considering degree of joint disarticulation compared to known sequences of decomposition, concluded that the individual was unlikely to have initially decomposed in this grave and that a scenario where the body was buried elsewhere for approximately 12 to 18 months then reinterred would be a viable explanation, provided that there was some shrouding or clothing to hold certain joints together (Black 2009, 193</w:t>
      </w:r>
      <w:r>
        <w:rPr>
          <w:rFonts w:hAnsi="Times New Roman"/>
        </w:rPr>
        <w:t>–</w:t>
      </w:r>
      <w:r>
        <w:rPr>
          <w:rFonts w:ascii="Times New Roman"/>
          <w:sz w:val="24"/>
          <w:szCs w:val="24"/>
        </w:rPr>
        <w:t>194). In addition, examples of empty graves apparently cleared of their occupants appear at a number of cemeteries over which castles were built. For example, at Blac</w:t>
      </w:r>
      <w:r w:rsidR="0066358D">
        <w:rPr>
          <w:rFonts w:ascii="Times New Roman"/>
          <w:sz w:val="24"/>
          <w:szCs w:val="24"/>
        </w:rPr>
        <w:t>k Gate in Newcastle-upon-Tyne (Tyne and Wear</w:t>
      </w:r>
      <w:r>
        <w:rPr>
          <w:rFonts w:ascii="Times New Roman"/>
          <w:sz w:val="24"/>
          <w:szCs w:val="24"/>
        </w:rPr>
        <w:t xml:space="preserve">), there were several features excavated in areas to the north of the cemetery that may have been cleared graves, certainly the fill of one (feature 2795) included bone fragments but no interment (Nolan </w:t>
      </w:r>
      <w:r>
        <w:rPr>
          <w:rFonts w:ascii="Times New Roman"/>
          <w:i/>
          <w:iCs/>
          <w:sz w:val="24"/>
          <w:szCs w:val="24"/>
          <w:lang w:val="nl-NL"/>
        </w:rPr>
        <w:t>et al</w:t>
      </w:r>
      <w:r>
        <w:rPr>
          <w:rFonts w:ascii="Times New Roman"/>
          <w:sz w:val="24"/>
          <w:szCs w:val="24"/>
        </w:rPr>
        <w:t xml:space="preserve"> 2010, 221). There were also two charnel pits in area C, at least one of which may have housed remains disturbed during the construction of the keep (Nolan </w:t>
      </w:r>
      <w:r>
        <w:rPr>
          <w:rFonts w:ascii="Times New Roman"/>
          <w:i/>
          <w:iCs/>
          <w:sz w:val="24"/>
          <w:szCs w:val="24"/>
          <w:lang w:val="nl-NL"/>
        </w:rPr>
        <w:t>et al</w:t>
      </w:r>
      <w:r>
        <w:rPr>
          <w:rFonts w:ascii="Times New Roman"/>
          <w:sz w:val="24"/>
          <w:szCs w:val="24"/>
        </w:rPr>
        <w:t xml:space="preserve"> 2010, 247</w:t>
      </w:r>
      <w:r>
        <w:rPr>
          <w:rFonts w:ascii="Times New Roman"/>
          <w:sz w:val="24"/>
          <w:szCs w:val="24"/>
          <w:shd w:val="clear" w:color="auto" w:fill="FEFEFE"/>
        </w:rPr>
        <w:t xml:space="preserve">). </w:t>
      </w:r>
      <w:r>
        <w:rPr>
          <w:rFonts w:ascii="Times New Roman"/>
          <w:sz w:val="24"/>
          <w:szCs w:val="24"/>
        </w:rPr>
        <w:t xml:space="preserve">Nine empty graves were also identified at </w:t>
      </w:r>
      <w:proofErr w:type="spellStart"/>
      <w:r>
        <w:rPr>
          <w:rFonts w:ascii="Times New Roman"/>
          <w:sz w:val="24"/>
          <w:szCs w:val="24"/>
        </w:rPr>
        <w:t>Barnstaple</w:t>
      </w:r>
      <w:proofErr w:type="spellEnd"/>
      <w:r>
        <w:rPr>
          <w:rFonts w:ascii="Times New Roman"/>
          <w:sz w:val="24"/>
          <w:szCs w:val="24"/>
        </w:rPr>
        <w:t xml:space="preserve"> (Devon) within a pre-Conquest cemetery that was disturbed by the construction of the Norman castle. An oval pit containing fragments of three broken crania, long bones arranged in what the excavators describe as a </w:t>
      </w:r>
      <w:r>
        <w:rPr>
          <w:rFonts w:hAnsi="Times New Roman"/>
          <w:sz w:val="24"/>
          <w:szCs w:val="24"/>
        </w:rPr>
        <w:t>‘</w:t>
      </w:r>
      <w:r>
        <w:rPr>
          <w:rFonts w:ascii="Times New Roman"/>
          <w:sz w:val="24"/>
          <w:szCs w:val="24"/>
        </w:rPr>
        <w:t>diamond pattern</w:t>
      </w:r>
      <w:r>
        <w:rPr>
          <w:rFonts w:hAnsi="Times New Roman"/>
          <w:sz w:val="24"/>
          <w:szCs w:val="24"/>
        </w:rPr>
        <w:t>’</w:t>
      </w:r>
      <w:r>
        <w:rPr>
          <w:rFonts w:ascii="Times New Roman"/>
          <w:sz w:val="24"/>
          <w:szCs w:val="24"/>
        </w:rPr>
        <w:t>, and covered by the remains of wooden boards, was also interpreted as a reburial, potentially of burials disturbed by the cutting of the moat (Burial 38, Miles 1962, 66</w:t>
      </w:r>
      <w:r>
        <w:rPr>
          <w:rFonts w:hAnsi="Times New Roman"/>
        </w:rPr>
        <w:t>–</w:t>
      </w:r>
      <w:r w:rsidR="009D339C">
        <w:rPr>
          <w:rFonts w:ascii="Times New Roman"/>
          <w:sz w:val="24"/>
          <w:szCs w:val="24"/>
        </w:rPr>
        <w:t xml:space="preserve">8). At </w:t>
      </w:r>
      <w:proofErr w:type="spellStart"/>
      <w:r w:rsidR="009D339C">
        <w:rPr>
          <w:rFonts w:ascii="Times New Roman"/>
          <w:sz w:val="24"/>
          <w:szCs w:val="24"/>
        </w:rPr>
        <w:t>Pontefract</w:t>
      </w:r>
      <w:proofErr w:type="spellEnd"/>
      <w:r>
        <w:rPr>
          <w:rFonts w:ascii="Times New Roman"/>
          <w:sz w:val="24"/>
          <w:szCs w:val="24"/>
        </w:rPr>
        <w:t xml:space="preserve">, six of the fourteen excavated pre-Conquest burials were empty graves (pits 615 and 290). The remains in some of these graves had apparently been exhumed from an area truncated during </w:t>
      </w:r>
      <w:r>
        <w:rPr>
          <w:rFonts w:ascii="Times New Roman"/>
          <w:sz w:val="24"/>
          <w:szCs w:val="24"/>
        </w:rPr>
        <w:lastRenderedPageBreak/>
        <w:t xml:space="preserve">the second half of the 12th century by construction of an apse at the eastern end of the chapel located within the castle (Roberts 2002, 73). Where the remains were </w:t>
      </w:r>
      <w:r w:rsidR="00B73E57">
        <w:rPr>
          <w:rFonts w:ascii="Times New Roman"/>
          <w:sz w:val="24"/>
          <w:szCs w:val="24"/>
        </w:rPr>
        <w:t>taken</w:t>
      </w:r>
      <w:r>
        <w:rPr>
          <w:rFonts w:ascii="Times New Roman"/>
          <w:sz w:val="24"/>
          <w:szCs w:val="24"/>
        </w:rPr>
        <w:t xml:space="preserve"> to is not known, but in this case it appears that the intention was to avoid disturbing any interments during the post-Conquest building works </w:t>
      </w:r>
      <w:r>
        <w:rPr>
          <w:rFonts w:hAnsi="Times New Roman"/>
          <w:sz w:val="24"/>
          <w:szCs w:val="24"/>
        </w:rPr>
        <w:t>–</w:t>
      </w:r>
      <w:r>
        <w:rPr>
          <w:rFonts w:hAnsi="Times New Roman"/>
          <w:sz w:val="24"/>
          <w:szCs w:val="24"/>
        </w:rPr>
        <w:t xml:space="preserve"> </w:t>
      </w:r>
      <w:r>
        <w:rPr>
          <w:rFonts w:ascii="Times New Roman"/>
          <w:sz w:val="24"/>
          <w:szCs w:val="24"/>
        </w:rPr>
        <w:t>within the interments around the apse area only the small bones of part of a child</w:t>
      </w:r>
      <w:r>
        <w:rPr>
          <w:rFonts w:hAnsi="Times New Roman"/>
          <w:sz w:val="24"/>
          <w:szCs w:val="24"/>
          <w:lang w:val="fr-FR"/>
        </w:rPr>
        <w:t>’</w:t>
      </w:r>
      <w:r>
        <w:rPr>
          <w:rFonts w:ascii="Times New Roman"/>
          <w:sz w:val="24"/>
          <w:szCs w:val="24"/>
        </w:rPr>
        <w:t xml:space="preserve">s skeleton and a </w:t>
      </w:r>
      <w:proofErr w:type="spellStart"/>
      <w:r>
        <w:rPr>
          <w:rFonts w:ascii="Times New Roman"/>
          <w:sz w:val="24"/>
          <w:szCs w:val="24"/>
        </w:rPr>
        <w:t>perinate</w:t>
      </w:r>
      <w:proofErr w:type="spellEnd"/>
      <w:r>
        <w:rPr>
          <w:rFonts w:ascii="Times New Roman"/>
          <w:sz w:val="24"/>
          <w:szCs w:val="24"/>
        </w:rPr>
        <w:t xml:space="preserve"> were encountered during excavation (Roberts 2002, 73) (fig. </w:t>
      </w:r>
      <w:r>
        <w:rPr>
          <w:rFonts w:ascii="Times New Roman"/>
          <w:sz w:val="24"/>
          <w:szCs w:val="24"/>
          <w:shd w:val="clear" w:color="auto" w:fill="FFFF00"/>
        </w:rPr>
        <w:t>0.2</w:t>
      </w:r>
      <w:r>
        <w:rPr>
          <w:rFonts w:ascii="Times New Roman"/>
          <w:sz w:val="24"/>
          <w:szCs w:val="24"/>
        </w:rPr>
        <w:t xml:space="preserve">). It is notable at </w:t>
      </w:r>
      <w:proofErr w:type="spellStart"/>
      <w:r>
        <w:rPr>
          <w:rFonts w:ascii="Times New Roman"/>
          <w:sz w:val="24"/>
          <w:szCs w:val="24"/>
        </w:rPr>
        <w:t>Pontefract</w:t>
      </w:r>
      <w:proofErr w:type="spellEnd"/>
      <w:r>
        <w:rPr>
          <w:rFonts w:ascii="Times New Roman"/>
          <w:sz w:val="24"/>
          <w:szCs w:val="24"/>
        </w:rPr>
        <w:t xml:space="preserve"> that the raising of the bailey </w:t>
      </w:r>
      <w:proofErr w:type="spellStart"/>
      <w:r>
        <w:rPr>
          <w:rFonts w:ascii="Times New Roman"/>
          <w:sz w:val="24"/>
          <w:szCs w:val="24"/>
        </w:rPr>
        <w:t>defences</w:t>
      </w:r>
      <w:proofErr w:type="spellEnd"/>
      <w:r>
        <w:rPr>
          <w:rFonts w:ascii="Times New Roman"/>
          <w:sz w:val="24"/>
          <w:szCs w:val="24"/>
        </w:rPr>
        <w:t xml:space="preserve"> half a century earlier had, in contrast, not resulted in such care being taken to avoid disturbing burials. This sequence of events at </w:t>
      </w:r>
      <w:proofErr w:type="spellStart"/>
      <w:r>
        <w:rPr>
          <w:rFonts w:ascii="Times New Roman"/>
          <w:sz w:val="24"/>
          <w:szCs w:val="24"/>
        </w:rPr>
        <w:t>Pontefract</w:t>
      </w:r>
      <w:proofErr w:type="spellEnd"/>
      <w:r>
        <w:rPr>
          <w:rFonts w:ascii="Times New Roman"/>
          <w:sz w:val="24"/>
          <w:szCs w:val="24"/>
        </w:rPr>
        <w:t xml:space="preserve"> contradicts the suggestion made by Creighton (2002, 123) that activities during the Anarchy were less respectful of cemeteries than the earlier primary phases of castle construction. This was apparently not the case at </w:t>
      </w:r>
      <w:proofErr w:type="spellStart"/>
      <w:r>
        <w:rPr>
          <w:rFonts w:ascii="Times New Roman"/>
          <w:sz w:val="24"/>
          <w:szCs w:val="24"/>
        </w:rPr>
        <w:t>Pontefract</w:t>
      </w:r>
      <w:proofErr w:type="spellEnd"/>
      <w:r>
        <w:rPr>
          <w:rFonts w:ascii="Times New Roman"/>
          <w:sz w:val="24"/>
          <w:szCs w:val="24"/>
        </w:rPr>
        <w:t>, nor, indeed, anywhere else considered here. Creighton</w:t>
      </w:r>
      <w:r>
        <w:rPr>
          <w:rFonts w:hAnsi="Times New Roman"/>
          <w:sz w:val="24"/>
          <w:szCs w:val="24"/>
          <w:lang w:val="fr-FR"/>
        </w:rPr>
        <w:t>’</w:t>
      </w:r>
      <w:r>
        <w:rPr>
          <w:rFonts w:ascii="Times New Roman"/>
          <w:sz w:val="24"/>
          <w:szCs w:val="24"/>
        </w:rPr>
        <w:t>s hypothesis is largely based on the same 12th-century documentary evidence presented above, and indeed, it seems that the Anarchy period generated more written accounts of the building of castles over cemeteries. However, in consequence, the disproportionate number of comments regarding the destruction of cemeteries by castle building from the 12th century may be an artefact of the availability of written evidence. Moreover, as noted here, it is not entirely clear whether these 12th-century sources are directly attacking the desecration of burials, or taking the opportunity to raise other, political grievances that may have held more relevance to the writers in the 12th century than they had done a century earlier.</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Extensive recent excavations at Norwich (Shepherd </w:t>
      </w:r>
      <w:proofErr w:type="spellStart"/>
      <w:r>
        <w:rPr>
          <w:rFonts w:ascii="Times New Roman" w:eastAsia="Times New Roman" w:hAnsi="Times New Roman" w:cs="Times New Roman"/>
          <w:sz w:val="24"/>
          <w:szCs w:val="24"/>
        </w:rPr>
        <w:t>Popescu</w:t>
      </w:r>
      <w:proofErr w:type="spellEnd"/>
      <w:r>
        <w:rPr>
          <w:rFonts w:ascii="Times New Roman" w:eastAsia="Times New Roman" w:hAnsi="Times New Roman" w:cs="Times New Roman"/>
          <w:sz w:val="24"/>
          <w:szCs w:val="24"/>
        </w:rPr>
        <w:t xml:space="preserve"> 2009a; 2009b) provide one of the most comprehensive pictures of interaction between extant cemeteries and castles, and </w:t>
      </w:r>
      <w:proofErr w:type="spellStart"/>
      <w:r>
        <w:rPr>
          <w:rFonts w:ascii="Times New Roman" w:eastAsia="Times New Roman" w:hAnsi="Times New Roman" w:cs="Times New Roman"/>
          <w:sz w:val="24"/>
          <w:szCs w:val="24"/>
        </w:rPr>
        <w:t>emphasise</w:t>
      </w:r>
      <w:proofErr w:type="spellEnd"/>
      <w:r>
        <w:rPr>
          <w:rFonts w:ascii="Times New Roman" w:eastAsia="Times New Roman" w:hAnsi="Times New Roman" w:cs="Times New Roman"/>
          <w:sz w:val="24"/>
          <w:szCs w:val="24"/>
        </w:rPr>
        <w:t xml:space="preserve"> the significant changes that were brought about </w:t>
      </w:r>
      <w:r w:rsidR="00D90C00">
        <w:rPr>
          <w:rFonts w:ascii="Times New Roman" w:eastAsia="Times New Roman" w:hAnsi="Times New Roman" w:cs="Times New Roman"/>
          <w:sz w:val="24"/>
          <w:szCs w:val="24"/>
        </w:rPr>
        <w:t>by the events of the Conquest. However, n</w:t>
      </w:r>
      <w:r>
        <w:rPr>
          <w:rFonts w:ascii="Times New Roman" w:eastAsia="Times New Roman" w:hAnsi="Times New Roman" w:cs="Times New Roman"/>
          <w:sz w:val="24"/>
          <w:szCs w:val="24"/>
        </w:rPr>
        <w:t xml:space="preserve">ot all pre-Conquest burial sites in the city were abandoned and destroyed. In particular, St John at the Castle Gate remained in use from the late 10th until the 14th </w:t>
      </w:r>
      <w:r>
        <w:rPr>
          <w:rFonts w:ascii="Times New Roman" w:eastAsia="Times New Roman" w:hAnsi="Times New Roman" w:cs="Times New Roman"/>
          <w:sz w:val="24"/>
          <w:szCs w:val="24"/>
        </w:rPr>
        <w:lastRenderedPageBreak/>
        <w:t xml:space="preserve">century, albeit being reduced in size by the encroachment of the 12th-century castle precinct (Shepherd </w:t>
      </w:r>
      <w:proofErr w:type="spellStart"/>
      <w:r>
        <w:rPr>
          <w:rFonts w:ascii="Times New Roman" w:eastAsia="Times New Roman" w:hAnsi="Times New Roman" w:cs="Times New Roman"/>
          <w:sz w:val="24"/>
          <w:szCs w:val="24"/>
        </w:rPr>
        <w:t>Popescu</w:t>
      </w:r>
      <w:proofErr w:type="spellEnd"/>
      <w:r>
        <w:rPr>
          <w:rFonts w:ascii="Times New Roman" w:eastAsia="Times New Roman" w:hAnsi="Times New Roman" w:cs="Times New Roman"/>
          <w:sz w:val="24"/>
          <w:szCs w:val="24"/>
        </w:rPr>
        <w:t xml:space="preserve"> 2009a, 123). It is also possible that burial at Farmer</w:t>
      </w:r>
      <w:r>
        <w:rPr>
          <w:rFonts w:hAnsi="Times New Roman"/>
          <w:sz w:val="24"/>
          <w:szCs w:val="24"/>
          <w:lang w:val="fr-FR"/>
        </w:rPr>
        <w:t>’</w:t>
      </w:r>
      <w:r>
        <w:rPr>
          <w:rFonts w:ascii="Times New Roman"/>
          <w:sz w:val="24"/>
          <w:szCs w:val="24"/>
        </w:rPr>
        <w:t>s Avenue persisted for a number of years after the initial phase of Norwich castle was constructed. Radiocarbon dating of this cemetery was extensive, but remains problematic, with one proposed model (that which takes into account the effect of variable dietary patterns on dating) placing a substantial number of the Farmer</w:t>
      </w:r>
      <w:r>
        <w:rPr>
          <w:rFonts w:hAnsi="Times New Roman"/>
          <w:sz w:val="24"/>
          <w:szCs w:val="24"/>
          <w:lang w:val="fr-FR"/>
        </w:rPr>
        <w:t>’</w:t>
      </w:r>
      <w:r>
        <w:rPr>
          <w:rFonts w:ascii="Times New Roman"/>
          <w:sz w:val="24"/>
          <w:szCs w:val="24"/>
        </w:rPr>
        <w:t>s Avenue interments in the post-Conquest period (</w:t>
      </w:r>
      <w:proofErr w:type="spellStart"/>
      <w:r>
        <w:rPr>
          <w:rFonts w:ascii="Times New Roman"/>
          <w:sz w:val="24"/>
          <w:szCs w:val="24"/>
        </w:rPr>
        <w:t>Bayliss</w:t>
      </w:r>
      <w:proofErr w:type="spellEnd"/>
      <w:r>
        <w:rPr>
          <w:rFonts w:ascii="Times New Roman"/>
          <w:sz w:val="24"/>
          <w:szCs w:val="24"/>
        </w:rPr>
        <w:t xml:space="preserve"> </w:t>
      </w:r>
      <w:r>
        <w:rPr>
          <w:rFonts w:ascii="Times New Roman"/>
          <w:i/>
          <w:iCs/>
          <w:sz w:val="24"/>
          <w:szCs w:val="24"/>
          <w:lang w:val="nl-NL"/>
        </w:rPr>
        <w:t>et al</w:t>
      </w:r>
      <w:r>
        <w:rPr>
          <w:rFonts w:ascii="Times New Roman"/>
          <w:sz w:val="24"/>
          <w:szCs w:val="24"/>
        </w:rPr>
        <w:t xml:space="preserve"> 2009, 246). Nevertheless, interments had certainly ceased by the time of the construction of the south bailey rampart, which sealed the site between </w:t>
      </w:r>
      <w:r>
        <w:rPr>
          <w:rFonts w:ascii="Times New Roman"/>
          <w:i/>
          <w:iCs/>
          <w:sz w:val="24"/>
          <w:szCs w:val="24"/>
        </w:rPr>
        <w:t>c</w:t>
      </w:r>
      <w:r>
        <w:rPr>
          <w:rFonts w:ascii="Times New Roman"/>
          <w:sz w:val="24"/>
          <w:szCs w:val="24"/>
        </w:rPr>
        <w:t xml:space="preserve">1094 and 1121 (Shepherd </w:t>
      </w:r>
      <w:proofErr w:type="spellStart"/>
      <w:r>
        <w:rPr>
          <w:rFonts w:ascii="Times New Roman"/>
          <w:sz w:val="24"/>
          <w:szCs w:val="24"/>
        </w:rPr>
        <w:t>Popescu</w:t>
      </w:r>
      <w:proofErr w:type="spellEnd"/>
      <w:r>
        <w:rPr>
          <w:rFonts w:ascii="Times New Roman"/>
          <w:sz w:val="24"/>
          <w:szCs w:val="24"/>
        </w:rPr>
        <w:t xml:space="preserve"> 2009a, 101).</w:t>
      </w: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Several further examples exist of the continued use of cemeteries after castles were constructed over or around them. At Black Gate, Newcastle-upon-Tyne the castle built </w:t>
      </w:r>
      <w:r>
        <w:rPr>
          <w:rFonts w:ascii="Times New Roman"/>
          <w:i/>
          <w:iCs/>
          <w:sz w:val="24"/>
          <w:szCs w:val="24"/>
        </w:rPr>
        <w:t>c</w:t>
      </w:r>
      <w:r>
        <w:rPr>
          <w:rFonts w:ascii="Times New Roman"/>
          <w:sz w:val="24"/>
          <w:szCs w:val="24"/>
        </w:rPr>
        <w:t xml:space="preserve">1080 was defended by a rampart and an external ditch which effectively sealed a substantial area of the pre-Norman cemetery. Unfortunately, the interface between the 1080 ditch and the cemetery was not excavated so it is not clear to what extent these activities disturbed or destroyed graves. Yet, despite the fact that the majority of the cemetery was sealed, interments continued to be made, some cutting into the rampart and therefore definitively post-dating it. Post-Conquest graves comprised 33 interments located in all excavated areas to the north and west of the castle </w:t>
      </w:r>
      <w:r w:rsidRPr="0066358D">
        <w:rPr>
          <w:rFonts w:ascii="Times New Roman"/>
          <w:iCs/>
          <w:sz w:val="24"/>
          <w:szCs w:val="24"/>
        </w:rPr>
        <w:t>(</w:t>
      </w:r>
      <w:r>
        <w:rPr>
          <w:rFonts w:ascii="Times New Roman"/>
          <w:sz w:val="24"/>
          <w:szCs w:val="24"/>
        </w:rPr>
        <w:t xml:space="preserve">Nolan </w:t>
      </w:r>
      <w:r>
        <w:rPr>
          <w:rFonts w:ascii="Times New Roman"/>
          <w:i/>
          <w:iCs/>
          <w:sz w:val="24"/>
          <w:szCs w:val="24"/>
          <w:lang w:val="nl-NL"/>
        </w:rPr>
        <w:t xml:space="preserve">et al </w:t>
      </w:r>
      <w:r>
        <w:rPr>
          <w:rFonts w:ascii="Times New Roman"/>
          <w:sz w:val="24"/>
          <w:szCs w:val="24"/>
        </w:rPr>
        <w:t>2010,</w:t>
      </w:r>
      <w:r>
        <w:rPr>
          <w:rFonts w:ascii="Times New Roman"/>
          <w:i/>
          <w:iCs/>
          <w:sz w:val="24"/>
          <w:szCs w:val="24"/>
        </w:rPr>
        <w:t xml:space="preserve"> </w:t>
      </w:r>
      <w:r>
        <w:rPr>
          <w:rFonts w:ascii="Times New Roman"/>
          <w:sz w:val="24"/>
          <w:szCs w:val="24"/>
        </w:rPr>
        <w:t xml:space="preserve">195, Figure 15) (fig. </w:t>
      </w:r>
      <w:r>
        <w:rPr>
          <w:rFonts w:ascii="Times New Roman"/>
          <w:sz w:val="24"/>
          <w:szCs w:val="24"/>
          <w:shd w:val="clear" w:color="auto" w:fill="FFFF00"/>
        </w:rPr>
        <w:t>0.3</w:t>
      </w:r>
      <w:r>
        <w:rPr>
          <w:rFonts w:ascii="Times New Roman"/>
          <w:sz w:val="24"/>
          <w:szCs w:val="24"/>
        </w:rPr>
        <w:t xml:space="preserve">). The exact date of cessation of burial at Black Gate is not clear, but it seems that burial was phased out gradually rather than ending abruptly. A stone keep was added to the castle in 1168 and whilst this clearly post-dates the majority of interments and cuts through several, it is likely that burial continued to some extent (fig. </w:t>
      </w:r>
      <w:r>
        <w:rPr>
          <w:rFonts w:ascii="Times New Roman"/>
          <w:sz w:val="24"/>
          <w:szCs w:val="24"/>
          <w:shd w:val="clear" w:color="auto" w:fill="FFFF00"/>
        </w:rPr>
        <w:t>0.4</w:t>
      </w:r>
      <w:r>
        <w:rPr>
          <w:rFonts w:ascii="Times New Roman"/>
          <w:sz w:val="24"/>
          <w:szCs w:val="24"/>
        </w:rPr>
        <w:t xml:space="preserve">). The last </w:t>
      </w:r>
      <w:proofErr w:type="gramStart"/>
      <w:r>
        <w:rPr>
          <w:rFonts w:ascii="Times New Roman"/>
          <w:sz w:val="24"/>
          <w:szCs w:val="24"/>
        </w:rPr>
        <w:t>generation</w:t>
      </w:r>
      <w:proofErr w:type="gramEnd"/>
      <w:r>
        <w:rPr>
          <w:rFonts w:ascii="Times New Roman"/>
          <w:sz w:val="24"/>
          <w:szCs w:val="24"/>
        </w:rPr>
        <w:t xml:space="preserve"> of burials cut a cobbled surface which contained a penny of Henry II (1158</w:t>
      </w:r>
      <w:r>
        <w:rPr>
          <w:rFonts w:hAnsi="Times New Roman"/>
        </w:rPr>
        <w:t>–</w:t>
      </w:r>
      <w:r>
        <w:rPr>
          <w:rFonts w:ascii="Times New Roman"/>
        </w:rPr>
        <w:t>11</w:t>
      </w:r>
      <w:r>
        <w:rPr>
          <w:rFonts w:ascii="Times New Roman"/>
          <w:sz w:val="24"/>
          <w:szCs w:val="24"/>
        </w:rPr>
        <w:t xml:space="preserve">80), and thus probably post-dated the construction of the stone keep (Nolan </w:t>
      </w:r>
      <w:r>
        <w:rPr>
          <w:rFonts w:ascii="Times New Roman"/>
          <w:i/>
          <w:iCs/>
          <w:sz w:val="24"/>
          <w:szCs w:val="24"/>
          <w:lang w:val="nl-NL"/>
        </w:rPr>
        <w:t>et al</w:t>
      </w:r>
      <w:r>
        <w:rPr>
          <w:rFonts w:ascii="Times New Roman"/>
          <w:sz w:val="24"/>
          <w:szCs w:val="24"/>
        </w:rPr>
        <w:t xml:space="preserve"> 2010, 201</w:t>
      </w:r>
      <w:r>
        <w:rPr>
          <w:rFonts w:hAnsi="Times New Roman"/>
        </w:rPr>
        <w:t>–</w:t>
      </w:r>
      <w:r>
        <w:rPr>
          <w:rFonts w:ascii="Times New Roman"/>
          <w:sz w:val="24"/>
          <w:szCs w:val="24"/>
        </w:rPr>
        <w:t xml:space="preserve">202). In addition, eight interments contained 12th- or early 13th-century pottery in their fills, or cut other interments that did </w:t>
      </w:r>
      <w:r>
        <w:rPr>
          <w:rFonts w:ascii="Times New Roman"/>
          <w:sz w:val="24"/>
          <w:szCs w:val="24"/>
        </w:rPr>
        <w:lastRenderedPageBreak/>
        <w:t xml:space="preserve">(Nolan </w:t>
      </w:r>
      <w:r>
        <w:rPr>
          <w:rFonts w:ascii="Times New Roman"/>
          <w:i/>
          <w:iCs/>
          <w:sz w:val="24"/>
          <w:szCs w:val="24"/>
          <w:lang w:val="nl-NL"/>
        </w:rPr>
        <w:t>et al</w:t>
      </w:r>
      <w:r>
        <w:rPr>
          <w:rFonts w:ascii="Times New Roman"/>
          <w:sz w:val="24"/>
          <w:szCs w:val="24"/>
        </w:rPr>
        <w:t xml:space="preserve"> 2010, 201). Moreover, the excavation of a 13th-century paten in the cemetery soil to the north of the keep in 1929 is </w:t>
      </w:r>
      <w:proofErr w:type="spellStart"/>
      <w:r>
        <w:rPr>
          <w:rFonts w:ascii="Times New Roman"/>
          <w:sz w:val="24"/>
          <w:szCs w:val="24"/>
        </w:rPr>
        <w:t>tantalising</w:t>
      </w:r>
      <w:proofErr w:type="spellEnd"/>
      <w:r>
        <w:rPr>
          <w:rFonts w:ascii="Times New Roman"/>
          <w:sz w:val="24"/>
          <w:szCs w:val="24"/>
        </w:rPr>
        <w:t xml:space="preserve">, if circumstantial, evidence of a priestly burial of post-Conquest date (Nolan </w:t>
      </w:r>
      <w:r>
        <w:rPr>
          <w:rFonts w:ascii="Times New Roman"/>
          <w:i/>
          <w:iCs/>
          <w:sz w:val="24"/>
          <w:szCs w:val="24"/>
          <w:lang w:val="nl-NL"/>
        </w:rPr>
        <w:t>et al</w:t>
      </w:r>
      <w:r>
        <w:rPr>
          <w:rFonts w:ascii="Times New Roman"/>
          <w:sz w:val="24"/>
          <w:szCs w:val="24"/>
        </w:rPr>
        <w:t xml:space="preserve"> 2010, 203). </w:t>
      </w: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post-Conquest interments at Black Gate comprise individuals of all ages and both sexes and include a variety of funerary practices, such as cists, head boxes</w:t>
      </w:r>
      <w:r>
        <w:rPr>
          <w:rFonts w:ascii="Times New Roman"/>
          <w:sz w:val="24"/>
          <w:szCs w:val="24"/>
        </w:rPr>
        <w:t xml:space="preserve"> (where only the </w:t>
      </w:r>
      <w:r w:rsidR="0074400A">
        <w:rPr>
          <w:rFonts w:ascii="Times New Roman"/>
          <w:sz w:val="24"/>
          <w:szCs w:val="24"/>
        </w:rPr>
        <w:t>skull</w:t>
      </w:r>
      <w:r>
        <w:rPr>
          <w:rFonts w:ascii="Times New Roman"/>
          <w:sz w:val="24"/>
          <w:szCs w:val="24"/>
        </w:rPr>
        <w:t xml:space="preserve"> is surrounded by a stone structure) and coffins. It has been noted that there is a larger proportion of post-Conquest cist burials than earlier ones at this site, but as stone cists are widely identified in cemeteries pre-dating the Conquest across northern England, this pattern at Black Gate cannot be interpreted as characteristically post-Conquest (Mahoney Swales 2012, 304). It is possible that the Black Gate cemetery served a Minster, and Diana Mahoney Swales (2012) has suggested that the cists may represent elite Christian burials associated with this high-status site. Nonetheless, the lack of significant differences between pre- and post-Conquest phases of burial at Black Gate would tend to suggest continuity during the 11th and 12th centuries as opposed to any change in the structure of the population who </w:t>
      </w:r>
      <w:proofErr w:type="spellStart"/>
      <w:r>
        <w:rPr>
          <w:rFonts w:ascii="Times New Roman"/>
          <w:sz w:val="24"/>
          <w:szCs w:val="24"/>
        </w:rPr>
        <w:t>utilised</w:t>
      </w:r>
      <w:proofErr w:type="spellEnd"/>
      <w:r>
        <w:rPr>
          <w:rFonts w:ascii="Times New Roman"/>
          <w:sz w:val="24"/>
          <w:szCs w:val="24"/>
        </w:rPr>
        <w:t xml:space="preserve"> the cemetery.</w:t>
      </w: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Similar developments to those traced at Black Gate have been identified elsewhere. At Trowbridge (Wiltshire), renovations to the castle during the 12th century saw the entire cemetery sealed by a clay layer (Graham and Davies 1993, 70</w:t>
      </w:r>
      <w:r>
        <w:rPr>
          <w:rFonts w:hAnsi="Times New Roman"/>
        </w:rPr>
        <w:t>–</w:t>
      </w:r>
      <w:r>
        <w:rPr>
          <w:rFonts w:ascii="Times New Roman"/>
          <w:sz w:val="24"/>
          <w:szCs w:val="24"/>
        </w:rPr>
        <w:t>71, 73). Nevertheless, nine graves appear to post-date this event. As at Black Gate, funerary practice at Trowbridge during the latest phase of burial associated with the Anarchy period castle (</w:t>
      </w:r>
      <w:r>
        <w:rPr>
          <w:rFonts w:ascii="Times New Roman"/>
          <w:i/>
          <w:iCs/>
          <w:sz w:val="24"/>
          <w:szCs w:val="24"/>
        </w:rPr>
        <w:t>c</w:t>
      </w:r>
      <w:r>
        <w:rPr>
          <w:rFonts w:ascii="Times New Roman"/>
          <w:sz w:val="24"/>
          <w:szCs w:val="24"/>
        </w:rPr>
        <w:t>1139</w:t>
      </w:r>
      <w:r>
        <w:rPr>
          <w:rFonts w:hAnsi="Times New Roman"/>
        </w:rPr>
        <w:t>–</w:t>
      </w:r>
      <w:r>
        <w:rPr>
          <w:rFonts w:ascii="Times New Roman"/>
          <w:sz w:val="24"/>
          <w:szCs w:val="24"/>
        </w:rPr>
        <w:t xml:space="preserve">1200) was not generally distinguishable from the preceding later Anglo-Saxon periods (Graham and Davies 1993, 74). Although the last phase of burial is notable for the widespread inclusion of charnel in graves, and especially the use of disturbed crania as </w:t>
      </w:r>
      <w:r>
        <w:rPr>
          <w:rFonts w:hAnsi="Times New Roman"/>
          <w:sz w:val="24"/>
          <w:szCs w:val="24"/>
        </w:rPr>
        <w:t>‘</w:t>
      </w:r>
      <w:r>
        <w:rPr>
          <w:rFonts w:ascii="Times New Roman"/>
          <w:sz w:val="24"/>
          <w:szCs w:val="24"/>
        </w:rPr>
        <w:t>pillows</w:t>
      </w:r>
      <w:r>
        <w:rPr>
          <w:rFonts w:hAnsi="Times New Roman"/>
          <w:sz w:val="24"/>
          <w:szCs w:val="24"/>
          <w:lang w:val="fr-FR"/>
        </w:rPr>
        <w:t>’</w:t>
      </w:r>
      <w:r>
        <w:rPr>
          <w:rFonts w:hAnsi="Times New Roman"/>
          <w:sz w:val="24"/>
          <w:szCs w:val="24"/>
          <w:lang w:val="fr-FR"/>
        </w:rPr>
        <w:t xml:space="preserve"> </w:t>
      </w:r>
      <w:r>
        <w:rPr>
          <w:rFonts w:ascii="Times New Roman"/>
          <w:sz w:val="24"/>
          <w:szCs w:val="24"/>
        </w:rPr>
        <w:t>around the skull of the main burial, both these practices are found in the pre-Conquest cemetery phases too (Graham and Davies 1993, 39</w:t>
      </w:r>
      <w:r>
        <w:rPr>
          <w:rFonts w:hAnsi="Times New Roman"/>
        </w:rPr>
        <w:t>–</w:t>
      </w:r>
      <w:r>
        <w:rPr>
          <w:rFonts w:ascii="Times New Roman"/>
          <w:sz w:val="24"/>
          <w:szCs w:val="24"/>
        </w:rPr>
        <w:t xml:space="preserve">41). Burial at Trowbridge finally ended when the church was </w:t>
      </w:r>
      <w:r>
        <w:rPr>
          <w:rFonts w:ascii="Times New Roman"/>
          <w:sz w:val="24"/>
          <w:szCs w:val="24"/>
        </w:rPr>
        <w:lastRenderedPageBreak/>
        <w:t>turned over to domestic use by the addition of a chimney and internal divisions</w:t>
      </w:r>
      <w:r w:rsidR="00D90C00">
        <w:rPr>
          <w:rFonts w:ascii="Times New Roman"/>
          <w:sz w:val="24"/>
          <w:szCs w:val="24"/>
        </w:rPr>
        <w:t xml:space="preserve"> made</w:t>
      </w:r>
      <w:r>
        <w:rPr>
          <w:rFonts w:ascii="Times New Roman"/>
          <w:sz w:val="24"/>
          <w:szCs w:val="24"/>
        </w:rPr>
        <w:t xml:space="preserve"> within the nave </w:t>
      </w:r>
      <w:r>
        <w:rPr>
          <w:rFonts w:ascii="Times New Roman"/>
          <w:i/>
          <w:iCs/>
          <w:sz w:val="24"/>
          <w:szCs w:val="24"/>
        </w:rPr>
        <w:t>c</w:t>
      </w:r>
      <w:r>
        <w:rPr>
          <w:rFonts w:ascii="Times New Roman"/>
          <w:sz w:val="24"/>
          <w:szCs w:val="24"/>
        </w:rPr>
        <w:t xml:space="preserve">1200 (Graham and Davies 199, 73). At Hereford, the incorporation of St </w:t>
      </w:r>
      <w:proofErr w:type="spellStart"/>
      <w:r>
        <w:rPr>
          <w:rFonts w:ascii="Times New Roman"/>
          <w:sz w:val="24"/>
          <w:szCs w:val="24"/>
        </w:rPr>
        <w:t>Guthlac</w:t>
      </w:r>
      <w:proofErr w:type="spellEnd"/>
      <w:r>
        <w:rPr>
          <w:rFonts w:hAnsi="Times New Roman"/>
          <w:sz w:val="24"/>
          <w:szCs w:val="24"/>
          <w:lang w:val="fr-FR"/>
        </w:rPr>
        <w:t>’</w:t>
      </w:r>
      <w:r>
        <w:rPr>
          <w:rFonts w:ascii="Times New Roman"/>
          <w:sz w:val="24"/>
          <w:szCs w:val="24"/>
        </w:rPr>
        <w:t xml:space="preserve">s minster into a castle does not appear to have precipitated an end to burial within its long-established cemetery. Burials from the latest two phases of interment, </w:t>
      </w:r>
      <w:proofErr w:type="spellStart"/>
      <w:r>
        <w:rPr>
          <w:rFonts w:ascii="Times New Roman"/>
          <w:sz w:val="24"/>
          <w:szCs w:val="24"/>
        </w:rPr>
        <w:t>characterised</w:t>
      </w:r>
      <w:proofErr w:type="spellEnd"/>
      <w:r>
        <w:rPr>
          <w:rFonts w:ascii="Times New Roman"/>
          <w:sz w:val="24"/>
          <w:szCs w:val="24"/>
        </w:rPr>
        <w:t xml:space="preserve"> respectively by the presence of cists and the predominance of infants, produced radiocarbon dates from the mid-11th into the 12th century (</w:t>
      </w:r>
      <w:proofErr w:type="spellStart"/>
      <w:r>
        <w:rPr>
          <w:rFonts w:ascii="Times New Roman"/>
          <w:sz w:val="24"/>
          <w:szCs w:val="24"/>
        </w:rPr>
        <w:t>Shoesmith</w:t>
      </w:r>
      <w:proofErr w:type="spellEnd"/>
      <w:r>
        <w:rPr>
          <w:rFonts w:ascii="Times New Roman"/>
          <w:sz w:val="24"/>
          <w:szCs w:val="24"/>
        </w:rPr>
        <w:t xml:space="preserve"> 1980, 32, Figure 29).</w:t>
      </w: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the aforementioned examples, it is clear that burial acti</w:t>
      </w:r>
      <w:r w:rsidR="00B73E57">
        <w:rPr>
          <w:rFonts w:ascii="Times New Roman" w:eastAsia="Times New Roman" w:hAnsi="Times New Roman" w:cs="Times New Roman"/>
          <w:sz w:val="24"/>
          <w:szCs w:val="24"/>
        </w:rPr>
        <w:t>vity continued beyond the absorp</w:t>
      </w:r>
      <w:r>
        <w:rPr>
          <w:rFonts w:ascii="Times New Roman" w:eastAsia="Times New Roman" w:hAnsi="Times New Roman" w:cs="Times New Roman"/>
          <w:sz w:val="24"/>
          <w:szCs w:val="24"/>
        </w:rPr>
        <w:t xml:space="preserve">tion of Anglo-Saxon churches and their cemeteries into Norman castle complexes. There is no compelling evidence to suggest that there was any hiatus in burial or that the post-Conquest interments represent anything other than a continuation of use by normal populations. This suggests that these churches retained at least some of their original status and function, and perhaps even their original congregations. Anglo-Norman chapel-sharing arrangements </w:t>
      </w:r>
      <w:r>
        <w:rPr>
          <w:rFonts w:hAnsi="Times New Roman"/>
          <w:sz w:val="24"/>
          <w:szCs w:val="24"/>
        </w:rPr>
        <w:t>–</w:t>
      </w:r>
      <w:r>
        <w:rPr>
          <w:rFonts w:hAnsi="Times New Roman"/>
          <w:sz w:val="24"/>
          <w:szCs w:val="24"/>
        </w:rPr>
        <w:t xml:space="preserve"> </w:t>
      </w:r>
      <w:r>
        <w:rPr>
          <w:rFonts w:ascii="Times New Roman"/>
          <w:sz w:val="24"/>
          <w:szCs w:val="24"/>
        </w:rPr>
        <w:t xml:space="preserve">where local people would use the castle chapel as a main place of worship </w:t>
      </w:r>
      <w:r>
        <w:rPr>
          <w:rFonts w:hAnsi="Times New Roman"/>
          <w:sz w:val="24"/>
          <w:szCs w:val="24"/>
        </w:rPr>
        <w:t>–</w:t>
      </w:r>
      <w:r>
        <w:rPr>
          <w:rFonts w:hAnsi="Times New Roman"/>
          <w:sz w:val="24"/>
          <w:szCs w:val="24"/>
        </w:rPr>
        <w:t xml:space="preserve"> </w:t>
      </w:r>
      <w:r>
        <w:rPr>
          <w:rFonts w:ascii="Times New Roman"/>
          <w:sz w:val="24"/>
          <w:szCs w:val="24"/>
        </w:rPr>
        <w:t>have been identified by Richard Morris (1989, 262). He argued that these arrangements were not, however, usually satisfactory in the long term. For example, foll</w:t>
      </w:r>
      <w:r w:rsidR="00B73E57">
        <w:rPr>
          <w:rFonts w:ascii="Times New Roman"/>
          <w:sz w:val="24"/>
          <w:szCs w:val="24"/>
        </w:rPr>
        <w:t xml:space="preserve">owing a period of sharing, new </w:t>
      </w:r>
      <w:r>
        <w:rPr>
          <w:rFonts w:ascii="Times New Roman"/>
          <w:sz w:val="24"/>
          <w:szCs w:val="24"/>
        </w:rPr>
        <w:t xml:space="preserve">places of worship were built outside the castle in the post-Conquest centuries at both New </w:t>
      </w:r>
      <w:proofErr w:type="spellStart"/>
      <w:r>
        <w:rPr>
          <w:rFonts w:ascii="Times New Roman"/>
          <w:sz w:val="24"/>
          <w:szCs w:val="24"/>
        </w:rPr>
        <w:t>Buckenham</w:t>
      </w:r>
      <w:proofErr w:type="spellEnd"/>
      <w:r>
        <w:rPr>
          <w:rFonts w:ascii="Times New Roman"/>
          <w:sz w:val="24"/>
          <w:szCs w:val="24"/>
        </w:rPr>
        <w:t xml:space="preserve"> (Norfolk) and Launceston (Cornwall) (Morris 1989, 262</w:t>
      </w:r>
      <w:r>
        <w:rPr>
          <w:rFonts w:hAnsi="Times New Roman"/>
        </w:rPr>
        <w:t>–</w:t>
      </w:r>
      <w:r>
        <w:rPr>
          <w:rFonts w:ascii="Times New Roman"/>
          <w:sz w:val="24"/>
          <w:szCs w:val="24"/>
        </w:rPr>
        <w:t>263). This scenario fits well with the chronology of abandonment of cemeteries within castles discussed above, although at neither site is it clear where the replacement cemetery was located. Could the continuation of burial at Black Gate and Trowbridge represent archaeological evidence of such chapel sharing arrangements? That burial does not persist for more than a century of so at either site would certainly fit with the supposedly unsatisfactory nature of these arrangements in the long-term.</w:t>
      </w: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appears, then, that the siting of a post-Conquest castle on land already occupied by Anglo-Saxon churches and their cemeteries was common, yet the impact on the pre-Conquest </w:t>
      </w:r>
      <w:r>
        <w:rPr>
          <w:rFonts w:ascii="Times New Roman" w:eastAsia="Times New Roman" w:hAnsi="Times New Roman" w:cs="Times New Roman"/>
          <w:sz w:val="24"/>
          <w:szCs w:val="24"/>
        </w:rPr>
        <w:lastRenderedPageBreak/>
        <w:t xml:space="preserve">structures and activities could be highly varied. Although it has been suggested that Norman castle construction destroyed earlier sites and necessitated their abandonment, this is not the only, nor even the most frequent, scenario. Even in circumstances where castle building resulted in significant alterations to burial areas, it seems that interments could continue to be made. In all examples cited in this paper, it appears that burial finally ceased by the 13th century. This was not always accompanied by abandonment of the church, but it may have been accompanied by a change in </w:t>
      </w:r>
      <w:r w:rsidR="00D90C00">
        <w:rPr>
          <w:rFonts w:ascii="Times New Roman" w:eastAsia="Times New Roman" w:hAnsi="Times New Roman" w:cs="Times New Roman"/>
          <w:sz w:val="24"/>
          <w:szCs w:val="24"/>
        </w:rPr>
        <w:t xml:space="preserve">its status. A </w:t>
      </w:r>
      <w:r>
        <w:rPr>
          <w:rFonts w:ascii="Times New Roman" w:eastAsia="Times New Roman" w:hAnsi="Times New Roman" w:cs="Times New Roman"/>
          <w:sz w:val="24"/>
          <w:szCs w:val="24"/>
        </w:rPr>
        <w:t>change from r</w:t>
      </w:r>
      <w:r w:rsidR="00D90C00">
        <w:rPr>
          <w:rFonts w:ascii="Times New Roman" w:eastAsia="Times New Roman" w:hAnsi="Times New Roman" w:cs="Times New Roman"/>
          <w:sz w:val="24"/>
          <w:szCs w:val="24"/>
        </w:rPr>
        <w:t>eligious to secular function is seen at Trowbridge but, i</w:t>
      </w:r>
      <w:r>
        <w:rPr>
          <w:rFonts w:ascii="Times New Roman" w:eastAsia="Times New Roman" w:hAnsi="Times New Roman" w:cs="Times New Roman"/>
          <w:sz w:val="24"/>
          <w:szCs w:val="24"/>
        </w:rPr>
        <w:t>n other cases</w:t>
      </w:r>
      <w:r w:rsidR="00D90C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churches</w:t>
      </w:r>
      <w:r w:rsidR="00D90C00">
        <w:rPr>
          <w:rFonts w:ascii="Times New Roman" w:eastAsia="Times New Roman" w:hAnsi="Times New Roman" w:cs="Times New Roman"/>
          <w:sz w:val="24"/>
          <w:szCs w:val="24"/>
        </w:rPr>
        <w:t xml:space="preserve"> also</w:t>
      </w:r>
      <w:r>
        <w:rPr>
          <w:rFonts w:ascii="Times New Roman" w:eastAsia="Times New Roman" w:hAnsi="Times New Roman" w:cs="Times New Roman"/>
          <w:sz w:val="24"/>
          <w:szCs w:val="24"/>
        </w:rPr>
        <w:t xml:space="preserve"> appear either to have lost their appeal or their right to provide burial, with little evidence for further change in function.</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mallCaps/>
          <w:sz w:val="24"/>
          <w:szCs w:val="24"/>
        </w:rPr>
      </w:pPr>
      <w:r>
        <w:rPr>
          <w:rFonts w:ascii="Times New Roman"/>
          <w:smallCaps/>
          <w:sz w:val="24"/>
          <w:szCs w:val="24"/>
        </w:rPr>
        <w:t>BROADER CHANGES IN FUNERARY PRACTICE</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ind w:firstLine="720"/>
        <w:rPr>
          <w:rFonts w:ascii="Times New Roman" w:eastAsia="Times New Roman" w:hAnsi="Times New Roman" w:cs="Times New Roman"/>
          <w:sz w:val="24"/>
          <w:szCs w:val="24"/>
        </w:rPr>
      </w:pPr>
      <w:r>
        <w:rPr>
          <w:rFonts w:ascii="Times New Roman"/>
          <w:sz w:val="24"/>
          <w:szCs w:val="24"/>
        </w:rPr>
        <w:t xml:space="preserve">Alongside developments in religious and political structures, changes to land holding, land use and manorial rites that </w:t>
      </w:r>
      <w:proofErr w:type="spellStart"/>
      <w:r>
        <w:rPr>
          <w:rFonts w:ascii="Times New Roman"/>
          <w:sz w:val="24"/>
          <w:szCs w:val="24"/>
        </w:rPr>
        <w:t>characterised</w:t>
      </w:r>
      <w:proofErr w:type="spellEnd"/>
      <w:r>
        <w:rPr>
          <w:rFonts w:ascii="Times New Roman"/>
          <w:sz w:val="24"/>
          <w:szCs w:val="24"/>
        </w:rPr>
        <w:t xml:space="preserve"> the Conquest seem to have had a slow but notable impact on places of burial. During the immediate post-Conquest centuries relocation of churches is attested at many places and has been reviewed by many authors (</w:t>
      </w:r>
      <w:proofErr w:type="spellStart"/>
      <w:r>
        <w:rPr>
          <w:rFonts w:ascii="Times New Roman"/>
          <w:sz w:val="24"/>
          <w:szCs w:val="24"/>
        </w:rPr>
        <w:t>eg</w:t>
      </w:r>
      <w:proofErr w:type="spellEnd"/>
      <w:r>
        <w:rPr>
          <w:rFonts w:ascii="Times New Roman"/>
          <w:sz w:val="24"/>
          <w:szCs w:val="24"/>
        </w:rPr>
        <w:t xml:space="preserve"> </w:t>
      </w:r>
      <w:proofErr w:type="spellStart"/>
      <w:r>
        <w:rPr>
          <w:rFonts w:ascii="Times New Roman"/>
          <w:sz w:val="24"/>
          <w:szCs w:val="24"/>
        </w:rPr>
        <w:t>Daniell</w:t>
      </w:r>
      <w:proofErr w:type="spellEnd"/>
      <w:r>
        <w:rPr>
          <w:rFonts w:ascii="Times New Roman"/>
          <w:sz w:val="24"/>
          <w:szCs w:val="24"/>
        </w:rPr>
        <w:t xml:space="preserve"> 2002, 249; Morris 1989, 268). This chapter is, however, primarily concerned with burial, and thus it is the pattern of abandonment and shrinkage of pre-Conquest cemeteries between the 10th century and the immediate post Conquest, and the attendant change in land-use from religious to secular (Hadley 2007, 195), that shall be reviewed here. Although sufficiently detailed case studies that provide evidence of changes in landscape division, both broad and detailed variations in land use </w:t>
      </w:r>
      <w:r>
        <w:rPr>
          <w:rFonts w:ascii="Times New Roman"/>
          <w:i/>
          <w:iCs/>
          <w:sz w:val="24"/>
          <w:szCs w:val="24"/>
        </w:rPr>
        <w:t>and</w:t>
      </w:r>
      <w:r>
        <w:rPr>
          <w:rFonts w:ascii="Times New Roman"/>
          <w:sz w:val="24"/>
          <w:szCs w:val="24"/>
        </w:rPr>
        <w:t xml:space="preserve"> a detailed chronology are few, those that do exist might serve to suggest one possible pattern of development during the post-Conquest centuries.</w:t>
      </w: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Perhaps the best evidence for one possible sequence of development that could impact on a burial ground spanning the Conquest emerges from excavations at </w:t>
      </w:r>
      <w:proofErr w:type="spellStart"/>
      <w:r>
        <w:rPr>
          <w:rFonts w:ascii="Times New Roman" w:eastAsia="Times New Roman" w:hAnsi="Times New Roman" w:cs="Times New Roman"/>
          <w:sz w:val="24"/>
          <w:szCs w:val="24"/>
        </w:rPr>
        <w:t>Raunds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Furnells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Northamptonshire</w:t>
      </w:r>
      <w:proofErr w:type="spellEnd"/>
      <w:r>
        <w:rPr>
          <w:rFonts w:ascii="Times New Roman" w:eastAsia="Times New Roman" w:hAnsi="Times New Roman" w:cs="Times New Roman"/>
          <w:sz w:val="24"/>
          <w:szCs w:val="24"/>
        </w:rPr>
        <w:t>). Here a pre-Conquest church and associated churchyard were established in the mid-10th century as part of a late Saxon manor complex (</w:t>
      </w:r>
      <w:proofErr w:type="spellStart"/>
      <w:r>
        <w:rPr>
          <w:rFonts w:ascii="Times New Roman" w:eastAsia="Times New Roman" w:hAnsi="Times New Roman" w:cs="Times New Roman"/>
          <w:sz w:val="24"/>
          <w:szCs w:val="24"/>
        </w:rPr>
        <w:t>Audouy</w:t>
      </w:r>
      <w:proofErr w:type="spellEnd"/>
      <w:r>
        <w:rPr>
          <w:rFonts w:ascii="Times New Roman" w:eastAsia="Times New Roman" w:hAnsi="Times New Roman" w:cs="Times New Roman"/>
          <w:sz w:val="24"/>
          <w:szCs w:val="24"/>
        </w:rPr>
        <w:t xml:space="preserve"> and Chapman 2009, 25). The church was demolished at some point during the later-11th to mid-12th century, and replaced by a much larger church structure. Yet this did not last for long, having been converted to domestic use by the 13th century (</w:t>
      </w:r>
      <w:proofErr w:type="spellStart"/>
      <w:r>
        <w:rPr>
          <w:rFonts w:ascii="Times New Roman" w:eastAsia="Times New Roman" w:hAnsi="Times New Roman" w:cs="Times New Roman"/>
          <w:sz w:val="24"/>
          <w:szCs w:val="24"/>
        </w:rPr>
        <w:t>Boddington</w:t>
      </w:r>
      <w:proofErr w:type="spellEnd"/>
      <w:r>
        <w:rPr>
          <w:rFonts w:ascii="Times New Roman" w:eastAsia="Times New Roman" w:hAnsi="Times New Roman" w:cs="Times New Roman"/>
          <w:sz w:val="24"/>
          <w:szCs w:val="24"/>
        </w:rPr>
        <w:t xml:space="preserve"> 1996, 11). The impact of these developments on burial is significant, most notably because there is extremely limited evidence that burial continued at all beyond the post-Conquest building works. In his detailed stratigraphic analysis, </w:t>
      </w:r>
      <w:proofErr w:type="spellStart"/>
      <w:r>
        <w:rPr>
          <w:rFonts w:ascii="Times New Roman" w:eastAsia="Times New Roman" w:hAnsi="Times New Roman" w:cs="Times New Roman"/>
          <w:sz w:val="24"/>
          <w:szCs w:val="24"/>
        </w:rPr>
        <w:t>Boddington</w:t>
      </w:r>
      <w:proofErr w:type="spellEnd"/>
      <w:r>
        <w:rPr>
          <w:rFonts w:ascii="Times New Roman" w:eastAsia="Times New Roman" w:hAnsi="Times New Roman" w:cs="Times New Roman"/>
          <w:sz w:val="24"/>
          <w:szCs w:val="24"/>
        </w:rPr>
        <w:t xml:space="preserve"> (1996, 11, 55) went as far as to note that </w:t>
      </w:r>
      <w:r>
        <w:rPr>
          <w:rFonts w:hAnsi="Times New Roman"/>
          <w:sz w:val="24"/>
          <w:szCs w:val="24"/>
        </w:rPr>
        <w:t>‘</w:t>
      </w:r>
      <w:r>
        <w:rPr>
          <w:rFonts w:ascii="Times New Roman"/>
          <w:sz w:val="24"/>
          <w:szCs w:val="24"/>
        </w:rPr>
        <w:t>it remains uncertain if there were burials in this phase at all</w:t>
      </w:r>
      <w:r>
        <w:rPr>
          <w:rFonts w:hAnsi="Times New Roman"/>
          <w:sz w:val="24"/>
          <w:szCs w:val="24"/>
        </w:rPr>
        <w:t>’</w:t>
      </w:r>
      <w:r>
        <w:rPr>
          <w:rFonts w:ascii="Times New Roman"/>
          <w:sz w:val="24"/>
          <w:szCs w:val="24"/>
        </w:rPr>
        <w:t>. No interments cut the demolition deposits of the pre-Conquest church (</w:t>
      </w:r>
      <w:proofErr w:type="spellStart"/>
      <w:r>
        <w:rPr>
          <w:rFonts w:ascii="Times New Roman"/>
          <w:sz w:val="24"/>
          <w:szCs w:val="24"/>
        </w:rPr>
        <w:t>Boddington</w:t>
      </w:r>
      <w:proofErr w:type="spellEnd"/>
      <w:r>
        <w:rPr>
          <w:rFonts w:ascii="Times New Roman"/>
          <w:sz w:val="24"/>
          <w:szCs w:val="24"/>
        </w:rPr>
        <w:t xml:space="preserve"> 1996, 11), and only two interments may reasonably be thought to post-date its construction. The potentially post-construction interments comprise skeleton 5222, in a grave that shows similarities in alignment to the new church and differs notably from the alignment of earlier graves, and skeleton 5282, a mature male from a stone coffin that appears to be a secondary burial in this container as, amongst other evidence, the lid had been broken and replaced incorrectly (</w:t>
      </w:r>
      <w:proofErr w:type="spellStart"/>
      <w:r>
        <w:rPr>
          <w:rFonts w:ascii="Times New Roman"/>
          <w:sz w:val="24"/>
          <w:szCs w:val="24"/>
        </w:rPr>
        <w:t>Boddington</w:t>
      </w:r>
      <w:proofErr w:type="spellEnd"/>
      <w:r>
        <w:rPr>
          <w:rFonts w:ascii="Times New Roman"/>
          <w:sz w:val="24"/>
          <w:szCs w:val="24"/>
        </w:rPr>
        <w:t xml:space="preserve"> 1996, 43, 55). However, there is no stratigraphic evidence to prove the late date for skeleton 5222 and the only reason skeleton 5282 appears to post-date the new church is that it is assumed that the original occupant was cleared out as part of its construction. More broadly, it appears that limited burial continued in the vicinity of the post-Conquest church, but it is also apparent that even if a few interments were made after it was </w:t>
      </w:r>
      <w:proofErr w:type="gramStart"/>
      <w:r>
        <w:rPr>
          <w:rFonts w:ascii="Times New Roman"/>
          <w:sz w:val="24"/>
          <w:szCs w:val="24"/>
        </w:rPr>
        <w:t>built,</w:t>
      </w:r>
      <w:proofErr w:type="gramEnd"/>
      <w:r>
        <w:rPr>
          <w:rFonts w:ascii="Times New Roman"/>
          <w:sz w:val="24"/>
          <w:szCs w:val="24"/>
        </w:rPr>
        <w:t xml:space="preserve"> the cemetery experienced a significant change in use with its role for burial effectively ended. </w:t>
      </w: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is also possible to see the impact of post-Conquest changes at </w:t>
      </w:r>
      <w:proofErr w:type="spellStart"/>
      <w:r>
        <w:rPr>
          <w:rFonts w:ascii="Times New Roman" w:eastAsia="Times New Roman" w:hAnsi="Times New Roman" w:cs="Times New Roman"/>
          <w:sz w:val="24"/>
          <w:szCs w:val="24"/>
        </w:rPr>
        <w:t>Raunds</w:t>
      </w:r>
      <w:proofErr w:type="spellEnd"/>
      <w:r>
        <w:rPr>
          <w:rFonts w:ascii="Times New Roman" w:eastAsia="Times New Roman" w:hAnsi="Times New Roman" w:cs="Times New Roman"/>
          <w:sz w:val="24"/>
          <w:szCs w:val="24"/>
        </w:rPr>
        <w:t xml:space="preserve"> on earlier burials. Changes to the graveyard included clearance of grave mounds, markers and crosses. Individuals from several pre-Conquest stone coffins were also exhumed and reburied in pits, whilst other disturbed graves had bones sealed under the new foundations or discarded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Boddington</w:t>
      </w:r>
      <w:proofErr w:type="spellEnd"/>
      <w:r>
        <w:rPr>
          <w:rFonts w:ascii="Times New Roman" w:eastAsia="Times New Roman" w:hAnsi="Times New Roman" w:cs="Times New Roman"/>
          <w:sz w:val="24"/>
          <w:szCs w:val="24"/>
        </w:rPr>
        <w:t xml:space="preserve"> 1996, 27</w:t>
      </w:r>
      <w:r>
        <w:rPr>
          <w:rFonts w:hAnsi="Times New Roman"/>
        </w:rPr>
        <w:t>–</w:t>
      </w:r>
      <w:r>
        <w:rPr>
          <w:rFonts w:ascii="Times New Roman"/>
          <w:sz w:val="24"/>
          <w:szCs w:val="24"/>
        </w:rPr>
        <w:t xml:space="preserve">28). Of those exhumed, three were reburied rather haphazardly into two very large pits along the north wall of the new church. These individuals </w:t>
      </w:r>
      <w:r>
        <w:rPr>
          <w:rFonts w:hAnsi="Times New Roman"/>
          <w:sz w:val="24"/>
          <w:szCs w:val="24"/>
        </w:rPr>
        <w:t>–</w:t>
      </w:r>
      <w:r>
        <w:rPr>
          <w:rFonts w:hAnsi="Times New Roman"/>
          <w:sz w:val="24"/>
          <w:szCs w:val="24"/>
        </w:rPr>
        <w:t xml:space="preserve"> </w:t>
      </w:r>
      <w:r>
        <w:rPr>
          <w:rFonts w:ascii="Times New Roman"/>
          <w:sz w:val="24"/>
          <w:szCs w:val="24"/>
        </w:rPr>
        <w:t>a mature male and female and a 17</w:t>
      </w:r>
      <w:r>
        <w:rPr>
          <w:rFonts w:hAnsi="Times New Roman"/>
        </w:rPr>
        <w:t>–</w:t>
      </w:r>
      <w:r>
        <w:rPr>
          <w:rFonts w:ascii="Times New Roman"/>
          <w:sz w:val="24"/>
          <w:szCs w:val="24"/>
        </w:rPr>
        <w:t xml:space="preserve">25 year old female </w:t>
      </w:r>
      <w:r>
        <w:rPr>
          <w:rFonts w:hAnsi="Times New Roman"/>
          <w:sz w:val="24"/>
          <w:szCs w:val="24"/>
        </w:rPr>
        <w:t>–</w:t>
      </w:r>
      <w:r>
        <w:rPr>
          <w:rFonts w:hAnsi="Times New Roman"/>
          <w:sz w:val="24"/>
          <w:szCs w:val="24"/>
        </w:rPr>
        <w:t xml:space="preserve"> </w:t>
      </w:r>
      <w:r>
        <w:rPr>
          <w:rFonts w:ascii="Times New Roman"/>
          <w:sz w:val="24"/>
          <w:szCs w:val="24"/>
        </w:rPr>
        <w:t xml:space="preserve">are assumed to have been removed from coffins so the stone could be used for construction (fig. </w:t>
      </w:r>
      <w:r>
        <w:rPr>
          <w:rFonts w:ascii="Times New Roman"/>
          <w:sz w:val="24"/>
          <w:szCs w:val="24"/>
          <w:shd w:val="clear" w:color="auto" w:fill="FFFF00"/>
        </w:rPr>
        <w:t>0.5</w:t>
      </w:r>
      <w:r>
        <w:rPr>
          <w:rFonts w:ascii="Times New Roman"/>
          <w:sz w:val="24"/>
          <w:szCs w:val="24"/>
        </w:rPr>
        <w:t>). A further ten burials were also disturbed, with no attempt made to rebury.</w:t>
      </w: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At </w:t>
      </w:r>
      <w:proofErr w:type="spellStart"/>
      <w:r>
        <w:rPr>
          <w:rFonts w:ascii="Times New Roman" w:eastAsia="Times New Roman" w:hAnsi="Times New Roman" w:cs="Times New Roman"/>
          <w:sz w:val="24"/>
          <w:szCs w:val="24"/>
        </w:rPr>
        <w:t>Raunds</w:t>
      </w:r>
      <w:proofErr w:type="spellEnd"/>
      <w:r>
        <w:rPr>
          <w:rFonts w:ascii="Times New Roman" w:eastAsia="Times New Roman" w:hAnsi="Times New Roman" w:cs="Times New Roman"/>
          <w:sz w:val="24"/>
          <w:szCs w:val="24"/>
        </w:rPr>
        <w:t xml:space="preserve">, therefore, the period immediately following the Conquest saw significant changes to burial practices, and in the location in which it was conducted. Such evidence is also found in other locations, and churches and their associated cemeteries at Thorpe-by-Norwich (Norfolk), Barrow-upon-Humber (Lincolnshire), </w:t>
      </w:r>
      <w:proofErr w:type="spellStart"/>
      <w:r>
        <w:rPr>
          <w:rFonts w:ascii="Times New Roman" w:eastAsia="Times New Roman" w:hAnsi="Times New Roman" w:cs="Times New Roman"/>
          <w:sz w:val="24"/>
          <w:szCs w:val="24"/>
        </w:rPr>
        <w:t>Ketton</w:t>
      </w:r>
      <w:proofErr w:type="spellEnd"/>
      <w:r>
        <w:rPr>
          <w:rFonts w:ascii="Times New Roman" w:eastAsia="Times New Roman" w:hAnsi="Times New Roman" w:cs="Times New Roman"/>
          <w:sz w:val="24"/>
          <w:szCs w:val="24"/>
        </w:rPr>
        <w:t xml:space="preserve"> Quarry (Leicestershire) and Cherry Hinton (</w:t>
      </w:r>
      <w:proofErr w:type="spellStart"/>
      <w:r>
        <w:rPr>
          <w:rFonts w:ascii="Times New Roman" w:eastAsia="Times New Roman" w:hAnsi="Times New Roman" w:cs="Times New Roman"/>
          <w:sz w:val="24"/>
          <w:szCs w:val="24"/>
        </w:rPr>
        <w:t>Cambridgeshire</w:t>
      </w:r>
      <w:proofErr w:type="spellEnd"/>
      <w:r>
        <w:rPr>
          <w:rFonts w:ascii="Times New Roman" w:eastAsia="Times New Roman" w:hAnsi="Times New Roman" w:cs="Times New Roman"/>
          <w:sz w:val="24"/>
          <w:szCs w:val="24"/>
        </w:rPr>
        <w:t>) all appear to have been relocated in the wake of the Conquest (Hadley 2007). Where the local populations relocated their cemetery is sometime</w:t>
      </w:r>
      <w:r w:rsidR="00B73E57">
        <w:rPr>
          <w:rFonts w:ascii="Times New Roman" w:eastAsia="Times New Roman" w:hAnsi="Times New Roman" w:cs="Times New Roman"/>
          <w:sz w:val="24"/>
          <w:szCs w:val="24"/>
        </w:rPr>
        <w:t>s difficult to establish, but it</w:t>
      </w:r>
      <w:r>
        <w:rPr>
          <w:rFonts w:ascii="Times New Roman" w:eastAsia="Times New Roman" w:hAnsi="Times New Roman" w:cs="Times New Roman"/>
          <w:sz w:val="24"/>
          <w:szCs w:val="24"/>
        </w:rPr>
        <w:t xml:space="preserve"> seems likely that at </w:t>
      </w:r>
      <w:proofErr w:type="spellStart"/>
      <w:r>
        <w:rPr>
          <w:rFonts w:ascii="Times New Roman" w:eastAsia="Times New Roman" w:hAnsi="Times New Roman" w:cs="Times New Roman"/>
          <w:sz w:val="24"/>
          <w:szCs w:val="24"/>
        </w:rPr>
        <w:t>Raunds</w:t>
      </w:r>
      <w:proofErr w:type="spellEnd"/>
      <w:r>
        <w:rPr>
          <w:rFonts w:ascii="Times New Roman" w:eastAsia="Times New Roman" w:hAnsi="Times New Roman" w:cs="Times New Roman"/>
          <w:sz w:val="24"/>
          <w:szCs w:val="24"/>
        </w:rPr>
        <w:t>, St Peter</w:t>
      </w:r>
      <w:r>
        <w:rPr>
          <w:rFonts w:hAnsi="Times New Roman"/>
          <w:sz w:val="24"/>
          <w:szCs w:val="24"/>
          <w:lang w:val="fr-FR"/>
        </w:rPr>
        <w:t>’</w:t>
      </w:r>
      <w:r>
        <w:rPr>
          <w:rFonts w:ascii="Times New Roman"/>
          <w:sz w:val="24"/>
          <w:szCs w:val="24"/>
        </w:rPr>
        <w:t>s church, located not far south of</w:t>
      </w:r>
      <w:r w:rsidR="00B73E57">
        <w:rPr>
          <w:rFonts w:ascii="Times New Roman"/>
          <w:sz w:val="24"/>
          <w:szCs w:val="24"/>
        </w:rPr>
        <w:t xml:space="preserve"> contemporary manor of</w:t>
      </w:r>
      <w:r>
        <w:rPr>
          <w:rFonts w:ascii="Times New Roman"/>
          <w:sz w:val="24"/>
          <w:szCs w:val="24"/>
        </w:rPr>
        <w:t xml:space="preserve"> </w:t>
      </w:r>
      <w:proofErr w:type="spellStart"/>
      <w:r>
        <w:rPr>
          <w:rFonts w:ascii="Times New Roman"/>
          <w:sz w:val="24"/>
          <w:szCs w:val="24"/>
        </w:rPr>
        <w:t>Furnells</w:t>
      </w:r>
      <w:proofErr w:type="spellEnd"/>
      <w:r>
        <w:rPr>
          <w:rFonts w:ascii="Times New Roman"/>
          <w:sz w:val="24"/>
          <w:szCs w:val="24"/>
        </w:rPr>
        <w:t xml:space="preserve">, </w:t>
      </w:r>
      <w:proofErr w:type="gramStart"/>
      <w:r>
        <w:rPr>
          <w:rFonts w:ascii="Times New Roman"/>
          <w:sz w:val="24"/>
          <w:szCs w:val="24"/>
        </w:rPr>
        <w:t>is</w:t>
      </w:r>
      <w:proofErr w:type="gramEnd"/>
      <w:r>
        <w:rPr>
          <w:rFonts w:ascii="Times New Roman"/>
          <w:sz w:val="24"/>
          <w:szCs w:val="24"/>
        </w:rPr>
        <w:t xml:space="preserve"> a likely candidate. St Peter</w:t>
      </w:r>
      <w:r>
        <w:rPr>
          <w:rFonts w:hAnsi="Times New Roman"/>
          <w:sz w:val="24"/>
          <w:szCs w:val="24"/>
          <w:lang w:val="fr-FR"/>
        </w:rPr>
        <w:t>’</w:t>
      </w:r>
      <w:r>
        <w:rPr>
          <w:rFonts w:ascii="Times New Roman"/>
          <w:sz w:val="24"/>
          <w:szCs w:val="24"/>
        </w:rPr>
        <w:t>s origins are obscure, but a series of seemingly mutually contradictory endowments during the first decades of the 12th century suggest, at least, that its foundation predated these (Richmond 2009, 18). There is, unfortunately, no evidence to suggest the date at which St Peter</w:t>
      </w:r>
      <w:r>
        <w:rPr>
          <w:rFonts w:hAnsi="Times New Roman"/>
          <w:sz w:val="24"/>
          <w:szCs w:val="24"/>
          <w:lang w:val="fr-FR"/>
        </w:rPr>
        <w:t>’</w:t>
      </w:r>
      <w:r>
        <w:rPr>
          <w:rFonts w:ascii="Times New Roman"/>
          <w:sz w:val="24"/>
          <w:szCs w:val="24"/>
        </w:rPr>
        <w:t>s acquired burial rites (Courtney 2009, 17). It remains possible that St Peter</w:t>
      </w:r>
      <w:r>
        <w:rPr>
          <w:rFonts w:hAnsi="Times New Roman"/>
          <w:sz w:val="24"/>
          <w:szCs w:val="24"/>
          <w:lang w:val="fr-FR"/>
        </w:rPr>
        <w:t>’</w:t>
      </w:r>
      <w:r>
        <w:rPr>
          <w:rFonts w:ascii="Times New Roman"/>
          <w:sz w:val="24"/>
          <w:szCs w:val="24"/>
        </w:rPr>
        <w:t xml:space="preserve">s provided a direct replacement for </w:t>
      </w:r>
      <w:proofErr w:type="spellStart"/>
      <w:r>
        <w:rPr>
          <w:rFonts w:ascii="Times New Roman"/>
          <w:sz w:val="24"/>
          <w:szCs w:val="24"/>
        </w:rPr>
        <w:t>Raunds</w:t>
      </w:r>
      <w:proofErr w:type="spellEnd"/>
      <w:r>
        <w:rPr>
          <w:rFonts w:ascii="Times New Roman"/>
          <w:sz w:val="24"/>
          <w:szCs w:val="24"/>
        </w:rPr>
        <w:t xml:space="preserve"> in terms of burial (</w:t>
      </w:r>
      <w:proofErr w:type="spellStart"/>
      <w:r>
        <w:rPr>
          <w:rFonts w:ascii="Times New Roman"/>
          <w:sz w:val="24"/>
          <w:szCs w:val="24"/>
        </w:rPr>
        <w:t>Boddington</w:t>
      </w:r>
      <w:proofErr w:type="spellEnd"/>
      <w:r>
        <w:rPr>
          <w:rFonts w:ascii="Times New Roman"/>
          <w:sz w:val="24"/>
          <w:szCs w:val="24"/>
        </w:rPr>
        <w:t xml:space="preserve"> 1996, 68), but why did the relocation take place? The Conquest saw the manor at </w:t>
      </w:r>
      <w:proofErr w:type="spellStart"/>
      <w:r>
        <w:rPr>
          <w:rFonts w:ascii="Times New Roman"/>
          <w:sz w:val="24"/>
          <w:szCs w:val="24"/>
        </w:rPr>
        <w:t>Furnells</w:t>
      </w:r>
      <w:proofErr w:type="spellEnd"/>
      <w:r>
        <w:rPr>
          <w:rFonts w:ascii="Times New Roman"/>
          <w:sz w:val="24"/>
          <w:szCs w:val="24"/>
        </w:rPr>
        <w:t xml:space="preserve"> placed into the hands of the Bishop of </w:t>
      </w:r>
      <w:proofErr w:type="spellStart"/>
      <w:r>
        <w:rPr>
          <w:rFonts w:ascii="Times New Roman"/>
          <w:sz w:val="24"/>
          <w:szCs w:val="24"/>
        </w:rPr>
        <w:t>Coutances</w:t>
      </w:r>
      <w:proofErr w:type="spellEnd"/>
      <w:r>
        <w:rPr>
          <w:rFonts w:ascii="Times New Roman"/>
          <w:sz w:val="24"/>
          <w:szCs w:val="24"/>
        </w:rPr>
        <w:t xml:space="preserve">. It has been suggested that by this point the pre-Conquest church was probably too small to support its congregation and that the cemetery was becoming rather full </w:t>
      </w:r>
      <w:r>
        <w:rPr>
          <w:rFonts w:hAnsi="Times New Roman"/>
          <w:sz w:val="24"/>
          <w:szCs w:val="24"/>
        </w:rPr>
        <w:t>–</w:t>
      </w:r>
      <w:r>
        <w:rPr>
          <w:rFonts w:hAnsi="Times New Roman"/>
          <w:sz w:val="24"/>
          <w:szCs w:val="24"/>
        </w:rPr>
        <w:t xml:space="preserve"> </w:t>
      </w:r>
      <w:r>
        <w:rPr>
          <w:rFonts w:ascii="Times New Roman"/>
          <w:sz w:val="24"/>
          <w:szCs w:val="24"/>
        </w:rPr>
        <w:t>perhaps the change of ownership in itself precipitated much needed improvements (</w:t>
      </w:r>
      <w:proofErr w:type="spellStart"/>
      <w:r>
        <w:rPr>
          <w:rFonts w:ascii="Times New Roman"/>
          <w:sz w:val="24"/>
          <w:szCs w:val="24"/>
        </w:rPr>
        <w:t>Boddington</w:t>
      </w:r>
      <w:proofErr w:type="spellEnd"/>
      <w:r>
        <w:rPr>
          <w:rFonts w:ascii="Times New Roman"/>
          <w:sz w:val="24"/>
          <w:szCs w:val="24"/>
        </w:rPr>
        <w:t xml:space="preserve"> 1996, 70)? However, this does not adequately explain the rather abrupt cessation of burial, just as a more substantial church was constructed. </w:t>
      </w:r>
      <w:r>
        <w:rPr>
          <w:rFonts w:hAnsi="Times New Roman"/>
          <w:sz w:val="24"/>
          <w:szCs w:val="24"/>
        </w:rPr>
        <w:t>‘</w:t>
      </w:r>
      <w:r>
        <w:rPr>
          <w:rFonts w:ascii="Times New Roman"/>
          <w:sz w:val="24"/>
          <w:szCs w:val="24"/>
        </w:rPr>
        <w:t>In the 12th century parochial rites became more defined, and a general tidying up of the parochial landscape occurred</w:t>
      </w:r>
      <w:r>
        <w:rPr>
          <w:rFonts w:hAnsi="Times New Roman"/>
          <w:sz w:val="24"/>
          <w:szCs w:val="24"/>
        </w:rPr>
        <w:t>’</w:t>
      </w:r>
      <w:r>
        <w:rPr>
          <w:rFonts w:ascii="Times New Roman"/>
          <w:sz w:val="24"/>
          <w:szCs w:val="24"/>
        </w:rPr>
        <w:t xml:space="preserve"> (Richmond 2009, 18), and, </w:t>
      </w:r>
      <w:r>
        <w:rPr>
          <w:rFonts w:ascii="Times New Roman"/>
          <w:sz w:val="24"/>
          <w:szCs w:val="24"/>
        </w:rPr>
        <w:lastRenderedPageBreak/>
        <w:t xml:space="preserve">accordingly, some churches would have been relegated in status with concomitant loss of burial rites in </w:t>
      </w:r>
      <w:proofErr w:type="spellStart"/>
      <w:r>
        <w:rPr>
          <w:rFonts w:ascii="Times New Roman"/>
          <w:sz w:val="24"/>
          <w:szCs w:val="24"/>
        </w:rPr>
        <w:t>favour</w:t>
      </w:r>
      <w:proofErr w:type="spellEnd"/>
      <w:r>
        <w:rPr>
          <w:rFonts w:ascii="Times New Roman"/>
          <w:sz w:val="24"/>
          <w:szCs w:val="24"/>
        </w:rPr>
        <w:t xml:space="preserve"> of newer/larger/better situated churches elsewhere. Could the new church at </w:t>
      </w:r>
      <w:proofErr w:type="spellStart"/>
      <w:r>
        <w:rPr>
          <w:rFonts w:ascii="Times New Roman"/>
          <w:sz w:val="24"/>
          <w:szCs w:val="24"/>
        </w:rPr>
        <w:t>Raunds</w:t>
      </w:r>
      <w:proofErr w:type="spellEnd"/>
      <w:r>
        <w:rPr>
          <w:rFonts w:ascii="Times New Roman"/>
          <w:sz w:val="24"/>
          <w:szCs w:val="24"/>
        </w:rPr>
        <w:t xml:space="preserve"> have lost its right to bury to St Peter</w:t>
      </w:r>
      <w:r>
        <w:rPr>
          <w:rFonts w:hAnsi="Times New Roman"/>
          <w:sz w:val="24"/>
          <w:szCs w:val="24"/>
          <w:lang w:val="fr-FR"/>
        </w:rPr>
        <w:t>’</w:t>
      </w:r>
      <w:r>
        <w:rPr>
          <w:rFonts w:ascii="Times New Roman"/>
          <w:sz w:val="24"/>
          <w:szCs w:val="24"/>
        </w:rPr>
        <w:t>s? The reasons for these apparently widespread changes may, however, be complex, and resist attribution to any one particular factor. Cemetery relocation and contraction have been noted amongst pre-Conquest sites prior to the mid-11th century (Hadley 2007, 196</w:t>
      </w:r>
      <w:r>
        <w:rPr>
          <w:rFonts w:hAnsi="Trebuchet MS"/>
        </w:rPr>
        <w:t>–</w:t>
      </w:r>
      <w:r>
        <w:rPr>
          <w:rFonts w:ascii="Times New Roman"/>
          <w:sz w:val="24"/>
          <w:szCs w:val="24"/>
        </w:rPr>
        <w:t xml:space="preserve">199), and thus cannot be seen as uniquely post-Conquest changes. Nevertheless, there is much to suggest that the broader events of the Conquest could have accelerated and perpetuated, if not stimulated, some of the changes noted here. A similar argument has recently been presented for developments in the construction of church buildings and stone monuments during this period (McClain 2011, 152); indeed, it is the indirect effects of Conquest on medieval society that appear to best </w:t>
      </w:r>
      <w:proofErr w:type="spellStart"/>
      <w:r>
        <w:rPr>
          <w:rFonts w:ascii="Times New Roman"/>
          <w:sz w:val="24"/>
          <w:szCs w:val="24"/>
        </w:rPr>
        <w:t>contextualise</w:t>
      </w:r>
      <w:proofErr w:type="spellEnd"/>
      <w:r>
        <w:rPr>
          <w:rFonts w:ascii="Times New Roman"/>
          <w:sz w:val="24"/>
          <w:szCs w:val="24"/>
        </w:rPr>
        <w:t xml:space="preserve"> the developments noted both here and elsewhere within the funerary sphere.</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tabs>
          <w:tab w:val="center" w:pos="4513"/>
        </w:tabs>
        <w:spacing w:after="0" w:line="480" w:lineRule="auto"/>
        <w:rPr>
          <w:rFonts w:ascii="Times New Roman" w:eastAsia="Times New Roman" w:hAnsi="Times New Roman" w:cs="Times New Roman"/>
          <w:smallCaps/>
          <w:sz w:val="24"/>
          <w:szCs w:val="24"/>
        </w:rPr>
      </w:pPr>
      <w:r>
        <w:rPr>
          <w:rFonts w:ascii="Times New Roman"/>
          <w:smallCaps/>
          <w:sz w:val="24"/>
          <w:szCs w:val="24"/>
          <w:lang w:val="pt-PT"/>
        </w:rPr>
        <w:t>OSTEOLOGICAL APPROACHES TO MID 10</w:t>
      </w:r>
      <w:proofErr w:type="spellStart"/>
      <w:r>
        <w:rPr>
          <w:rFonts w:ascii="Times New Roman"/>
          <w:smallCaps/>
          <w:sz w:val="24"/>
          <w:szCs w:val="24"/>
        </w:rPr>
        <w:t>th</w:t>
      </w:r>
      <w:proofErr w:type="spellEnd"/>
      <w:r>
        <w:rPr>
          <w:rFonts w:ascii="Times New Roman"/>
          <w:smallCaps/>
          <w:sz w:val="24"/>
          <w:szCs w:val="24"/>
        </w:rPr>
        <w:t>-CENTURY BURIALS</w:t>
      </w:r>
    </w:p>
    <w:p w:rsidR="006C4284" w:rsidRDefault="006C4284">
      <w:pPr>
        <w:pStyle w:val="BodyA"/>
        <w:tabs>
          <w:tab w:val="center" w:pos="4513"/>
        </w:tabs>
        <w:spacing w:after="0" w:line="480" w:lineRule="auto"/>
        <w:rPr>
          <w:rFonts w:ascii="Times New Roman" w:eastAsia="Times New Roman" w:hAnsi="Times New Roman" w:cs="Times New Roman"/>
          <w:smallCaps/>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Exploration of </w:t>
      </w:r>
      <w:proofErr w:type="spellStart"/>
      <w:r>
        <w:rPr>
          <w:rFonts w:ascii="Times New Roman" w:eastAsia="Times New Roman" w:hAnsi="Times New Roman" w:cs="Times New Roman"/>
          <w:sz w:val="24"/>
          <w:szCs w:val="24"/>
        </w:rPr>
        <w:t>osteological</w:t>
      </w:r>
      <w:proofErr w:type="spellEnd"/>
      <w:r>
        <w:rPr>
          <w:rFonts w:ascii="Times New Roman" w:eastAsia="Times New Roman" w:hAnsi="Times New Roman" w:cs="Times New Roman"/>
          <w:sz w:val="24"/>
          <w:szCs w:val="24"/>
        </w:rPr>
        <w:t xml:space="preserve"> evidence for links between funerary treatment of individuals and age, sex, health status and disease has the potential to provide a further means of investigating any apparent changes in funerary rites relating to the Conquest. Indeed,</w:t>
      </w:r>
      <w:r>
        <w:rPr>
          <w:rFonts w:ascii="Times New Roman"/>
          <w:sz w:val="24"/>
          <w:szCs w:val="24"/>
        </w:rPr>
        <w:t xml:space="preserve"> in some cases where Anglo-Saxon cemeteries were abandoned, there is evidence for the adoption of funerary practice distinguishing babies and infants who had died before the end of their first year from the remainder of the population. The selective treatment of children aged one year or under in English Christian cemeteries is infrequent but nonetheless relatively widespread from the 8th to 13th century and has been termed </w:t>
      </w:r>
      <w:r>
        <w:rPr>
          <w:rFonts w:hAnsi="Times New Roman"/>
          <w:sz w:val="24"/>
          <w:szCs w:val="24"/>
        </w:rPr>
        <w:t>‘</w:t>
      </w:r>
      <w:r>
        <w:rPr>
          <w:rFonts w:ascii="Times New Roman"/>
          <w:sz w:val="24"/>
          <w:szCs w:val="24"/>
        </w:rPr>
        <w:t>eaves-drip</w:t>
      </w:r>
      <w:r>
        <w:rPr>
          <w:rFonts w:hAnsi="Times New Roman"/>
          <w:sz w:val="24"/>
          <w:szCs w:val="24"/>
          <w:lang w:val="fr-FR"/>
        </w:rPr>
        <w:t>’</w:t>
      </w:r>
      <w:r>
        <w:rPr>
          <w:rFonts w:hAnsi="Times New Roman"/>
          <w:sz w:val="24"/>
          <w:szCs w:val="24"/>
          <w:lang w:val="fr-FR"/>
        </w:rPr>
        <w:t xml:space="preserve"> </w:t>
      </w:r>
      <w:r>
        <w:rPr>
          <w:rFonts w:ascii="Times New Roman"/>
          <w:sz w:val="24"/>
          <w:szCs w:val="24"/>
        </w:rPr>
        <w:t>burial (</w:t>
      </w:r>
      <w:proofErr w:type="spellStart"/>
      <w:r>
        <w:rPr>
          <w:rFonts w:ascii="Times New Roman"/>
          <w:sz w:val="24"/>
          <w:szCs w:val="24"/>
        </w:rPr>
        <w:t>Boddington</w:t>
      </w:r>
      <w:proofErr w:type="spellEnd"/>
      <w:r>
        <w:rPr>
          <w:rFonts w:ascii="Times New Roman"/>
          <w:sz w:val="24"/>
          <w:szCs w:val="24"/>
        </w:rPr>
        <w:t xml:space="preserve"> 1996, 55; Craig-Atkins 2014; Crawford 1999, 85</w:t>
      </w:r>
      <w:r>
        <w:rPr>
          <w:rFonts w:hAnsi="Times New Roman"/>
        </w:rPr>
        <w:t>–</w:t>
      </w:r>
      <w:r>
        <w:rPr>
          <w:rFonts w:ascii="Times New Roman"/>
          <w:sz w:val="24"/>
          <w:szCs w:val="24"/>
        </w:rPr>
        <w:t xml:space="preserve">89; Hadley 2010, 109). This phenomenon takes the form of preferential interment in locations close to standing structures </w:t>
      </w:r>
      <w:r>
        <w:rPr>
          <w:rFonts w:ascii="Times New Roman"/>
          <w:sz w:val="24"/>
          <w:szCs w:val="24"/>
        </w:rPr>
        <w:lastRenderedPageBreak/>
        <w:t xml:space="preserve">within cemeteries, most often the walls of a church or chapel. Archaeological evidence from certain cemeteries that span the Conquest suggests that eaves-drip burial may have been adopted during this period by communities that had not previously distinguished their youngest members in burial, thus these community cemeteries in the process of abandonment may have been </w:t>
      </w:r>
      <w:proofErr w:type="spellStart"/>
      <w:r>
        <w:rPr>
          <w:rFonts w:ascii="Times New Roman"/>
          <w:sz w:val="24"/>
          <w:szCs w:val="24"/>
        </w:rPr>
        <w:t>utilised</w:t>
      </w:r>
      <w:proofErr w:type="spellEnd"/>
      <w:r>
        <w:rPr>
          <w:rFonts w:ascii="Times New Roman"/>
          <w:sz w:val="24"/>
          <w:szCs w:val="24"/>
        </w:rPr>
        <w:t xml:space="preserve"> preferentially for the interment of the youngest dead. A cluster of largely children</w:t>
      </w:r>
      <w:r>
        <w:rPr>
          <w:rFonts w:hAnsi="Times New Roman"/>
          <w:sz w:val="24"/>
          <w:szCs w:val="24"/>
        </w:rPr>
        <w:t>’</w:t>
      </w:r>
      <w:r>
        <w:rPr>
          <w:rFonts w:ascii="Times New Roman"/>
          <w:sz w:val="24"/>
          <w:szCs w:val="24"/>
        </w:rPr>
        <w:t xml:space="preserve">s burials were encountered to the north of the walls of St </w:t>
      </w:r>
      <w:proofErr w:type="spellStart"/>
      <w:r>
        <w:rPr>
          <w:rFonts w:ascii="Times New Roman"/>
          <w:sz w:val="24"/>
          <w:szCs w:val="24"/>
        </w:rPr>
        <w:t>Guthlac</w:t>
      </w:r>
      <w:proofErr w:type="spellEnd"/>
      <w:r>
        <w:rPr>
          <w:rFonts w:hAnsi="Times New Roman"/>
          <w:sz w:val="24"/>
          <w:szCs w:val="24"/>
          <w:lang w:val="fr-FR"/>
        </w:rPr>
        <w:t>’</w:t>
      </w:r>
      <w:r>
        <w:rPr>
          <w:rFonts w:ascii="Times New Roman"/>
          <w:sz w:val="24"/>
          <w:szCs w:val="24"/>
        </w:rPr>
        <w:t>s Minster, Hereford, which are thought to date to the late-11th to mid-12th centuries (</w:t>
      </w:r>
      <w:proofErr w:type="spellStart"/>
      <w:r>
        <w:rPr>
          <w:rFonts w:ascii="Times New Roman"/>
          <w:sz w:val="24"/>
          <w:szCs w:val="24"/>
        </w:rPr>
        <w:t>Shoesmith</w:t>
      </w:r>
      <w:proofErr w:type="spellEnd"/>
      <w:r>
        <w:rPr>
          <w:rFonts w:ascii="Times New Roman"/>
          <w:sz w:val="24"/>
          <w:szCs w:val="24"/>
        </w:rPr>
        <w:t xml:space="preserve"> 1980, 10, 17). These burials comprised thirteen children under two years, three children aged between five and ten years, and seven children under the age of seven years (groups 5c, 6 and 7) (</w:t>
      </w:r>
      <w:proofErr w:type="spellStart"/>
      <w:r>
        <w:rPr>
          <w:rFonts w:ascii="Times New Roman"/>
          <w:sz w:val="24"/>
          <w:szCs w:val="24"/>
        </w:rPr>
        <w:t>Shoesmith</w:t>
      </w:r>
      <w:proofErr w:type="spellEnd"/>
      <w:r>
        <w:rPr>
          <w:rFonts w:ascii="Times New Roman"/>
          <w:sz w:val="24"/>
          <w:szCs w:val="24"/>
        </w:rPr>
        <w:t xml:space="preserve"> 1980, 30, 46, 51). The youngest individuals (four neonates and two infants under nine months) had been afforded burial locations closest to the church building, within approximately one </w:t>
      </w:r>
      <w:proofErr w:type="spellStart"/>
      <w:r>
        <w:rPr>
          <w:rFonts w:ascii="Times New Roman"/>
          <w:sz w:val="24"/>
          <w:szCs w:val="24"/>
        </w:rPr>
        <w:t>metre</w:t>
      </w:r>
      <w:proofErr w:type="spellEnd"/>
      <w:r>
        <w:rPr>
          <w:rFonts w:ascii="Times New Roman"/>
          <w:sz w:val="24"/>
          <w:szCs w:val="24"/>
        </w:rPr>
        <w:t xml:space="preserve"> of its foundations (</w:t>
      </w:r>
      <w:proofErr w:type="spellStart"/>
      <w:r>
        <w:rPr>
          <w:rFonts w:ascii="Times New Roman"/>
          <w:sz w:val="24"/>
          <w:szCs w:val="24"/>
        </w:rPr>
        <w:t>Shoesmith</w:t>
      </w:r>
      <w:proofErr w:type="spellEnd"/>
      <w:r>
        <w:rPr>
          <w:rFonts w:ascii="Times New Roman"/>
          <w:sz w:val="24"/>
          <w:szCs w:val="24"/>
        </w:rPr>
        <w:t xml:space="preserve"> 1980, 20). It is argued by the excavator that these child burials were the latest interments made in this cemetery, post-dating other interments that begin around 800 (</w:t>
      </w:r>
      <w:proofErr w:type="spellStart"/>
      <w:r>
        <w:rPr>
          <w:rFonts w:ascii="Times New Roman"/>
          <w:sz w:val="24"/>
          <w:szCs w:val="24"/>
        </w:rPr>
        <w:t>Shoesmith</w:t>
      </w:r>
      <w:proofErr w:type="spellEnd"/>
      <w:r>
        <w:rPr>
          <w:rFonts w:ascii="Times New Roman"/>
          <w:sz w:val="24"/>
          <w:szCs w:val="24"/>
        </w:rPr>
        <w:t xml:space="preserve"> 1980, 10). The total removal of Norman occupation layers in the area of the cemetery by later landscaping works makes it impossible to be definitive about the exact relationship between the infant interments and castle construction (</w:t>
      </w:r>
      <w:proofErr w:type="spellStart"/>
      <w:r>
        <w:rPr>
          <w:rFonts w:ascii="Times New Roman"/>
          <w:sz w:val="24"/>
          <w:szCs w:val="24"/>
        </w:rPr>
        <w:t>Shoesmith</w:t>
      </w:r>
      <w:proofErr w:type="spellEnd"/>
      <w:r>
        <w:rPr>
          <w:rFonts w:ascii="Times New Roman"/>
          <w:sz w:val="24"/>
          <w:szCs w:val="24"/>
        </w:rPr>
        <w:t xml:space="preserve"> 1980, 51), yet we know that St </w:t>
      </w:r>
      <w:proofErr w:type="spellStart"/>
      <w:r>
        <w:rPr>
          <w:rFonts w:ascii="Times New Roman"/>
          <w:sz w:val="24"/>
          <w:szCs w:val="24"/>
        </w:rPr>
        <w:t>Guthlac</w:t>
      </w:r>
      <w:proofErr w:type="spellEnd"/>
      <w:r>
        <w:rPr>
          <w:rFonts w:hAnsi="Times New Roman"/>
          <w:sz w:val="24"/>
          <w:szCs w:val="24"/>
          <w:lang w:val="fr-FR"/>
        </w:rPr>
        <w:t>’</w:t>
      </w:r>
      <w:r>
        <w:rPr>
          <w:rFonts w:ascii="Times New Roman"/>
          <w:sz w:val="24"/>
          <w:szCs w:val="24"/>
        </w:rPr>
        <w:t xml:space="preserve">s survived into the post-Conquest period, so there is no reason to assume the burials must be pre-Conquest. Indeed </w:t>
      </w:r>
      <w:proofErr w:type="spellStart"/>
      <w:r>
        <w:rPr>
          <w:rFonts w:ascii="Times New Roman"/>
          <w:sz w:val="24"/>
          <w:szCs w:val="24"/>
        </w:rPr>
        <w:t>Shoesmith</w:t>
      </w:r>
      <w:proofErr w:type="spellEnd"/>
      <w:r>
        <w:rPr>
          <w:rFonts w:ascii="Times New Roman"/>
          <w:sz w:val="24"/>
          <w:szCs w:val="24"/>
        </w:rPr>
        <w:t xml:space="preserve"> (1980, 51) seems relatively convinced they represent the selective and </w:t>
      </w:r>
      <w:r>
        <w:rPr>
          <w:rFonts w:hAnsi="Times New Roman"/>
          <w:sz w:val="24"/>
          <w:szCs w:val="24"/>
        </w:rPr>
        <w:t>‘</w:t>
      </w:r>
      <w:r>
        <w:rPr>
          <w:rFonts w:ascii="Times New Roman"/>
          <w:sz w:val="24"/>
          <w:szCs w:val="24"/>
        </w:rPr>
        <w:t>late use of this piece of consecrated ground for the burial of small, unbaptized children</w:t>
      </w:r>
      <w:r>
        <w:rPr>
          <w:rFonts w:hAnsi="Times New Roman"/>
          <w:sz w:val="24"/>
          <w:szCs w:val="24"/>
        </w:rPr>
        <w:t>’</w:t>
      </w:r>
      <w:r>
        <w:rPr>
          <w:rFonts w:ascii="Times New Roman"/>
          <w:sz w:val="24"/>
          <w:szCs w:val="24"/>
        </w:rPr>
        <w:t xml:space="preserve">. </w:t>
      </w:r>
    </w:p>
    <w:p w:rsidR="006C4284" w:rsidRDefault="006C4284">
      <w:pPr>
        <w:pStyle w:val="BodyA"/>
        <w:spacing w:after="0" w:line="480" w:lineRule="auto"/>
        <w:ind w:firstLine="567"/>
        <w:rPr>
          <w:rFonts w:ascii="Times New Roman" w:eastAsia="Times New Roman" w:hAnsi="Times New Roman" w:cs="Times New Roman"/>
          <w:sz w:val="24"/>
          <w:szCs w:val="24"/>
        </w:rPr>
      </w:pPr>
      <w:r>
        <w:rPr>
          <w:rFonts w:ascii="Times New Roman"/>
          <w:sz w:val="24"/>
          <w:szCs w:val="24"/>
        </w:rPr>
        <w:t xml:space="preserve">Further evidence for the differential treatment of infants around the time of the Conquest is found at </w:t>
      </w:r>
      <w:proofErr w:type="spellStart"/>
      <w:r>
        <w:rPr>
          <w:rFonts w:ascii="Times New Roman"/>
          <w:sz w:val="24"/>
          <w:szCs w:val="24"/>
        </w:rPr>
        <w:t>Raunds</w:t>
      </w:r>
      <w:proofErr w:type="spellEnd"/>
      <w:r>
        <w:rPr>
          <w:rFonts w:ascii="Times New Roman"/>
          <w:sz w:val="24"/>
          <w:szCs w:val="24"/>
        </w:rPr>
        <w:t xml:space="preserve">, where a burial zone within 1.5m of the church walls is particularly notable for its concentration of densely packed small graves which housed the remains of fifteen neonates and five infants. In his interpretation of topographic analysis and stratigraphic phasing within the cemetery, </w:t>
      </w:r>
      <w:proofErr w:type="spellStart"/>
      <w:r>
        <w:rPr>
          <w:rFonts w:ascii="Times New Roman"/>
          <w:sz w:val="24"/>
          <w:szCs w:val="24"/>
        </w:rPr>
        <w:t>Boddington</w:t>
      </w:r>
      <w:proofErr w:type="spellEnd"/>
      <w:r>
        <w:rPr>
          <w:rFonts w:ascii="Times New Roman"/>
          <w:sz w:val="24"/>
          <w:szCs w:val="24"/>
        </w:rPr>
        <w:t xml:space="preserve"> (1996, 54) considered the burials in </w:t>
      </w:r>
      <w:r>
        <w:rPr>
          <w:rFonts w:ascii="Times New Roman"/>
          <w:sz w:val="24"/>
          <w:szCs w:val="24"/>
        </w:rPr>
        <w:lastRenderedPageBreak/>
        <w:t xml:space="preserve">the eaves-drip zone to be amongst the latest at this site, having been inserted into an area of ground surrounding the church that had been intentionally left empty of graves during the earliest phases of burial. Therefore, it seems that neonates and infants were only spatially segregated towards the end of the burial sequence at </w:t>
      </w:r>
      <w:proofErr w:type="spellStart"/>
      <w:r>
        <w:rPr>
          <w:rFonts w:ascii="Times New Roman"/>
          <w:sz w:val="24"/>
          <w:szCs w:val="24"/>
        </w:rPr>
        <w:t>Raunds</w:t>
      </w:r>
      <w:proofErr w:type="spellEnd"/>
      <w:r>
        <w:rPr>
          <w:rFonts w:ascii="Times New Roman"/>
          <w:sz w:val="24"/>
          <w:szCs w:val="24"/>
        </w:rPr>
        <w:t>, probably for the last few decades before the churchyard</w:t>
      </w:r>
      <w:r>
        <w:rPr>
          <w:rFonts w:hAnsi="Times New Roman"/>
          <w:sz w:val="24"/>
          <w:szCs w:val="24"/>
          <w:lang w:val="fr-FR"/>
        </w:rPr>
        <w:t>’</w:t>
      </w:r>
      <w:r>
        <w:rPr>
          <w:rFonts w:ascii="Times New Roman"/>
          <w:sz w:val="24"/>
          <w:szCs w:val="24"/>
        </w:rPr>
        <w:t>s complete abandonment at the time of the construction of a new, larger church in the late-11th to mid-12th centuries (</w:t>
      </w:r>
      <w:proofErr w:type="spellStart"/>
      <w:r>
        <w:rPr>
          <w:rFonts w:ascii="Times New Roman"/>
          <w:sz w:val="24"/>
          <w:szCs w:val="24"/>
        </w:rPr>
        <w:t>Boddington</w:t>
      </w:r>
      <w:proofErr w:type="spellEnd"/>
      <w:r>
        <w:rPr>
          <w:rFonts w:ascii="Times New Roman"/>
          <w:sz w:val="24"/>
          <w:szCs w:val="24"/>
        </w:rPr>
        <w:t xml:space="preserve"> 1996, 7). A cluster of neonate and infant eaves-drip burials has also been identified in the final phase of burial at Tanners Row, </w:t>
      </w:r>
      <w:proofErr w:type="spellStart"/>
      <w:r>
        <w:rPr>
          <w:rFonts w:ascii="Times New Roman"/>
          <w:sz w:val="24"/>
          <w:szCs w:val="24"/>
        </w:rPr>
        <w:t>Pontefract</w:t>
      </w:r>
      <w:proofErr w:type="spellEnd"/>
      <w:r>
        <w:rPr>
          <w:rFonts w:ascii="Times New Roman"/>
          <w:sz w:val="24"/>
          <w:szCs w:val="24"/>
        </w:rPr>
        <w:t xml:space="preserve"> (Wilmott in prep.). This last phase of burial is argued by the excavators to immediately pre-date alterations made to </w:t>
      </w:r>
      <w:proofErr w:type="spellStart"/>
      <w:r>
        <w:rPr>
          <w:rFonts w:ascii="Times New Roman"/>
          <w:sz w:val="24"/>
          <w:szCs w:val="24"/>
        </w:rPr>
        <w:t>Pontefract</w:t>
      </w:r>
      <w:proofErr w:type="spellEnd"/>
      <w:r>
        <w:rPr>
          <w:rFonts w:ascii="Times New Roman"/>
          <w:sz w:val="24"/>
          <w:szCs w:val="24"/>
        </w:rPr>
        <w:t xml:space="preserve"> castle </w:t>
      </w:r>
      <w:proofErr w:type="spellStart"/>
      <w:r>
        <w:rPr>
          <w:rFonts w:ascii="Times New Roman"/>
          <w:sz w:val="24"/>
          <w:szCs w:val="24"/>
        </w:rPr>
        <w:t>defences</w:t>
      </w:r>
      <w:proofErr w:type="spellEnd"/>
      <w:r>
        <w:rPr>
          <w:rFonts w:ascii="Times New Roman"/>
          <w:sz w:val="24"/>
          <w:szCs w:val="24"/>
        </w:rPr>
        <w:t xml:space="preserve"> in the 12th and 13th centuries, but has not been subject to radiocarbon dating (Wilmott in prep.). As at </w:t>
      </w:r>
      <w:proofErr w:type="spellStart"/>
      <w:r>
        <w:rPr>
          <w:rFonts w:ascii="Times New Roman"/>
          <w:sz w:val="24"/>
          <w:szCs w:val="24"/>
        </w:rPr>
        <w:t>Raunds</w:t>
      </w:r>
      <w:proofErr w:type="spellEnd"/>
      <w:r>
        <w:rPr>
          <w:rFonts w:ascii="Times New Roman"/>
          <w:sz w:val="24"/>
          <w:szCs w:val="24"/>
        </w:rPr>
        <w:t xml:space="preserve">, the final, probably post-Conquest, phase of interment at </w:t>
      </w:r>
      <w:proofErr w:type="spellStart"/>
      <w:r>
        <w:rPr>
          <w:rFonts w:ascii="Times New Roman"/>
          <w:sz w:val="24"/>
          <w:szCs w:val="24"/>
        </w:rPr>
        <w:t>Pontefract</w:t>
      </w:r>
      <w:proofErr w:type="spellEnd"/>
      <w:r>
        <w:rPr>
          <w:rFonts w:ascii="Times New Roman"/>
          <w:sz w:val="24"/>
          <w:szCs w:val="24"/>
        </w:rPr>
        <w:t xml:space="preserve"> is </w:t>
      </w:r>
      <w:proofErr w:type="spellStart"/>
      <w:r>
        <w:rPr>
          <w:rFonts w:ascii="Times New Roman"/>
          <w:sz w:val="24"/>
          <w:szCs w:val="24"/>
        </w:rPr>
        <w:t>characterised</w:t>
      </w:r>
      <w:proofErr w:type="spellEnd"/>
      <w:r>
        <w:rPr>
          <w:rFonts w:ascii="Times New Roman"/>
          <w:sz w:val="24"/>
          <w:szCs w:val="24"/>
        </w:rPr>
        <w:t xml:space="preserve"> by a distinct cluster of neonates and infants located along the westernmost wall of a stone church, the majority of these interments being within 1.5m of the wall. The cluster of juveniles includes eleven neonates and seven infants </w:t>
      </w:r>
      <w:proofErr w:type="gramStart"/>
      <w:r>
        <w:rPr>
          <w:rFonts w:ascii="Times New Roman"/>
          <w:sz w:val="24"/>
          <w:szCs w:val="24"/>
        </w:rPr>
        <w:t>under</w:t>
      </w:r>
      <w:proofErr w:type="gramEnd"/>
      <w:r>
        <w:rPr>
          <w:rFonts w:ascii="Times New Roman"/>
          <w:sz w:val="24"/>
          <w:szCs w:val="24"/>
        </w:rPr>
        <w:t xml:space="preserve"> two years. A final example of eaves-drip burials being adopted during the latest, post-Conquest phases of burial at a </w:t>
      </w:r>
      <w:proofErr w:type="spellStart"/>
      <w:r>
        <w:rPr>
          <w:rFonts w:ascii="Times New Roman"/>
          <w:sz w:val="24"/>
          <w:szCs w:val="24"/>
        </w:rPr>
        <w:t>Saxo</w:t>
      </w:r>
      <w:proofErr w:type="spellEnd"/>
      <w:r>
        <w:rPr>
          <w:rFonts w:ascii="Times New Roman"/>
          <w:sz w:val="24"/>
          <w:szCs w:val="24"/>
        </w:rPr>
        <w:t xml:space="preserve">-Norman church is seen at Cherry Hinton (McDonald and </w:t>
      </w:r>
      <w:proofErr w:type="spellStart"/>
      <w:r>
        <w:rPr>
          <w:rFonts w:ascii="Times New Roman"/>
          <w:sz w:val="24"/>
          <w:szCs w:val="24"/>
        </w:rPr>
        <w:t>Doel</w:t>
      </w:r>
      <w:proofErr w:type="spellEnd"/>
      <w:r>
        <w:rPr>
          <w:rFonts w:ascii="Times New Roman"/>
          <w:sz w:val="24"/>
          <w:szCs w:val="24"/>
        </w:rPr>
        <w:t xml:space="preserve"> 2000). Here the church was constructed in two phases, between the 8th and 12th centuries. A substantial number of burials are contemporary with the second phase of this building, including a reported thirty-three neonates and infants buried </w:t>
      </w:r>
      <w:r>
        <w:rPr>
          <w:rFonts w:hAnsi="Times New Roman"/>
          <w:sz w:val="24"/>
          <w:szCs w:val="24"/>
        </w:rPr>
        <w:t>‘</w:t>
      </w:r>
      <w:r>
        <w:rPr>
          <w:rFonts w:ascii="Times New Roman"/>
          <w:sz w:val="24"/>
          <w:szCs w:val="24"/>
        </w:rPr>
        <w:t>beneath the church eaves</w:t>
      </w:r>
      <w:r>
        <w:rPr>
          <w:rFonts w:hAnsi="Times New Roman"/>
          <w:sz w:val="24"/>
          <w:szCs w:val="24"/>
          <w:lang w:val="fr-FR"/>
        </w:rPr>
        <w:t>’</w:t>
      </w:r>
      <w:r>
        <w:rPr>
          <w:rFonts w:ascii="Times New Roman"/>
          <w:sz w:val="24"/>
          <w:szCs w:val="24"/>
        </w:rPr>
        <w:t xml:space="preserve">, cutting structural features associated with the earliest church building (McDonald and </w:t>
      </w:r>
      <w:proofErr w:type="spellStart"/>
      <w:r>
        <w:rPr>
          <w:rFonts w:ascii="Times New Roman"/>
          <w:sz w:val="24"/>
          <w:szCs w:val="24"/>
        </w:rPr>
        <w:t>Doel</w:t>
      </w:r>
      <w:proofErr w:type="spellEnd"/>
      <w:r>
        <w:rPr>
          <w:rFonts w:ascii="Times New Roman"/>
          <w:sz w:val="24"/>
          <w:szCs w:val="24"/>
        </w:rPr>
        <w:t xml:space="preserve"> 2000, section 5.5.26).</w:t>
      </w:r>
    </w:p>
    <w:p w:rsidR="006C4284" w:rsidRDefault="006C4284">
      <w:pPr>
        <w:pStyle w:val="BodyA"/>
        <w:tabs>
          <w:tab w:val="center" w:pos="4513"/>
        </w:tabs>
        <w:spacing w:after="0" w:line="480" w:lineRule="auto"/>
        <w:ind w:firstLine="567"/>
        <w:rPr>
          <w:rFonts w:ascii="Times New Roman" w:eastAsia="Times New Roman" w:hAnsi="Times New Roman" w:cs="Times New Roman"/>
          <w:sz w:val="24"/>
          <w:szCs w:val="24"/>
        </w:rPr>
      </w:pPr>
      <w:r>
        <w:rPr>
          <w:rFonts w:ascii="Times New Roman"/>
          <w:sz w:val="24"/>
          <w:szCs w:val="24"/>
        </w:rPr>
        <w:t xml:space="preserve">The differential treatment of infants in these cases is notable for its occurrence in the latest phases of each cemetery, all of which </w:t>
      </w:r>
      <w:proofErr w:type="gramStart"/>
      <w:r>
        <w:rPr>
          <w:rFonts w:ascii="Times New Roman"/>
          <w:sz w:val="24"/>
          <w:szCs w:val="24"/>
        </w:rPr>
        <w:t>span</w:t>
      </w:r>
      <w:proofErr w:type="gramEnd"/>
      <w:r>
        <w:rPr>
          <w:rFonts w:ascii="Times New Roman"/>
          <w:sz w:val="24"/>
          <w:szCs w:val="24"/>
        </w:rPr>
        <w:t xml:space="preserve"> or post-date the Conquest. This was the period during which these churchyards fell out of use, while in the case of Hereford it seems that adult burial had already moved to a new site. It was noted above that many long-established pre-Conquest churches appear to have lost their rights to bury as part of </w:t>
      </w:r>
      <w:r>
        <w:rPr>
          <w:rFonts w:ascii="Times New Roman"/>
          <w:sz w:val="24"/>
          <w:szCs w:val="24"/>
        </w:rPr>
        <w:lastRenderedPageBreak/>
        <w:t xml:space="preserve">widespread </w:t>
      </w:r>
      <w:proofErr w:type="spellStart"/>
      <w:r>
        <w:rPr>
          <w:rFonts w:ascii="Times New Roman"/>
          <w:sz w:val="24"/>
          <w:szCs w:val="24"/>
        </w:rPr>
        <w:t>rationalisation</w:t>
      </w:r>
      <w:proofErr w:type="spellEnd"/>
      <w:r>
        <w:rPr>
          <w:rFonts w:ascii="Times New Roman"/>
          <w:sz w:val="24"/>
          <w:szCs w:val="24"/>
        </w:rPr>
        <w:t xml:space="preserve"> of the parochial system in the immediate post-Conquest period. Could it be that eaves-drip interments were </w:t>
      </w:r>
      <w:proofErr w:type="spellStart"/>
      <w:r>
        <w:rPr>
          <w:rFonts w:ascii="Times New Roman"/>
          <w:sz w:val="24"/>
          <w:szCs w:val="24"/>
        </w:rPr>
        <w:t>utilising</w:t>
      </w:r>
      <w:proofErr w:type="spellEnd"/>
      <w:r>
        <w:rPr>
          <w:rFonts w:ascii="Times New Roman"/>
          <w:sz w:val="24"/>
          <w:szCs w:val="24"/>
        </w:rPr>
        <w:t xml:space="preserve"> burial grounds that had already lost their status as community burial sites? There are multiple reasons why the youngest dead might be differentiated in death through eaves-drip burial, but it is particularly notable here that the rite was taking place in abandoned (or soon to be abandoned) cemeteries. I have argued in a previous study that the decision to adopt eaves-drip burial might relate to the extent to which baptism was accepted and desired, developing concepts of sacred space, the degree to which use of burial grounds (and the practices permitted within them) were controlled and the strength of belief in the potential for funerary rites to affect post-mortem fate (Craig-Atkins 2014). I have also noted the requirement for a standing structure of some kind to act as a focal point for this funerary rite. The churches demonstrably remained standing at </w:t>
      </w:r>
      <w:proofErr w:type="spellStart"/>
      <w:r>
        <w:rPr>
          <w:rFonts w:ascii="Times New Roman"/>
          <w:sz w:val="24"/>
          <w:szCs w:val="24"/>
        </w:rPr>
        <w:t>Raunds</w:t>
      </w:r>
      <w:proofErr w:type="spellEnd"/>
      <w:r>
        <w:rPr>
          <w:rFonts w:ascii="Times New Roman"/>
          <w:sz w:val="24"/>
          <w:szCs w:val="24"/>
        </w:rPr>
        <w:t xml:space="preserve"> and </w:t>
      </w:r>
      <w:proofErr w:type="spellStart"/>
      <w:r>
        <w:rPr>
          <w:rFonts w:ascii="Times New Roman"/>
          <w:sz w:val="24"/>
          <w:szCs w:val="24"/>
        </w:rPr>
        <w:t>Pontefract</w:t>
      </w:r>
      <w:proofErr w:type="spellEnd"/>
      <w:r>
        <w:rPr>
          <w:rFonts w:ascii="Times New Roman"/>
          <w:sz w:val="24"/>
          <w:szCs w:val="24"/>
        </w:rPr>
        <w:t xml:space="preserve"> beyond the cessation of burial, so the key requirement for eaves-drip burial </w:t>
      </w:r>
      <w:r>
        <w:rPr>
          <w:rFonts w:hAnsi="Times New Roman"/>
          <w:sz w:val="24"/>
          <w:szCs w:val="24"/>
        </w:rPr>
        <w:t>–</w:t>
      </w:r>
      <w:r>
        <w:rPr>
          <w:rFonts w:hAnsi="Times New Roman"/>
          <w:sz w:val="24"/>
          <w:szCs w:val="24"/>
        </w:rPr>
        <w:t xml:space="preserve"> </w:t>
      </w:r>
      <w:r>
        <w:rPr>
          <w:rFonts w:ascii="Times New Roman"/>
          <w:sz w:val="24"/>
          <w:szCs w:val="24"/>
        </w:rPr>
        <w:t xml:space="preserve">the presences of a standing structure </w:t>
      </w:r>
      <w:r>
        <w:rPr>
          <w:rFonts w:hAnsi="Times New Roman"/>
          <w:sz w:val="24"/>
          <w:szCs w:val="24"/>
        </w:rPr>
        <w:t>–</w:t>
      </w:r>
      <w:r>
        <w:rPr>
          <w:rFonts w:hAnsi="Times New Roman"/>
          <w:sz w:val="24"/>
          <w:szCs w:val="24"/>
        </w:rPr>
        <w:t xml:space="preserve"> </w:t>
      </w:r>
      <w:r>
        <w:rPr>
          <w:rFonts w:ascii="Times New Roman"/>
          <w:sz w:val="24"/>
          <w:szCs w:val="24"/>
        </w:rPr>
        <w:t xml:space="preserve">was still satisfied, even if the burial grounds were no longer the main choice for the interment of most of the community. Eaves-drip burial was apparently not acceptable in cemeteries established from the 13th century, but perhaps it was still desired for a time, appearing in locations where burial had otherwise ceased. </w:t>
      </w: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t>
      </w:r>
      <w:proofErr w:type="spellStart"/>
      <w:r>
        <w:rPr>
          <w:rFonts w:ascii="Times New Roman" w:eastAsia="Times New Roman" w:hAnsi="Times New Roman" w:cs="Times New Roman"/>
          <w:sz w:val="24"/>
          <w:szCs w:val="24"/>
        </w:rPr>
        <w:t>osteological</w:t>
      </w:r>
      <w:proofErr w:type="spellEnd"/>
      <w:r>
        <w:rPr>
          <w:rFonts w:ascii="Times New Roman" w:eastAsia="Times New Roman" w:hAnsi="Times New Roman" w:cs="Times New Roman"/>
          <w:sz w:val="24"/>
          <w:szCs w:val="24"/>
        </w:rPr>
        <w:t xml:space="preserve"> evidence for change in health, diet and disease prevalence during the 11th and 12th centuries has received limited attention. General changes have certainly been noted, such as the nascence of leprosy as a social problem (</w:t>
      </w:r>
      <w:proofErr w:type="spellStart"/>
      <w:r>
        <w:rPr>
          <w:rFonts w:ascii="Times New Roman" w:eastAsia="Times New Roman" w:hAnsi="Times New Roman" w:cs="Times New Roman"/>
          <w:sz w:val="24"/>
          <w:szCs w:val="24"/>
        </w:rPr>
        <w:t>Orme</w:t>
      </w:r>
      <w:proofErr w:type="spellEnd"/>
      <w:r>
        <w:rPr>
          <w:rFonts w:ascii="Times New Roman" w:eastAsia="Times New Roman" w:hAnsi="Times New Roman" w:cs="Times New Roman"/>
          <w:sz w:val="24"/>
          <w:szCs w:val="24"/>
        </w:rPr>
        <w:t xml:space="preserve"> and Webster 1995; </w:t>
      </w:r>
      <w:proofErr w:type="spellStart"/>
      <w:r>
        <w:rPr>
          <w:rFonts w:ascii="Times New Roman" w:eastAsia="Times New Roman" w:hAnsi="Times New Roman" w:cs="Times New Roman"/>
          <w:sz w:val="24"/>
          <w:szCs w:val="24"/>
        </w:rPr>
        <w:t>Rawcliffe</w:t>
      </w:r>
      <w:proofErr w:type="spellEnd"/>
      <w:r>
        <w:rPr>
          <w:rFonts w:ascii="Times New Roman" w:eastAsia="Times New Roman" w:hAnsi="Times New Roman" w:cs="Times New Roman"/>
          <w:sz w:val="24"/>
          <w:szCs w:val="24"/>
        </w:rPr>
        <w:t xml:space="preserve"> 2006; </w:t>
      </w:r>
      <w:proofErr w:type="spellStart"/>
      <w:r>
        <w:rPr>
          <w:rFonts w:ascii="Times New Roman" w:eastAsia="Times New Roman" w:hAnsi="Times New Roman" w:cs="Times New Roman"/>
          <w:sz w:val="24"/>
          <w:szCs w:val="24"/>
        </w:rPr>
        <w:t>Roffey</w:t>
      </w:r>
      <w:proofErr w:type="spellEnd"/>
      <w:r>
        <w:rPr>
          <w:rFonts w:ascii="Times New Roman" w:eastAsia="Times New Roman" w:hAnsi="Times New Roman" w:cs="Times New Roman"/>
          <w:sz w:val="24"/>
          <w:szCs w:val="24"/>
        </w:rPr>
        <w:t xml:space="preserve"> 2012; and this volume), deteriorating health as a result of long-term </w:t>
      </w:r>
      <w:proofErr w:type="spellStart"/>
      <w:r>
        <w:rPr>
          <w:rFonts w:ascii="Times New Roman" w:eastAsia="Times New Roman" w:hAnsi="Times New Roman" w:cs="Times New Roman"/>
          <w:sz w:val="24"/>
          <w:szCs w:val="24"/>
        </w:rPr>
        <w:t>urbanisation</w:t>
      </w:r>
      <w:proofErr w:type="spellEnd"/>
      <w:r>
        <w:rPr>
          <w:rFonts w:ascii="Times New Roman" w:eastAsia="Times New Roman" w:hAnsi="Times New Roman" w:cs="Times New Roman"/>
          <w:sz w:val="24"/>
          <w:szCs w:val="24"/>
        </w:rPr>
        <w:t xml:space="preserve"> and population increase (Dyer 1989; Lewis 2002; Roberts and Cox 2003, 221</w:t>
      </w:r>
      <w:r>
        <w:rPr>
          <w:rFonts w:hAnsi="Times New Roman"/>
        </w:rPr>
        <w:t>–</w:t>
      </w:r>
      <w:r>
        <w:rPr>
          <w:rFonts w:ascii="Times New Roman"/>
          <w:sz w:val="24"/>
          <w:szCs w:val="24"/>
        </w:rPr>
        <w:t xml:space="preserve">222) and the effects of conflict and warfare (Boylston 2000, 371; Stroud and Kemp 1993), but they have not been widely interrogated at the level required to draw any suitable conclusions pertaining directly to the Norman Conquest and its effects. Indeed, the numerous 19th-century accounts of </w:t>
      </w:r>
      <w:proofErr w:type="spellStart"/>
      <w:r>
        <w:rPr>
          <w:rFonts w:ascii="Times New Roman"/>
          <w:sz w:val="24"/>
          <w:szCs w:val="24"/>
        </w:rPr>
        <w:t>craniometric</w:t>
      </w:r>
      <w:proofErr w:type="spellEnd"/>
      <w:r>
        <w:rPr>
          <w:rFonts w:ascii="Times New Roman"/>
          <w:sz w:val="24"/>
          <w:szCs w:val="24"/>
        </w:rPr>
        <w:t xml:space="preserve"> shift between the supposedly long-headed Saxons and </w:t>
      </w:r>
      <w:r>
        <w:rPr>
          <w:rFonts w:ascii="Times New Roman"/>
          <w:sz w:val="24"/>
          <w:szCs w:val="24"/>
        </w:rPr>
        <w:lastRenderedPageBreak/>
        <w:t xml:space="preserve">round-headed Normans remain some of the most substantial contributions to synthetic anthropological study of this specific period (Davis and </w:t>
      </w:r>
      <w:proofErr w:type="spellStart"/>
      <w:r>
        <w:rPr>
          <w:rFonts w:ascii="Times New Roman"/>
          <w:sz w:val="24"/>
          <w:szCs w:val="24"/>
        </w:rPr>
        <w:t>Th</w:t>
      </w:r>
      <w:r w:rsidR="00594660">
        <w:rPr>
          <w:rFonts w:ascii="Times New Roman"/>
          <w:sz w:val="24"/>
          <w:szCs w:val="24"/>
        </w:rPr>
        <w:t>urn</w:t>
      </w:r>
      <w:r>
        <w:rPr>
          <w:rFonts w:ascii="Times New Roman"/>
          <w:sz w:val="24"/>
          <w:szCs w:val="24"/>
        </w:rPr>
        <w:t>am</w:t>
      </w:r>
      <w:proofErr w:type="spellEnd"/>
      <w:r>
        <w:rPr>
          <w:rFonts w:ascii="Times New Roman"/>
          <w:sz w:val="24"/>
          <w:szCs w:val="24"/>
        </w:rPr>
        <w:t xml:space="preserve"> 1865; Dudley </w:t>
      </w:r>
      <w:r w:rsidR="00594660">
        <w:rPr>
          <w:rFonts w:ascii="Times New Roman"/>
          <w:sz w:val="24"/>
          <w:szCs w:val="24"/>
        </w:rPr>
        <w:t xml:space="preserve">Buxton 1937; </w:t>
      </w:r>
      <w:proofErr w:type="spellStart"/>
      <w:r w:rsidR="00594660">
        <w:rPr>
          <w:rFonts w:ascii="Times New Roman"/>
          <w:sz w:val="24"/>
          <w:szCs w:val="24"/>
        </w:rPr>
        <w:t>Morant</w:t>
      </w:r>
      <w:proofErr w:type="spellEnd"/>
      <w:r w:rsidR="00594660">
        <w:rPr>
          <w:rFonts w:ascii="Times New Roman"/>
          <w:sz w:val="24"/>
          <w:szCs w:val="24"/>
        </w:rPr>
        <w:t xml:space="preserve"> 1926; </w:t>
      </w:r>
      <w:proofErr w:type="spellStart"/>
      <w:r w:rsidR="00594660">
        <w:rPr>
          <w:rFonts w:ascii="Times New Roman"/>
          <w:sz w:val="24"/>
          <w:szCs w:val="24"/>
        </w:rPr>
        <w:t>Thurn</w:t>
      </w:r>
      <w:r>
        <w:rPr>
          <w:rFonts w:ascii="Times New Roman"/>
          <w:sz w:val="24"/>
          <w:szCs w:val="24"/>
        </w:rPr>
        <w:t>am</w:t>
      </w:r>
      <w:proofErr w:type="spellEnd"/>
      <w:r>
        <w:rPr>
          <w:rFonts w:ascii="Times New Roman"/>
          <w:sz w:val="24"/>
          <w:szCs w:val="24"/>
        </w:rPr>
        <w:t xml:space="preserve"> 1863</w:t>
      </w:r>
      <w:r>
        <w:rPr>
          <w:rFonts w:hAnsi="Times New Roman"/>
        </w:rPr>
        <w:t>–</w:t>
      </w:r>
      <w:r>
        <w:rPr>
          <w:rFonts w:ascii="Times New Roman"/>
          <w:sz w:val="24"/>
          <w:szCs w:val="24"/>
        </w:rPr>
        <w:t>4; 1867</w:t>
      </w:r>
      <w:r>
        <w:rPr>
          <w:rFonts w:hAnsi="Times New Roman"/>
        </w:rPr>
        <w:t>–</w:t>
      </w:r>
      <w:r>
        <w:rPr>
          <w:rFonts w:ascii="Times New Roman"/>
          <w:sz w:val="24"/>
          <w:szCs w:val="24"/>
        </w:rPr>
        <w:t xml:space="preserve">9). These studies, which tend to rely on the cephalic index (length vs breadth of the skull), are now thought to be severely affected by bias resulting from small sample sizes and the limited representativeness a two dimensional measurement of the skull provides of the complex variability in population-specific cranial form </w:t>
      </w:r>
      <w:r>
        <w:rPr>
          <w:rFonts w:hAnsi="Times New Roman"/>
          <w:sz w:val="24"/>
          <w:szCs w:val="24"/>
        </w:rPr>
        <w:t>–</w:t>
      </w:r>
      <w:r>
        <w:rPr>
          <w:rFonts w:hAnsi="Times New Roman"/>
          <w:sz w:val="24"/>
          <w:szCs w:val="24"/>
        </w:rPr>
        <w:t xml:space="preserve"> </w:t>
      </w:r>
      <w:r>
        <w:rPr>
          <w:rFonts w:ascii="Times New Roman"/>
          <w:sz w:val="24"/>
          <w:szCs w:val="24"/>
        </w:rPr>
        <w:t xml:space="preserve">the key objection to the proposed </w:t>
      </w:r>
      <w:proofErr w:type="spellStart"/>
      <w:r>
        <w:rPr>
          <w:rFonts w:ascii="Times New Roman"/>
          <w:sz w:val="24"/>
          <w:szCs w:val="24"/>
        </w:rPr>
        <w:t>craniometric</w:t>
      </w:r>
      <w:proofErr w:type="spellEnd"/>
      <w:r>
        <w:rPr>
          <w:rFonts w:ascii="Times New Roman"/>
          <w:sz w:val="24"/>
          <w:szCs w:val="24"/>
        </w:rPr>
        <w:t xml:space="preserve"> shift remains that there is more variation in modern human cranial measurements </w:t>
      </w:r>
      <w:r>
        <w:rPr>
          <w:rFonts w:ascii="Times New Roman"/>
          <w:i/>
          <w:iCs/>
          <w:sz w:val="24"/>
          <w:szCs w:val="24"/>
        </w:rPr>
        <w:t xml:space="preserve">within </w:t>
      </w:r>
      <w:r w:rsidR="00B73E57">
        <w:rPr>
          <w:rFonts w:ascii="Times New Roman"/>
          <w:sz w:val="24"/>
          <w:szCs w:val="24"/>
        </w:rPr>
        <w:t>most populations than there is</w:t>
      </w:r>
      <w:r>
        <w:rPr>
          <w:rFonts w:ascii="Times New Roman"/>
          <w:sz w:val="24"/>
          <w:szCs w:val="24"/>
        </w:rPr>
        <w:t xml:space="preserve"> </w:t>
      </w:r>
      <w:r>
        <w:rPr>
          <w:rFonts w:ascii="Times New Roman"/>
          <w:i/>
          <w:iCs/>
          <w:sz w:val="24"/>
          <w:szCs w:val="24"/>
        </w:rPr>
        <w:t>between</w:t>
      </w:r>
      <w:r>
        <w:rPr>
          <w:rFonts w:ascii="Times New Roman"/>
          <w:sz w:val="24"/>
          <w:szCs w:val="24"/>
        </w:rPr>
        <w:t xml:space="preserve"> them (</w:t>
      </w:r>
      <w:proofErr w:type="spellStart"/>
      <w:r>
        <w:rPr>
          <w:rFonts w:ascii="Times New Roman"/>
          <w:sz w:val="24"/>
          <w:szCs w:val="24"/>
        </w:rPr>
        <w:t>Relethford</w:t>
      </w:r>
      <w:proofErr w:type="spellEnd"/>
      <w:r>
        <w:rPr>
          <w:rFonts w:ascii="Times New Roman"/>
          <w:sz w:val="24"/>
          <w:szCs w:val="24"/>
        </w:rPr>
        <w:t xml:space="preserve"> 1994) and thus viable discrimination of populations can only be derived from multivariate statistical analysis of very large samples. Moreover, the viability of </w:t>
      </w:r>
      <w:proofErr w:type="spellStart"/>
      <w:r>
        <w:rPr>
          <w:rFonts w:ascii="Times New Roman"/>
          <w:sz w:val="24"/>
          <w:szCs w:val="24"/>
        </w:rPr>
        <w:t>craniometric</w:t>
      </w:r>
      <w:proofErr w:type="spellEnd"/>
      <w:r>
        <w:rPr>
          <w:rFonts w:ascii="Times New Roman"/>
          <w:sz w:val="24"/>
          <w:szCs w:val="24"/>
        </w:rPr>
        <w:t xml:space="preserve"> studies is predicated on a model of Conquest involving large-scale population movement, which has long been argued to be erroneous (Tattersall 1968). Future work exploring evidence for changes in health during the 11th century will be enhanced by an exploration of evidence besides cranial morphology and its application to well-dated assemblages.</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mallCaps/>
          <w:sz w:val="24"/>
          <w:szCs w:val="24"/>
        </w:rPr>
      </w:pPr>
      <w:r>
        <w:rPr>
          <w:rFonts w:ascii="Times New Roman"/>
          <w:smallCaps/>
          <w:sz w:val="24"/>
          <w:szCs w:val="24"/>
        </w:rPr>
        <w:t>CONCLUSIONS</w:t>
      </w:r>
    </w:p>
    <w:p w:rsidR="006C4284" w:rsidRDefault="006C4284">
      <w:pPr>
        <w:pStyle w:val="BodyA"/>
        <w:spacing w:after="0" w:line="480" w:lineRule="auto"/>
        <w:ind w:firstLine="720"/>
        <w:rPr>
          <w:rFonts w:ascii="Times New Roman" w:eastAsia="Times New Roman" w:hAnsi="Times New Roman" w:cs="Times New Roman"/>
          <w:sz w:val="24"/>
          <w:szCs w:val="24"/>
        </w:rPr>
      </w:pPr>
    </w:p>
    <w:p w:rsidR="006C4284" w:rsidRDefault="006C4284">
      <w:pPr>
        <w:pStyle w:val="BodyA"/>
        <w:spacing w:after="0" w:line="480" w:lineRule="auto"/>
        <w:ind w:firstLine="720"/>
        <w:rPr>
          <w:rFonts w:ascii="Times New Roman" w:eastAsia="Times New Roman" w:hAnsi="Times New Roman" w:cs="Times New Roman"/>
          <w:sz w:val="24"/>
          <w:szCs w:val="24"/>
        </w:rPr>
      </w:pPr>
      <w:r>
        <w:rPr>
          <w:rFonts w:ascii="Times New Roman"/>
          <w:sz w:val="24"/>
          <w:szCs w:val="24"/>
        </w:rPr>
        <w:t xml:space="preserve">This chapter has revisited </w:t>
      </w:r>
      <w:proofErr w:type="spellStart"/>
      <w:r>
        <w:rPr>
          <w:rFonts w:ascii="Times New Roman"/>
          <w:sz w:val="24"/>
          <w:szCs w:val="24"/>
        </w:rPr>
        <w:t>Daniell</w:t>
      </w:r>
      <w:proofErr w:type="spellEnd"/>
      <w:r>
        <w:rPr>
          <w:rFonts w:hAnsi="Times New Roman"/>
          <w:sz w:val="24"/>
          <w:szCs w:val="24"/>
          <w:lang w:val="fr-FR"/>
        </w:rPr>
        <w:t>’</w:t>
      </w:r>
      <w:r>
        <w:rPr>
          <w:rFonts w:ascii="Times New Roman"/>
          <w:sz w:val="24"/>
          <w:szCs w:val="24"/>
        </w:rPr>
        <w:t xml:space="preserve">s survey of evidence for characteristically Anglo-Norman funerary practices, highlighting areas where new evidence provides the opportunity for revision, and raising new ways in which the question of change and continuity in burial during the 11th and 12th centuries might be approached. It was never in doubt that characteristically Anglo-Norman funerary rites would be only subtly different from preceding Anglo-Saxon rites, as there were many similarities in funerary rites in England and northern France before the Conquest (Zadora-Rio 2003, 19) and the period witnessed no major </w:t>
      </w:r>
      <w:r>
        <w:rPr>
          <w:rFonts w:ascii="Times New Roman"/>
          <w:sz w:val="24"/>
          <w:szCs w:val="24"/>
        </w:rPr>
        <w:lastRenderedPageBreak/>
        <w:t>change</w:t>
      </w:r>
      <w:r w:rsidR="00CE0A88">
        <w:rPr>
          <w:rFonts w:ascii="Times New Roman"/>
          <w:sz w:val="24"/>
          <w:szCs w:val="24"/>
        </w:rPr>
        <w:t>s in religious belief or practic</w:t>
      </w:r>
      <w:r>
        <w:rPr>
          <w:rFonts w:ascii="Times New Roman"/>
          <w:sz w:val="24"/>
          <w:szCs w:val="24"/>
        </w:rPr>
        <w:t>e to disrupt this status quo. Nonethel</w:t>
      </w:r>
      <w:r w:rsidR="00CE0A88">
        <w:rPr>
          <w:rFonts w:ascii="Times New Roman"/>
          <w:sz w:val="24"/>
          <w:szCs w:val="24"/>
        </w:rPr>
        <w:t>ess, broader changes more generally</w:t>
      </w:r>
      <w:r>
        <w:rPr>
          <w:rFonts w:ascii="Times New Roman"/>
          <w:sz w:val="24"/>
          <w:szCs w:val="24"/>
        </w:rPr>
        <w:t xml:space="preserve"> considered characteristic of the 11th and 12th centuries have been identified through their effects on burial practice: the disappearance of a widespread execution/deviant rite as the Church became increasingly devolved from the state and ceased involving itself in secular justice; the appropriation of burial grounds for castles by virtue of their location in strategically and politically sought-after positions and the varying effect that this had on the use of the cemeteries; changes in the parochial system, manorial landholding and lordship precipitating and directing cemetery relocation; and, finally, developments in the ways that certain people were treated in death, most notably infants and lepers, that derived from broader changes in perception of the status of the living and the fate of the dead.</w:t>
      </w: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E0A88">
        <w:rPr>
          <w:rFonts w:ascii="Times New Roman" w:eastAsia="Times New Roman" w:hAnsi="Times New Roman" w:cs="Times New Roman"/>
          <w:sz w:val="24"/>
          <w:szCs w:val="24"/>
        </w:rPr>
        <w:t>Alongside the new insights provided, this</w:t>
      </w:r>
      <w:r>
        <w:rPr>
          <w:rFonts w:ascii="Times New Roman" w:eastAsia="Times New Roman" w:hAnsi="Times New Roman" w:cs="Times New Roman"/>
          <w:sz w:val="24"/>
          <w:szCs w:val="24"/>
        </w:rPr>
        <w:t xml:space="preserve"> chapter has highlighted gaps in archaeological knowledge that could be addressed in several ways. Accurate dating is a particular issue when dealing with such a short time period as the Conquest and serves to highlight the value of reliable stratigraphy and </w:t>
      </w:r>
      <w:r w:rsidR="00CE0A88">
        <w:rPr>
          <w:rFonts w:ascii="Times New Roman" w:eastAsia="Times New Roman" w:hAnsi="Times New Roman" w:cs="Times New Roman"/>
          <w:sz w:val="24"/>
          <w:szCs w:val="24"/>
        </w:rPr>
        <w:t>effective, and high-</w:t>
      </w:r>
      <w:r>
        <w:rPr>
          <w:rFonts w:ascii="Times New Roman" w:eastAsia="Times New Roman" w:hAnsi="Times New Roman" w:cs="Times New Roman"/>
          <w:sz w:val="24"/>
          <w:szCs w:val="24"/>
        </w:rPr>
        <w:t xml:space="preserve">precision, radiocarbon dating. The challenges of resolving these issues have necessitated the reliance on a few secure examples here where a wider range of evidence would undoubtedly have been preferred. </w:t>
      </w:r>
      <w:proofErr w:type="spellStart"/>
      <w:r>
        <w:rPr>
          <w:rFonts w:ascii="Times New Roman" w:eastAsia="Times New Roman" w:hAnsi="Times New Roman" w:cs="Times New Roman"/>
          <w:sz w:val="24"/>
          <w:szCs w:val="24"/>
        </w:rPr>
        <w:t>Osteological</w:t>
      </w:r>
      <w:proofErr w:type="spellEnd"/>
      <w:r>
        <w:rPr>
          <w:rFonts w:ascii="Times New Roman" w:eastAsia="Times New Roman" w:hAnsi="Times New Roman" w:cs="Times New Roman"/>
          <w:sz w:val="24"/>
          <w:szCs w:val="24"/>
        </w:rPr>
        <w:t xml:space="preserve"> evidence for changes in health, diet, activity and disease spanning the conquest have yet to be afforded sufficient attention in print, and therefore might be one effective means of shedding further light on the effects of the Conquest on the English population. Finally, the relationships between funerary rites of the immediate post-Conquest periods in England and France would also benefit from attention, such that any intrusive rites might be identified at their origin or coeval developments highlighted.</w:t>
      </w:r>
    </w:p>
    <w:p w:rsidR="006C4284" w:rsidRDefault="006C4284">
      <w:pPr>
        <w:pStyle w:val="BodyA"/>
        <w:spacing w:after="0" w:line="480" w:lineRule="auto"/>
      </w:pPr>
      <w:r>
        <w:rPr>
          <w:rFonts w:ascii="Times New Roman" w:eastAsia="Times New Roman" w:hAnsi="Times New Roman" w:cs="Times New Roman"/>
          <w:sz w:val="24"/>
          <w:szCs w:val="24"/>
        </w:rPr>
        <w:br w:type="page"/>
      </w:r>
    </w:p>
    <w:p w:rsidR="006C4284" w:rsidRDefault="006C4284">
      <w:pPr>
        <w:pStyle w:val="BodyA"/>
        <w:spacing w:after="0" w:line="480" w:lineRule="auto"/>
        <w:rPr>
          <w:rFonts w:ascii="Times New Roman" w:eastAsia="Times New Roman" w:hAnsi="Times New Roman" w:cs="Times New Roman"/>
          <w:sz w:val="24"/>
          <w:szCs w:val="24"/>
        </w:rPr>
      </w:pPr>
    </w:p>
    <w:p w:rsidR="006C4284" w:rsidRPr="00050DC6" w:rsidRDefault="006C4284" w:rsidP="00050DC6">
      <w:pPr>
        <w:pStyle w:val="BodyA"/>
        <w:spacing w:after="0" w:line="480" w:lineRule="auto"/>
        <w:rPr>
          <w:rFonts w:ascii="Times New Roman" w:eastAsia="Times New Roman" w:hAnsi="Times New Roman" w:cs="Times New Roman"/>
          <w:smallCaps/>
          <w:sz w:val="24"/>
          <w:szCs w:val="24"/>
        </w:rPr>
      </w:pPr>
      <w:r>
        <w:rPr>
          <w:rFonts w:ascii="Times New Roman"/>
          <w:smallCaps/>
          <w:sz w:val="24"/>
          <w:szCs w:val="24"/>
        </w:rPr>
        <w:t>REFERENCES</w:t>
      </w:r>
    </w:p>
    <w:p w:rsidR="006C4284" w:rsidRDefault="006C4284">
      <w:pPr>
        <w:pStyle w:val="BodyA"/>
        <w:spacing w:after="0" w:line="480" w:lineRule="auto"/>
        <w:ind w:left="720"/>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proofErr w:type="spellStart"/>
      <w:r>
        <w:rPr>
          <w:rFonts w:ascii="Times New Roman"/>
          <w:sz w:val="24"/>
          <w:szCs w:val="24"/>
        </w:rPr>
        <w:t>Addyman</w:t>
      </w:r>
      <w:proofErr w:type="spellEnd"/>
      <w:r>
        <w:rPr>
          <w:rFonts w:ascii="Times New Roman"/>
          <w:sz w:val="24"/>
          <w:szCs w:val="24"/>
        </w:rPr>
        <w:t xml:space="preserve">, P V, 1965 'Late Saxon settlements in the St </w:t>
      </w:r>
      <w:proofErr w:type="spellStart"/>
      <w:r>
        <w:rPr>
          <w:rFonts w:ascii="Times New Roman"/>
          <w:sz w:val="24"/>
          <w:szCs w:val="24"/>
        </w:rPr>
        <w:t>Neots</w:t>
      </w:r>
      <w:proofErr w:type="spellEnd"/>
      <w:r>
        <w:rPr>
          <w:rFonts w:ascii="Times New Roman"/>
          <w:sz w:val="24"/>
          <w:szCs w:val="24"/>
        </w:rPr>
        <w:t xml:space="preserve"> area I: the Saxon settlement and Norman castle at Eaton </w:t>
      </w:r>
      <w:proofErr w:type="spellStart"/>
      <w:r>
        <w:rPr>
          <w:rFonts w:ascii="Times New Roman"/>
          <w:sz w:val="24"/>
          <w:szCs w:val="24"/>
        </w:rPr>
        <w:t>Socon</w:t>
      </w:r>
      <w:proofErr w:type="spellEnd"/>
      <w:r>
        <w:rPr>
          <w:rFonts w:ascii="Times New Roman"/>
          <w:sz w:val="24"/>
          <w:szCs w:val="24"/>
        </w:rPr>
        <w:t xml:space="preserve">, Bedfordshire', </w:t>
      </w:r>
      <w:r>
        <w:rPr>
          <w:rFonts w:ascii="Times New Roman"/>
          <w:i/>
          <w:iCs/>
          <w:sz w:val="24"/>
          <w:szCs w:val="24"/>
        </w:rPr>
        <w:t xml:space="preserve">Proceedings of the </w:t>
      </w:r>
      <w:proofErr w:type="spellStart"/>
      <w:r>
        <w:rPr>
          <w:rFonts w:ascii="Times New Roman"/>
          <w:i/>
          <w:iCs/>
          <w:sz w:val="24"/>
          <w:szCs w:val="24"/>
        </w:rPr>
        <w:t>Cambridgeshire</w:t>
      </w:r>
      <w:proofErr w:type="spellEnd"/>
      <w:r>
        <w:rPr>
          <w:rFonts w:ascii="Times New Roman"/>
          <w:i/>
          <w:iCs/>
          <w:sz w:val="24"/>
          <w:szCs w:val="24"/>
        </w:rPr>
        <w:t xml:space="preserve"> Antiquarian Society</w:t>
      </w:r>
      <w:r>
        <w:rPr>
          <w:rFonts w:ascii="Times New Roman"/>
          <w:sz w:val="24"/>
          <w:szCs w:val="24"/>
        </w:rPr>
        <w:t xml:space="preserve"> 58, 38</w:t>
      </w:r>
      <w:r>
        <w:rPr>
          <w:rFonts w:hAnsi="Times New Roman"/>
        </w:rPr>
        <w:t>–</w:t>
      </w:r>
      <w:r>
        <w:rPr>
          <w:rFonts w:ascii="Times New Roman"/>
          <w:sz w:val="24"/>
          <w:szCs w:val="24"/>
        </w:rPr>
        <w:t>73</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proofErr w:type="spellStart"/>
      <w:r>
        <w:rPr>
          <w:rFonts w:ascii="Times New Roman"/>
          <w:sz w:val="24"/>
          <w:szCs w:val="24"/>
        </w:rPr>
        <w:t>Audouy</w:t>
      </w:r>
      <w:proofErr w:type="spellEnd"/>
      <w:r>
        <w:rPr>
          <w:rFonts w:ascii="Times New Roman"/>
          <w:sz w:val="24"/>
          <w:szCs w:val="24"/>
        </w:rPr>
        <w:t xml:space="preserve">, M and Chapman, A, 2009 </w:t>
      </w:r>
      <w:proofErr w:type="spellStart"/>
      <w:r>
        <w:rPr>
          <w:rFonts w:ascii="Times New Roman"/>
          <w:i/>
          <w:iCs/>
          <w:sz w:val="24"/>
          <w:szCs w:val="24"/>
        </w:rPr>
        <w:t>Raunds</w:t>
      </w:r>
      <w:proofErr w:type="spellEnd"/>
      <w:r>
        <w:rPr>
          <w:rFonts w:ascii="Times New Roman"/>
          <w:i/>
          <w:iCs/>
          <w:sz w:val="24"/>
          <w:szCs w:val="24"/>
        </w:rPr>
        <w:t>: the origins and growth of a midland village AD450</w:t>
      </w:r>
      <w:r>
        <w:rPr>
          <w:rFonts w:hAnsi="Times New Roman"/>
        </w:rPr>
        <w:t>–</w:t>
      </w:r>
      <w:r>
        <w:rPr>
          <w:rFonts w:ascii="Times New Roman"/>
          <w:i/>
          <w:iCs/>
          <w:sz w:val="24"/>
          <w:szCs w:val="24"/>
        </w:rPr>
        <w:t>1500</w:t>
      </w:r>
      <w:r>
        <w:rPr>
          <w:rFonts w:ascii="Times New Roman"/>
          <w:sz w:val="24"/>
          <w:szCs w:val="24"/>
        </w:rPr>
        <w:t>,</w:t>
      </w:r>
      <w:r>
        <w:rPr>
          <w:rFonts w:ascii="Times New Roman"/>
          <w:i/>
          <w:iCs/>
          <w:sz w:val="24"/>
          <w:szCs w:val="24"/>
        </w:rPr>
        <w:t xml:space="preserve"> </w:t>
      </w:r>
      <w:r>
        <w:rPr>
          <w:rFonts w:ascii="Times New Roman"/>
          <w:sz w:val="24"/>
          <w:szCs w:val="24"/>
        </w:rPr>
        <w:t>Oxbow, Oxford</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Ayers, B, 1985 </w:t>
      </w:r>
      <w:r>
        <w:rPr>
          <w:rFonts w:ascii="Times New Roman"/>
          <w:i/>
          <w:iCs/>
          <w:sz w:val="24"/>
          <w:szCs w:val="24"/>
        </w:rPr>
        <w:t>Excavations Within the North-east Bailey of Norwich Castle 1979</w:t>
      </w:r>
      <w:r>
        <w:rPr>
          <w:rFonts w:ascii="Times New Roman"/>
          <w:sz w:val="24"/>
          <w:szCs w:val="24"/>
        </w:rPr>
        <w:t>, East Anglian Archaeology 28, Norfolk Archaeology Unit and Museums Service, Norfolk</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Ayers, B, 1990 </w:t>
      </w:r>
      <w:r>
        <w:rPr>
          <w:rFonts w:hAnsi="Times New Roman"/>
          <w:sz w:val="24"/>
          <w:szCs w:val="24"/>
        </w:rPr>
        <w:t>‘</w:t>
      </w:r>
      <w:r>
        <w:rPr>
          <w:rFonts w:ascii="Times New Roman"/>
          <w:sz w:val="24"/>
          <w:szCs w:val="24"/>
          <w:lang w:val="de-DE"/>
        </w:rPr>
        <w:t>Norwich</w:t>
      </w:r>
      <w:r>
        <w:rPr>
          <w:rFonts w:hAnsi="Times New Roman"/>
          <w:sz w:val="24"/>
          <w:szCs w:val="24"/>
          <w:lang w:val="fr-FR"/>
        </w:rPr>
        <w:t>’</w:t>
      </w:r>
      <w:r>
        <w:rPr>
          <w:rFonts w:ascii="Times New Roman"/>
          <w:sz w:val="24"/>
          <w:szCs w:val="24"/>
        </w:rPr>
        <w:t xml:space="preserve">, </w:t>
      </w:r>
      <w:r>
        <w:rPr>
          <w:rFonts w:ascii="Times New Roman"/>
          <w:i/>
          <w:iCs/>
          <w:sz w:val="24"/>
          <w:szCs w:val="24"/>
        </w:rPr>
        <w:t>Current Archaeology</w:t>
      </w:r>
      <w:r>
        <w:rPr>
          <w:rFonts w:ascii="Times New Roman"/>
          <w:sz w:val="24"/>
          <w:szCs w:val="24"/>
        </w:rPr>
        <w:t>, 11, 2, 56</w:t>
      </w:r>
      <w:r>
        <w:rPr>
          <w:rFonts w:hAnsi="Times New Roman"/>
        </w:rPr>
        <w:t>–</w:t>
      </w:r>
      <w:r>
        <w:rPr>
          <w:rFonts w:ascii="Times New Roman"/>
          <w:sz w:val="24"/>
          <w:szCs w:val="24"/>
        </w:rPr>
        <w:t>9</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lang w:val="nl-NL"/>
        </w:rPr>
        <w:t xml:space="preserve">Bayliss, A, Shepherd Popescu, E, Cook, G, Bronk Ramsey, C and Beavan-Athfield, N, 2009 'Radiocarbon dating', in E Shepherd Popescu (ed), </w:t>
      </w:r>
      <w:r>
        <w:rPr>
          <w:rFonts w:ascii="Times New Roman"/>
          <w:i/>
          <w:iCs/>
          <w:sz w:val="24"/>
          <w:szCs w:val="24"/>
        </w:rPr>
        <w:t>Norwich Castle, Excavations and Historical Survey, 1987</w:t>
      </w:r>
      <w:r>
        <w:rPr>
          <w:rFonts w:hAnsi="Times New Roman"/>
        </w:rPr>
        <w:t>–</w:t>
      </w:r>
      <w:r>
        <w:rPr>
          <w:rFonts w:ascii="Times New Roman"/>
          <w:i/>
          <w:iCs/>
          <w:sz w:val="24"/>
          <w:szCs w:val="24"/>
        </w:rPr>
        <w:t>98. Part I, Anglo-Saxon to c.1345</w:t>
      </w:r>
      <w:r>
        <w:rPr>
          <w:rFonts w:ascii="Times New Roman"/>
          <w:sz w:val="24"/>
          <w:szCs w:val="24"/>
        </w:rPr>
        <w:t>,</w:t>
      </w:r>
      <w:r>
        <w:rPr>
          <w:rFonts w:ascii="Times New Roman"/>
          <w:i/>
          <w:iCs/>
          <w:sz w:val="24"/>
          <w:szCs w:val="24"/>
        </w:rPr>
        <w:t xml:space="preserve"> </w:t>
      </w:r>
      <w:r>
        <w:rPr>
          <w:rFonts w:ascii="Times New Roman"/>
          <w:sz w:val="24"/>
          <w:szCs w:val="24"/>
        </w:rPr>
        <w:t>East Anglian Archaeology 132, Norfolk Museums and Archaeology Service, Norwich, 237</w:t>
      </w:r>
      <w:r>
        <w:rPr>
          <w:rFonts w:hAnsi="Times New Roman"/>
        </w:rPr>
        <w:t>–</w:t>
      </w:r>
      <w:r>
        <w:rPr>
          <w:rFonts w:ascii="Times New Roman"/>
          <w:sz w:val="24"/>
          <w:szCs w:val="24"/>
        </w:rPr>
        <w:t>248</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lang w:val="nl-NL"/>
        </w:rPr>
        <w:t xml:space="preserve">Black, S, 2009 'Forensic comment', in E Shepherd Popescu (ed), </w:t>
      </w:r>
      <w:r>
        <w:rPr>
          <w:rFonts w:ascii="Times New Roman"/>
          <w:i/>
          <w:iCs/>
          <w:sz w:val="24"/>
          <w:szCs w:val="24"/>
        </w:rPr>
        <w:t>Norwich Castle, Excavations and Historical Survey 1987</w:t>
      </w:r>
      <w:r>
        <w:rPr>
          <w:rFonts w:hAnsi="Times New Roman"/>
        </w:rPr>
        <w:t>–</w:t>
      </w:r>
      <w:r>
        <w:rPr>
          <w:rFonts w:ascii="Times New Roman"/>
          <w:i/>
          <w:iCs/>
          <w:sz w:val="24"/>
          <w:szCs w:val="24"/>
        </w:rPr>
        <w:t>98 Part I, Anglo-Saxon to c. 1345</w:t>
      </w:r>
      <w:r>
        <w:rPr>
          <w:rFonts w:ascii="Times New Roman"/>
          <w:sz w:val="24"/>
          <w:szCs w:val="24"/>
        </w:rPr>
        <w:t>, East Anglian Archaeology 132, Norwich Museums and Archaeological Service, Norwich, 193</w:t>
      </w:r>
      <w:r>
        <w:rPr>
          <w:rFonts w:hAnsi="Times New Roman"/>
        </w:rPr>
        <w:t>–</w:t>
      </w:r>
      <w:r>
        <w:rPr>
          <w:rFonts w:ascii="Times New Roman"/>
          <w:sz w:val="24"/>
          <w:szCs w:val="24"/>
        </w:rPr>
        <w:t>194</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lang w:val="fr-FR"/>
        </w:rPr>
        <w:t xml:space="preserve">Blair, J, 2005 </w:t>
      </w:r>
      <w:r>
        <w:rPr>
          <w:rFonts w:ascii="Times New Roman"/>
          <w:i/>
          <w:iCs/>
          <w:sz w:val="24"/>
          <w:szCs w:val="24"/>
        </w:rPr>
        <w:t>The Church in Anglo-Saxon Society</w:t>
      </w:r>
      <w:r>
        <w:rPr>
          <w:rFonts w:ascii="Times New Roman"/>
          <w:sz w:val="24"/>
          <w:szCs w:val="24"/>
        </w:rPr>
        <w:t>,</w:t>
      </w:r>
      <w:r>
        <w:rPr>
          <w:rFonts w:ascii="Times New Roman"/>
          <w:i/>
          <w:iCs/>
          <w:sz w:val="24"/>
          <w:szCs w:val="24"/>
        </w:rPr>
        <w:t xml:space="preserve"> </w:t>
      </w:r>
      <w:r>
        <w:rPr>
          <w:rFonts w:ascii="Times New Roman"/>
          <w:sz w:val="24"/>
          <w:szCs w:val="24"/>
        </w:rPr>
        <w:t>Cambridge University Press, Cambridge</w:t>
      </w:r>
    </w:p>
    <w:p w:rsidR="006C4284" w:rsidRDefault="006C4284">
      <w:pPr>
        <w:pStyle w:val="BodyA"/>
        <w:spacing w:after="0" w:line="480" w:lineRule="auto"/>
        <w:rPr>
          <w:rFonts w:ascii="Times New Roman" w:eastAsia="Times New Roman" w:hAnsi="Times New Roman" w:cs="Times New Roman"/>
          <w:sz w:val="24"/>
          <w:szCs w:val="24"/>
        </w:rPr>
      </w:pPr>
      <w:proofErr w:type="spellStart"/>
      <w:r>
        <w:rPr>
          <w:rFonts w:ascii="Times New Roman"/>
          <w:sz w:val="24"/>
          <w:szCs w:val="24"/>
        </w:rPr>
        <w:lastRenderedPageBreak/>
        <w:t>Boddington</w:t>
      </w:r>
      <w:proofErr w:type="spellEnd"/>
      <w:r>
        <w:rPr>
          <w:rFonts w:ascii="Times New Roman"/>
          <w:sz w:val="24"/>
          <w:szCs w:val="24"/>
        </w:rPr>
        <w:t xml:space="preserve">, </w:t>
      </w:r>
      <w:proofErr w:type="gramStart"/>
      <w:r>
        <w:rPr>
          <w:rFonts w:ascii="Times New Roman"/>
          <w:sz w:val="24"/>
          <w:szCs w:val="24"/>
        </w:rPr>
        <w:t>A</w:t>
      </w:r>
      <w:proofErr w:type="gramEnd"/>
      <w:r>
        <w:rPr>
          <w:rFonts w:ascii="Times New Roman"/>
          <w:sz w:val="24"/>
          <w:szCs w:val="24"/>
        </w:rPr>
        <w:t xml:space="preserve">, 1996 </w:t>
      </w:r>
      <w:proofErr w:type="spellStart"/>
      <w:r>
        <w:rPr>
          <w:rFonts w:ascii="Times New Roman"/>
          <w:i/>
          <w:iCs/>
          <w:sz w:val="24"/>
          <w:szCs w:val="24"/>
        </w:rPr>
        <w:t>Raunds</w:t>
      </w:r>
      <w:proofErr w:type="spellEnd"/>
      <w:r>
        <w:rPr>
          <w:rFonts w:ascii="Times New Roman"/>
          <w:i/>
          <w:iCs/>
          <w:sz w:val="24"/>
          <w:szCs w:val="24"/>
        </w:rPr>
        <w:t xml:space="preserve"> </w:t>
      </w:r>
      <w:proofErr w:type="spellStart"/>
      <w:r>
        <w:rPr>
          <w:rFonts w:ascii="Times New Roman"/>
          <w:i/>
          <w:iCs/>
          <w:sz w:val="24"/>
          <w:szCs w:val="24"/>
        </w:rPr>
        <w:t>Furnells</w:t>
      </w:r>
      <w:proofErr w:type="spellEnd"/>
      <w:r>
        <w:rPr>
          <w:rFonts w:ascii="Times New Roman"/>
          <w:i/>
          <w:iCs/>
          <w:sz w:val="24"/>
          <w:szCs w:val="24"/>
        </w:rPr>
        <w:t xml:space="preserve">: the Anglo-Saxon church and churchyard, </w:t>
      </w:r>
      <w:r>
        <w:rPr>
          <w:rFonts w:ascii="Times New Roman"/>
          <w:sz w:val="24"/>
          <w:szCs w:val="24"/>
        </w:rPr>
        <w:t>English Heritage, London</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Boylston, A, 2000 'Evidence for weapon related trauma in British archaeological samples', in M Cox and S Mays (</w:t>
      </w:r>
      <w:proofErr w:type="spellStart"/>
      <w:r>
        <w:rPr>
          <w:rFonts w:ascii="Times New Roman"/>
          <w:sz w:val="24"/>
          <w:szCs w:val="24"/>
        </w:rPr>
        <w:t>eds</w:t>
      </w:r>
      <w:proofErr w:type="spellEnd"/>
      <w:r>
        <w:rPr>
          <w:rFonts w:ascii="Times New Roman"/>
          <w:sz w:val="24"/>
          <w:szCs w:val="24"/>
        </w:rPr>
        <w:t xml:space="preserve">), </w:t>
      </w:r>
      <w:r>
        <w:rPr>
          <w:rFonts w:ascii="Times New Roman"/>
          <w:i/>
          <w:iCs/>
          <w:sz w:val="24"/>
          <w:szCs w:val="24"/>
        </w:rPr>
        <w:t>Human Osteology in Archaeology and Forensic Science</w:t>
      </w:r>
      <w:r>
        <w:rPr>
          <w:rFonts w:ascii="Times New Roman"/>
          <w:sz w:val="24"/>
          <w:szCs w:val="24"/>
        </w:rPr>
        <w:t>, Greenwich Medical Media, London, 357</w:t>
      </w:r>
      <w:r>
        <w:rPr>
          <w:rFonts w:hAnsi="Times New Roman"/>
        </w:rPr>
        <w:t>–</w:t>
      </w:r>
      <w:r>
        <w:rPr>
          <w:rFonts w:ascii="Times New Roman"/>
          <w:sz w:val="24"/>
          <w:szCs w:val="24"/>
        </w:rPr>
        <w:t>380</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Coad, J, 1995 </w:t>
      </w:r>
      <w:r>
        <w:rPr>
          <w:rFonts w:ascii="Times New Roman"/>
          <w:i/>
          <w:iCs/>
          <w:sz w:val="24"/>
          <w:szCs w:val="24"/>
        </w:rPr>
        <w:t xml:space="preserve">English Heritage Book of Dover Castle and the </w:t>
      </w:r>
      <w:proofErr w:type="spellStart"/>
      <w:r>
        <w:rPr>
          <w:rFonts w:ascii="Times New Roman"/>
          <w:i/>
          <w:iCs/>
          <w:sz w:val="24"/>
          <w:szCs w:val="24"/>
        </w:rPr>
        <w:t>Defences</w:t>
      </w:r>
      <w:proofErr w:type="spellEnd"/>
      <w:r>
        <w:rPr>
          <w:rFonts w:ascii="Times New Roman"/>
          <w:i/>
          <w:iCs/>
          <w:sz w:val="24"/>
          <w:szCs w:val="24"/>
        </w:rPr>
        <w:t xml:space="preserve"> of Dover, </w:t>
      </w:r>
      <w:proofErr w:type="spellStart"/>
      <w:r>
        <w:rPr>
          <w:rFonts w:ascii="Times New Roman"/>
          <w:sz w:val="24"/>
          <w:szCs w:val="24"/>
        </w:rPr>
        <w:t>Batsford</w:t>
      </w:r>
      <w:proofErr w:type="spellEnd"/>
      <w:r>
        <w:rPr>
          <w:rFonts w:ascii="Times New Roman"/>
          <w:sz w:val="24"/>
          <w:szCs w:val="24"/>
        </w:rPr>
        <w:t>/English Heritage, London</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Colvin, H M, Brown, R A and Taylor, A J, 1963 </w:t>
      </w:r>
      <w:proofErr w:type="gramStart"/>
      <w:r>
        <w:rPr>
          <w:rFonts w:ascii="Times New Roman"/>
          <w:i/>
          <w:iCs/>
          <w:sz w:val="24"/>
          <w:szCs w:val="24"/>
        </w:rPr>
        <w:t>The</w:t>
      </w:r>
      <w:proofErr w:type="gramEnd"/>
      <w:r>
        <w:rPr>
          <w:rFonts w:ascii="Times New Roman"/>
          <w:i/>
          <w:iCs/>
          <w:sz w:val="24"/>
          <w:szCs w:val="24"/>
        </w:rPr>
        <w:t xml:space="preserve"> History of the King's Works</w:t>
      </w:r>
      <w:r>
        <w:rPr>
          <w:rFonts w:ascii="Times New Roman"/>
          <w:sz w:val="24"/>
          <w:szCs w:val="24"/>
        </w:rPr>
        <w:t>, HMSO,</w:t>
      </w:r>
      <w:r>
        <w:rPr>
          <w:rFonts w:ascii="Times New Roman"/>
          <w:i/>
          <w:iCs/>
          <w:sz w:val="24"/>
          <w:szCs w:val="24"/>
        </w:rPr>
        <w:t xml:space="preserve"> </w:t>
      </w:r>
      <w:r>
        <w:rPr>
          <w:rFonts w:ascii="Times New Roman"/>
          <w:sz w:val="24"/>
          <w:szCs w:val="24"/>
        </w:rPr>
        <w:t>London</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Cotton, M A, 1962 'The Norman bank of Colchester Castle', </w:t>
      </w:r>
      <w:proofErr w:type="spellStart"/>
      <w:r>
        <w:rPr>
          <w:rFonts w:ascii="Times New Roman"/>
          <w:i/>
          <w:iCs/>
          <w:sz w:val="24"/>
          <w:szCs w:val="24"/>
          <w:lang w:val="fr-FR"/>
        </w:rPr>
        <w:t>Antiquaries</w:t>
      </w:r>
      <w:proofErr w:type="spellEnd"/>
      <w:r>
        <w:rPr>
          <w:rFonts w:ascii="Times New Roman"/>
          <w:i/>
          <w:iCs/>
          <w:sz w:val="24"/>
          <w:szCs w:val="24"/>
          <w:lang w:val="fr-FR"/>
        </w:rPr>
        <w:t xml:space="preserve"> Journal</w:t>
      </w:r>
      <w:r>
        <w:rPr>
          <w:rFonts w:ascii="Times New Roman"/>
          <w:sz w:val="24"/>
          <w:szCs w:val="24"/>
        </w:rPr>
        <w:t xml:space="preserve"> 42, 47</w:t>
      </w:r>
      <w:r>
        <w:rPr>
          <w:rFonts w:hAnsi="Times New Roman"/>
        </w:rPr>
        <w:t>–</w:t>
      </w:r>
      <w:r>
        <w:rPr>
          <w:rFonts w:ascii="Times New Roman"/>
          <w:sz w:val="24"/>
          <w:szCs w:val="24"/>
        </w:rPr>
        <w:t>61</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Courtney, P, 2009 'North </w:t>
      </w:r>
      <w:proofErr w:type="spellStart"/>
      <w:r>
        <w:rPr>
          <w:rFonts w:ascii="Times New Roman"/>
          <w:sz w:val="24"/>
          <w:szCs w:val="24"/>
        </w:rPr>
        <w:t>Raunds</w:t>
      </w:r>
      <w:proofErr w:type="spellEnd"/>
      <w:r>
        <w:rPr>
          <w:rFonts w:ascii="Times New Roman"/>
          <w:sz w:val="24"/>
          <w:szCs w:val="24"/>
        </w:rPr>
        <w:t xml:space="preserve">', in M </w:t>
      </w:r>
      <w:proofErr w:type="spellStart"/>
      <w:r>
        <w:rPr>
          <w:rFonts w:ascii="Times New Roman"/>
          <w:sz w:val="24"/>
          <w:szCs w:val="24"/>
        </w:rPr>
        <w:t>Audouy</w:t>
      </w:r>
      <w:proofErr w:type="spellEnd"/>
      <w:r>
        <w:rPr>
          <w:rFonts w:ascii="Times New Roman"/>
          <w:sz w:val="24"/>
          <w:szCs w:val="24"/>
        </w:rPr>
        <w:t xml:space="preserve"> and A Chapman (</w:t>
      </w:r>
      <w:proofErr w:type="spellStart"/>
      <w:proofErr w:type="gramStart"/>
      <w:r>
        <w:rPr>
          <w:rFonts w:ascii="Times New Roman"/>
          <w:sz w:val="24"/>
          <w:szCs w:val="24"/>
        </w:rPr>
        <w:t>eds</w:t>
      </w:r>
      <w:proofErr w:type="spellEnd"/>
      <w:proofErr w:type="gramEnd"/>
      <w:r>
        <w:rPr>
          <w:rFonts w:ascii="Times New Roman"/>
          <w:sz w:val="24"/>
          <w:szCs w:val="24"/>
        </w:rPr>
        <w:t xml:space="preserve">), </w:t>
      </w:r>
      <w:proofErr w:type="spellStart"/>
      <w:r>
        <w:rPr>
          <w:rFonts w:ascii="Times New Roman"/>
          <w:i/>
          <w:iCs/>
          <w:sz w:val="24"/>
          <w:szCs w:val="24"/>
        </w:rPr>
        <w:t>Raunds</w:t>
      </w:r>
      <w:proofErr w:type="spellEnd"/>
      <w:r>
        <w:rPr>
          <w:rFonts w:ascii="Times New Roman"/>
          <w:i/>
          <w:iCs/>
          <w:sz w:val="24"/>
          <w:szCs w:val="24"/>
        </w:rPr>
        <w:t>: the origins and growth of a midland village AD450</w:t>
      </w:r>
      <w:r>
        <w:rPr>
          <w:rFonts w:hAnsi="Times New Roman"/>
        </w:rPr>
        <w:t>–</w:t>
      </w:r>
      <w:r>
        <w:rPr>
          <w:rFonts w:ascii="Times New Roman"/>
          <w:i/>
          <w:iCs/>
          <w:sz w:val="24"/>
          <w:szCs w:val="24"/>
        </w:rPr>
        <w:t>1500</w:t>
      </w:r>
      <w:r>
        <w:rPr>
          <w:rFonts w:ascii="Times New Roman"/>
          <w:sz w:val="24"/>
          <w:szCs w:val="24"/>
        </w:rPr>
        <w:t>, Oxbow, Oxford</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i/>
          <w:iCs/>
          <w:sz w:val="24"/>
          <w:szCs w:val="24"/>
        </w:rPr>
      </w:pPr>
      <w:r>
        <w:rPr>
          <w:rFonts w:ascii="Times New Roman"/>
          <w:sz w:val="24"/>
          <w:szCs w:val="24"/>
        </w:rPr>
        <w:t xml:space="preserve">Craig-Atkins, E, 2014 'Eavesdropping on short lives: eaves-drip burial and the differential treatment of children one year of age and under in early Christian cemeteries' in D M Hadley and K </w:t>
      </w:r>
      <w:proofErr w:type="gramStart"/>
      <w:r>
        <w:rPr>
          <w:rFonts w:ascii="Times New Roman"/>
          <w:sz w:val="24"/>
          <w:szCs w:val="24"/>
        </w:rPr>
        <w:t>A</w:t>
      </w:r>
      <w:proofErr w:type="gramEnd"/>
      <w:r>
        <w:rPr>
          <w:rFonts w:ascii="Times New Roman"/>
          <w:sz w:val="24"/>
          <w:szCs w:val="24"/>
        </w:rPr>
        <w:t xml:space="preserve"> </w:t>
      </w:r>
      <w:proofErr w:type="spellStart"/>
      <w:r>
        <w:rPr>
          <w:rFonts w:ascii="Times New Roman"/>
          <w:sz w:val="24"/>
          <w:szCs w:val="24"/>
        </w:rPr>
        <w:t>Hemer</w:t>
      </w:r>
      <w:proofErr w:type="spellEnd"/>
      <w:r>
        <w:rPr>
          <w:rFonts w:ascii="Times New Roman"/>
          <w:sz w:val="24"/>
          <w:szCs w:val="24"/>
        </w:rPr>
        <w:t xml:space="preserve"> (</w:t>
      </w:r>
      <w:proofErr w:type="spellStart"/>
      <w:r>
        <w:rPr>
          <w:rFonts w:ascii="Times New Roman"/>
          <w:sz w:val="24"/>
          <w:szCs w:val="24"/>
        </w:rPr>
        <w:t>eds</w:t>
      </w:r>
      <w:proofErr w:type="spellEnd"/>
      <w:r>
        <w:rPr>
          <w:rFonts w:ascii="Times New Roman"/>
          <w:sz w:val="24"/>
          <w:szCs w:val="24"/>
        </w:rPr>
        <w:t xml:space="preserve">), </w:t>
      </w:r>
      <w:r>
        <w:rPr>
          <w:rFonts w:ascii="Times New Roman"/>
          <w:i/>
          <w:iCs/>
          <w:sz w:val="24"/>
          <w:szCs w:val="24"/>
        </w:rPr>
        <w:t>Medieval Childhood: archaeological approaches,</w:t>
      </w:r>
      <w:r>
        <w:rPr>
          <w:rFonts w:ascii="Times New Roman"/>
          <w:sz w:val="24"/>
          <w:szCs w:val="24"/>
          <w:lang w:val="fr-FR"/>
        </w:rPr>
        <w:t xml:space="preserve"> SSCIP </w:t>
      </w:r>
      <w:proofErr w:type="spellStart"/>
      <w:r>
        <w:rPr>
          <w:rFonts w:ascii="Times New Roman"/>
          <w:sz w:val="24"/>
          <w:szCs w:val="24"/>
          <w:lang w:val="fr-FR"/>
        </w:rPr>
        <w:t>Monograph</w:t>
      </w:r>
      <w:proofErr w:type="spellEnd"/>
      <w:r>
        <w:rPr>
          <w:rFonts w:ascii="Times New Roman"/>
          <w:sz w:val="24"/>
          <w:szCs w:val="24"/>
          <w:lang w:val="fr-FR"/>
        </w:rPr>
        <w:t xml:space="preserve"> 3, </w:t>
      </w:r>
      <w:r>
        <w:rPr>
          <w:rFonts w:ascii="Times New Roman"/>
          <w:sz w:val="24"/>
          <w:szCs w:val="24"/>
        </w:rPr>
        <w:t>Oxbow, Oxford</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Crawford, S, 1999 </w:t>
      </w:r>
      <w:r>
        <w:rPr>
          <w:rFonts w:ascii="Times New Roman"/>
          <w:i/>
          <w:iCs/>
          <w:sz w:val="24"/>
          <w:szCs w:val="24"/>
          <w:lang w:val="nl-NL"/>
        </w:rPr>
        <w:t>Childhood in Anglo-Saxon England</w:t>
      </w:r>
      <w:r>
        <w:rPr>
          <w:rFonts w:ascii="Times New Roman"/>
          <w:sz w:val="24"/>
          <w:szCs w:val="24"/>
          <w:lang w:val="nl-NL"/>
        </w:rPr>
        <w:t>,</w:t>
      </w:r>
      <w:r>
        <w:rPr>
          <w:rFonts w:ascii="Times New Roman"/>
          <w:i/>
          <w:iCs/>
          <w:sz w:val="24"/>
          <w:szCs w:val="24"/>
          <w:lang w:val="nl-NL"/>
        </w:rPr>
        <w:t xml:space="preserve"> </w:t>
      </w:r>
      <w:r>
        <w:rPr>
          <w:rFonts w:ascii="Times New Roman"/>
          <w:sz w:val="24"/>
          <w:szCs w:val="24"/>
        </w:rPr>
        <w:t>Sutton, Stroud</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lastRenderedPageBreak/>
        <w:t xml:space="preserve">Creighton, O H, 2002 </w:t>
      </w:r>
      <w:r>
        <w:rPr>
          <w:rFonts w:ascii="Times New Roman"/>
          <w:i/>
          <w:iCs/>
          <w:sz w:val="24"/>
          <w:szCs w:val="24"/>
        </w:rPr>
        <w:t xml:space="preserve">Castles and Landscapes: power, </w:t>
      </w:r>
      <w:proofErr w:type="spellStart"/>
      <w:r>
        <w:rPr>
          <w:rFonts w:ascii="Times New Roman"/>
          <w:i/>
          <w:iCs/>
          <w:sz w:val="24"/>
          <w:szCs w:val="24"/>
        </w:rPr>
        <w:t>commuunity</w:t>
      </w:r>
      <w:proofErr w:type="spellEnd"/>
      <w:r>
        <w:rPr>
          <w:rFonts w:ascii="Times New Roman"/>
          <w:i/>
          <w:iCs/>
          <w:sz w:val="24"/>
          <w:szCs w:val="24"/>
        </w:rPr>
        <w:t xml:space="preserve"> and fortification in medieval England</w:t>
      </w:r>
      <w:r>
        <w:rPr>
          <w:rFonts w:ascii="Times New Roman"/>
          <w:sz w:val="24"/>
          <w:szCs w:val="24"/>
        </w:rPr>
        <w:t>,</w:t>
      </w:r>
      <w:r>
        <w:rPr>
          <w:rFonts w:ascii="Times New Roman"/>
          <w:sz w:val="24"/>
          <w:szCs w:val="24"/>
          <w:lang w:val="es-ES_tradnl"/>
        </w:rPr>
        <w:t xml:space="preserve"> </w:t>
      </w:r>
      <w:proofErr w:type="spellStart"/>
      <w:r>
        <w:rPr>
          <w:rFonts w:ascii="Times New Roman"/>
          <w:sz w:val="24"/>
          <w:szCs w:val="24"/>
          <w:lang w:val="es-ES_tradnl"/>
        </w:rPr>
        <w:t>Equinox</w:t>
      </w:r>
      <w:proofErr w:type="spellEnd"/>
      <w:r>
        <w:rPr>
          <w:rFonts w:ascii="Times New Roman"/>
          <w:sz w:val="24"/>
          <w:szCs w:val="24"/>
          <w:lang w:val="es-ES_tradnl"/>
        </w:rPr>
        <w:t>, London</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proofErr w:type="spellStart"/>
      <w:r>
        <w:rPr>
          <w:rFonts w:ascii="Times New Roman"/>
          <w:sz w:val="24"/>
          <w:szCs w:val="24"/>
        </w:rPr>
        <w:t>Daniell</w:t>
      </w:r>
      <w:proofErr w:type="spellEnd"/>
      <w:r>
        <w:rPr>
          <w:rFonts w:ascii="Times New Roman"/>
          <w:sz w:val="24"/>
          <w:szCs w:val="24"/>
        </w:rPr>
        <w:t xml:space="preserve">, C, 1997 </w:t>
      </w:r>
      <w:r>
        <w:rPr>
          <w:rFonts w:ascii="Times New Roman"/>
          <w:i/>
          <w:iCs/>
          <w:sz w:val="24"/>
          <w:szCs w:val="24"/>
        </w:rPr>
        <w:t>Death and Burial in Medieval England 1066</w:t>
      </w:r>
      <w:r>
        <w:rPr>
          <w:rFonts w:hAnsi="Times New Roman"/>
        </w:rPr>
        <w:t>–</w:t>
      </w:r>
      <w:r>
        <w:rPr>
          <w:rFonts w:ascii="Times New Roman"/>
          <w:i/>
          <w:iCs/>
          <w:sz w:val="24"/>
          <w:szCs w:val="24"/>
        </w:rPr>
        <w:t xml:space="preserve">1550, </w:t>
      </w:r>
      <w:r>
        <w:rPr>
          <w:rFonts w:ascii="Times New Roman"/>
          <w:sz w:val="24"/>
          <w:szCs w:val="24"/>
        </w:rPr>
        <w:t>Routledge, London</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proofErr w:type="spellStart"/>
      <w:r>
        <w:rPr>
          <w:rFonts w:ascii="Times New Roman"/>
          <w:sz w:val="24"/>
          <w:szCs w:val="24"/>
        </w:rPr>
        <w:t>Daniell</w:t>
      </w:r>
      <w:proofErr w:type="spellEnd"/>
      <w:r>
        <w:rPr>
          <w:rFonts w:ascii="Times New Roman"/>
          <w:sz w:val="24"/>
          <w:szCs w:val="24"/>
        </w:rPr>
        <w:t>, C, 2002 'Conquest, crime and theology', in</w:t>
      </w:r>
      <w:r>
        <w:rPr>
          <w:rFonts w:ascii="Times New Roman"/>
          <w:i/>
          <w:iCs/>
          <w:sz w:val="24"/>
          <w:szCs w:val="24"/>
        </w:rPr>
        <w:t xml:space="preserve"> </w:t>
      </w:r>
      <w:r>
        <w:rPr>
          <w:rFonts w:ascii="Times New Roman"/>
          <w:sz w:val="24"/>
          <w:szCs w:val="24"/>
        </w:rPr>
        <w:t>S Lucy and A Reynolds (</w:t>
      </w:r>
      <w:proofErr w:type="spellStart"/>
      <w:r>
        <w:rPr>
          <w:rFonts w:ascii="Times New Roman"/>
          <w:sz w:val="24"/>
          <w:szCs w:val="24"/>
        </w:rPr>
        <w:t>eds</w:t>
      </w:r>
      <w:proofErr w:type="spellEnd"/>
      <w:r>
        <w:rPr>
          <w:rFonts w:ascii="Times New Roman"/>
          <w:sz w:val="24"/>
          <w:szCs w:val="24"/>
        </w:rPr>
        <w:t xml:space="preserve">), </w:t>
      </w:r>
      <w:r>
        <w:rPr>
          <w:rFonts w:ascii="Times New Roman"/>
          <w:i/>
          <w:iCs/>
          <w:sz w:val="24"/>
          <w:szCs w:val="24"/>
        </w:rPr>
        <w:t>Burial in Early Medieval England and Wales</w:t>
      </w:r>
      <w:r>
        <w:rPr>
          <w:rFonts w:ascii="Times New Roman"/>
          <w:sz w:val="24"/>
          <w:szCs w:val="24"/>
        </w:rPr>
        <w:t>, Society for Medieval Archaeology Monograph 17, Society For Medieval Archaeology, London, 241</w:t>
      </w:r>
      <w:r>
        <w:rPr>
          <w:rFonts w:hAnsi="Times New Roman"/>
        </w:rPr>
        <w:t>–</w:t>
      </w:r>
      <w:r>
        <w:rPr>
          <w:rFonts w:ascii="Times New Roman"/>
          <w:sz w:val="24"/>
          <w:szCs w:val="24"/>
        </w:rPr>
        <w:t>254</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Davis, J B and </w:t>
      </w:r>
      <w:proofErr w:type="spellStart"/>
      <w:r>
        <w:rPr>
          <w:rFonts w:ascii="Times New Roman"/>
          <w:sz w:val="24"/>
          <w:szCs w:val="24"/>
        </w:rPr>
        <w:t>Thurnam</w:t>
      </w:r>
      <w:proofErr w:type="spellEnd"/>
      <w:r>
        <w:rPr>
          <w:rFonts w:ascii="Times New Roman"/>
          <w:sz w:val="24"/>
          <w:szCs w:val="24"/>
        </w:rPr>
        <w:t xml:space="preserve">, J, 1865 </w:t>
      </w:r>
      <w:r>
        <w:rPr>
          <w:rFonts w:ascii="Times New Roman"/>
          <w:i/>
          <w:iCs/>
          <w:sz w:val="24"/>
          <w:szCs w:val="24"/>
        </w:rPr>
        <w:t xml:space="preserve">Crania </w:t>
      </w:r>
      <w:proofErr w:type="spellStart"/>
      <w:r>
        <w:rPr>
          <w:rFonts w:ascii="Times New Roman"/>
          <w:i/>
          <w:iCs/>
          <w:sz w:val="24"/>
          <w:szCs w:val="24"/>
        </w:rPr>
        <w:t>Brittanica</w:t>
      </w:r>
      <w:proofErr w:type="spellEnd"/>
      <w:r>
        <w:rPr>
          <w:rFonts w:ascii="Times New Roman"/>
          <w:i/>
          <w:iCs/>
          <w:sz w:val="24"/>
          <w:szCs w:val="24"/>
        </w:rPr>
        <w:t>,</w:t>
      </w:r>
      <w:r>
        <w:rPr>
          <w:rFonts w:ascii="Times New Roman"/>
          <w:sz w:val="24"/>
          <w:szCs w:val="24"/>
        </w:rPr>
        <w:t xml:space="preserve"> Taylor &amp; Francis, London</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sz w:val="24"/>
          <w:szCs w:val="24"/>
        </w:rPr>
      </w:pPr>
      <w:r>
        <w:rPr>
          <w:rFonts w:ascii="Times New Roman"/>
          <w:sz w:val="24"/>
          <w:szCs w:val="24"/>
        </w:rPr>
        <w:t xml:space="preserve">Drury, P J, 1982 'Aspects of the origins and development of Colchester Castle', </w:t>
      </w:r>
      <w:r>
        <w:rPr>
          <w:rFonts w:ascii="Times New Roman"/>
          <w:i/>
          <w:iCs/>
          <w:sz w:val="24"/>
          <w:szCs w:val="24"/>
        </w:rPr>
        <w:t>Archaeological Journal</w:t>
      </w:r>
      <w:r>
        <w:rPr>
          <w:rFonts w:ascii="Times New Roman"/>
          <w:sz w:val="24"/>
          <w:szCs w:val="24"/>
        </w:rPr>
        <w:t xml:space="preserve"> 139, 302</w:t>
      </w:r>
      <w:r>
        <w:rPr>
          <w:rFonts w:hAnsi="Times New Roman"/>
        </w:rPr>
        <w:t>–</w:t>
      </w:r>
      <w:r>
        <w:rPr>
          <w:rFonts w:ascii="Times New Roman"/>
          <w:sz w:val="24"/>
          <w:szCs w:val="24"/>
        </w:rPr>
        <w:t>419</w:t>
      </w:r>
    </w:p>
    <w:p w:rsidR="003410E5" w:rsidRDefault="003410E5">
      <w:pPr>
        <w:pStyle w:val="BodyA"/>
        <w:spacing w:after="0" w:line="480" w:lineRule="auto"/>
        <w:rPr>
          <w:rFonts w:ascii="Times New Roman"/>
          <w:sz w:val="24"/>
          <w:szCs w:val="24"/>
        </w:rPr>
      </w:pPr>
    </w:p>
    <w:p w:rsidR="003410E5" w:rsidRDefault="003410E5">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Dudley Buxton, L H, 1937, 'The anthropology of mediaeval Oxford', </w:t>
      </w:r>
      <w:proofErr w:type="spellStart"/>
      <w:r w:rsidRPr="003410E5">
        <w:rPr>
          <w:rFonts w:ascii="Times New Roman"/>
          <w:i/>
          <w:sz w:val="24"/>
          <w:szCs w:val="24"/>
        </w:rPr>
        <w:t>Oxoniensia</w:t>
      </w:r>
      <w:proofErr w:type="spellEnd"/>
      <w:r>
        <w:rPr>
          <w:rFonts w:ascii="Times New Roman"/>
          <w:sz w:val="24"/>
          <w:szCs w:val="24"/>
        </w:rPr>
        <w:t>, 2, 118-128</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Dyer, C, 1989 </w:t>
      </w:r>
      <w:r>
        <w:rPr>
          <w:rFonts w:ascii="Times New Roman"/>
          <w:i/>
          <w:iCs/>
          <w:sz w:val="24"/>
          <w:szCs w:val="24"/>
        </w:rPr>
        <w:t xml:space="preserve">Standards of Living in the later </w:t>
      </w:r>
      <w:proofErr w:type="gramStart"/>
      <w:r>
        <w:rPr>
          <w:rFonts w:ascii="Times New Roman"/>
          <w:i/>
          <w:iCs/>
          <w:sz w:val="24"/>
          <w:szCs w:val="24"/>
        </w:rPr>
        <w:t>Middle</w:t>
      </w:r>
      <w:proofErr w:type="gramEnd"/>
      <w:r>
        <w:rPr>
          <w:rFonts w:ascii="Times New Roman"/>
          <w:i/>
          <w:iCs/>
          <w:sz w:val="24"/>
          <w:szCs w:val="24"/>
        </w:rPr>
        <w:t xml:space="preserve"> Ages. Social Change in England c.1200</w:t>
      </w:r>
      <w:r>
        <w:rPr>
          <w:rFonts w:hAnsi="Times New Roman"/>
          <w:i/>
          <w:iCs/>
          <w:sz w:val="24"/>
          <w:szCs w:val="24"/>
        </w:rPr>
        <w:t>–</w:t>
      </w:r>
      <w:r>
        <w:rPr>
          <w:rFonts w:ascii="Times New Roman"/>
          <w:i/>
          <w:iCs/>
          <w:sz w:val="24"/>
          <w:szCs w:val="24"/>
        </w:rPr>
        <w:t>1520</w:t>
      </w:r>
      <w:r>
        <w:rPr>
          <w:rFonts w:ascii="Times New Roman"/>
          <w:sz w:val="24"/>
          <w:szCs w:val="24"/>
        </w:rPr>
        <w:t>,</w:t>
      </w:r>
      <w:r>
        <w:rPr>
          <w:rFonts w:ascii="Times New Roman"/>
          <w:i/>
          <w:iCs/>
          <w:sz w:val="24"/>
          <w:szCs w:val="24"/>
        </w:rPr>
        <w:t xml:space="preserve"> </w:t>
      </w:r>
      <w:r>
        <w:rPr>
          <w:rFonts w:ascii="Times New Roman"/>
          <w:sz w:val="24"/>
          <w:szCs w:val="24"/>
        </w:rPr>
        <w:t>Cambridge University Press, Cambridge</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Graham, A H and Davies, S M, 1993 </w:t>
      </w:r>
      <w:r>
        <w:rPr>
          <w:rFonts w:ascii="Times New Roman"/>
          <w:i/>
          <w:iCs/>
          <w:sz w:val="24"/>
          <w:szCs w:val="24"/>
        </w:rPr>
        <w:t>Excavations in the Town Centre of Trowbridge, Wiltshire 1977 and 1986</w:t>
      </w:r>
      <w:r>
        <w:rPr>
          <w:rFonts w:hAnsi="Times New Roman"/>
        </w:rPr>
        <w:t>–</w:t>
      </w:r>
      <w:r>
        <w:rPr>
          <w:rFonts w:ascii="Times New Roman"/>
          <w:i/>
          <w:iCs/>
          <w:sz w:val="24"/>
          <w:szCs w:val="24"/>
        </w:rPr>
        <w:t>8</w:t>
      </w:r>
      <w:r>
        <w:rPr>
          <w:rFonts w:ascii="Times New Roman"/>
          <w:sz w:val="24"/>
          <w:szCs w:val="24"/>
        </w:rPr>
        <w:t>,</w:t>
      </w:r>
      <w:r>
        <w:rPr>
          <w:rFonts w:ascii="Times New Roman"/>
          <w:i/>
          <w:iCs/>
          <w:sz w:val="24"/>
          <w:szCs w:val="24"/>
        </w:rPr>
        <w:t xml:space="preserve"> </w:t>
      </w:r>
      <w:proofErr w:type="spellStart"/>
      <w:r>
        <w:rPr>
          <w:rFonts w:ascii="Times New Roman"/>
          <w:sz w:val="24"/>
          <w:szCs w:val="24"/>
        </w:rPr>
        <w:t>Wessex</w:t>
      </w:r>
      <w:proofErr w:type="spellEnd"/>
      <w:r>
        <w:rPr>
          <w:rFonts w:ascii="Times New Roman"/>
          <w:sz w:val="24"/>
          <w:szCs w:val="24"/>
        </w:rPr>
        <w:t xml:space="preserve"> Archaeology Report 4, </w:t>
      </w:r>
      <w:proofErr w:type="spellStart"/>
      <w:r>
        <w:rPr>
          <w:rFonts w:ascii="Times New Roman"/>
          <w:sz w:val="24"/>
          <w:szCs w:val="24"/>
        </w:rPr>
        <w:t>Wessex</w:t>
      </w:r>
      <w:proofErr w:type="spellEnd"/>
      <w:r>
        <w:rPr>
          <w:rFonts w:ascii="Times New Roman"/>
          <w:sz w:val="24"/>
          <w:szCs w:val="24"/>
        </w:rPr>
        <w:t xml:space="preserve"> Archaeology, Salisbury</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Hadley, D M, 2001 </w:t>
      </w:r>
      <w:r>
        <w:rPr>
          <w:rFonts w:ascii="Times New Roman"/>
          <w:i/>
          <w:iCs/>
          <w:sz w:val="24"/>
          <w:szCs w:val="24"/>
        </w:rPr>
        <w:t xml:space="preserve">Death </w:t>
      </w:r>
      <w:proofErr w:type="gramStart"/>
      <w:r>
        <w:rPr>
          <w:rFonts w:ascii="Times New Roman"/>
          <w:i/>
          <w:iCs/>
          <w:sz w:val="24"/>
          <w:szCs w:val="24"/>
        </w:rPr>
        <w:t>In</w:t>
      </w:r>
      <w:proofErr w:type="gramEnd"/>
      <w:r>
        <w:rPr>
          <w:rFonts w:ascii="Times New Roman"/>
          <w:i/>
          <w:iCs/>
          <w:sz w:val="24"/>
          <w:szCs w:val="24"/>
        </w:rPr>
        <w:t xml:space="preserve"> Medieval England</w:t>
      </w:r>
      <w:r>
        <w:rPr>
          <w:rFonts w:ascii="Times New Roman"/>
          <w:sz w:val="24"/>
          <w:szCs w:val="24"/>
        </w:rPr>
        <w:t>, Tempus,</w:t>
      </w:r>
      <w:r>
        <w:rPr>
          <w:rFonts w:ascii="Times New Roman"/>
          <w:i/>
          <w:iCs/>
          <w:sz w:val="24"/>
          <w:szCs w:val="24"/>
        </w:rPr>
        <w:t xml:space="preserve"> </w:t>
      </w:r>
      <w:r>
        <w:rPr>
          <w:rFonts w:ascii="Times New Roman"/>
          <w:sz w:val="24"/>
          <w:szCs w:val="24"/>
        </w:rPr>
        <w:t>Stroud</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lastRenderedPageBreak/>
        <w:t>Hadley, D M, 2007 'The garden gives up its secrets: the developing relationship between rural settlements and cemeteries c. 800</w:t>
      </w:r>
      <w:r>
        <w:rPr>
          <w:rFonts w:hAnsi="Times New Roman"/>
        </w:rPr>
        <w:t>–</w:t>
      </w:r>
      <w:r>
        <w:rPr>
          <w:rFonts w:ascii="Times New Roman"/>
          <w:sz w:val="24"/>
          <w:szCs w:val="24"/>
        </w:rPr>
        <w:t xml:space="preserve">1100', in S </w:t>
      </w:r>
      <w:proofErr w:type="spellStart"/>
      <w:r>
        <w:rPr>
          <w:rFonts w:ascii="Times New Roman"/>
          <w:sz w:val="24"/>
          <w:szCs w:val="24"/>
        </w:rPr>
        <w:t>Semple</w:t>
      </w:r>
      <w:proofErr w:type="spellEnd"/>
      <w:r>
        <w:rPr>
          <w:rFonts w:ascii="Times New Roman"/>
          <w:sz w:val="24"/>
          <w:szCs w:val="24"/>
        </w:rPr>
        <w:t xml:space="preserve"> and H Williams (</w:t>
      </w:r>
      <w:proofErr w:type="spellStart"/>
      <w:r>
        <w:rPr>
          <w:rFonts w:ascii="Times New Roman"/>
          <w:sz w:val="24"/>
          <w:szCs w:val="24"/>
        </w:rPr>
        <w:t>ed</w:t>
      </w:r>
      <w:proofErr w:type="spellEnd"/>
      <w:r>
        <w:rPr>
          <w:rFonts w:ascii="Times New Roman"/>
          <w:sz w:val="24"/>
          <w:szCs w:val="24"/>
        </w:rPr>
        <w:t xml:space="preserve">), </w:t>
      </w:r>
      <w:r>
        <w:rPr>
          <w:rFonts w:ascii="Times New Roman"/>
          <w:i/>
          <w:iCs/>
          <w:sz w:val="24"/>
          <w:szCs w:val="24"/>
        </w:rPr>
        <w:t>Early Medieval Mortuary Practices</w:t>
      </w:r>
      <w:r>
        <w:rPr>
          <w:rFonts w:ascii="Times New Roman"/>
          <w:sz w:val="24"/>
          <w:szCs w:val="24"/>
        </w:rPr>
        <w:t>,</w:t>
      </w:r>
      <w:r>
        <w:rPr>
          <w:rFonts w:ascii="Times New Roman"/>
          <w:i/>
          <w:iCs/>
          <w:sz w:val="24"/>
          <w:szCs w:val="24"/>
        </w:rPr>
        <w:t xml:space="preserve"> </w:t>
      </w:r>
      <w:r>
        <w:rPr>
          <w:rFonts w:ascii="Times New Roman"/>
          <w:sz w:val="24"/>
          <w:szCs w:val="24"/>
        </w:rPr>
        <w:t>Anglo-Saxon Studies in Archaeology and History</w:t>
      </w:r>
      <w:r>
        <w:rPr>
          <w:rFonts w:ascii="Times New Roman"/>
          <w:i/>
          <w:iCs/>
          <w:sz w:val="24"/>
          <w:szCs w:val="24"/>
        </w:rPr>
        <w:t xml:space="preserve"> </w:t>
      </w:r>
      <w:r>
        <w:rPr>
          <w:rFonts w:ascii="Times New Roman"/>
          <w:sz w:val="24"/>
          <w:szCs w:val="24"/>
        </w:rPr>
        <w:t>14,</w:t>
      </w:r>
      <w:r>
        <w:rPr>
          <w:rFonts w:ascii="Times New Roman"/>
          <w:i/>
          <w:iCs/>
          <w:sz w:val="24"/>
          <w:szCs w:val="24"/>
        </w:rPr>
        <w:t xml:space="preserve"> </w:t>
      </w:r>
      <w:r>
        <w:rPr>
          <w:rFonts w:ascii="Times New Roman"/>
          <w:sz w:val="24"/>
          <w:szCs w:val="24"/>
        </w:rPr>
        <w:t>Oxbow, Oxford, 194</w:t>
      </w:r>
      <w:r>
        <w:rPr>
          <w:rFonts w:hAnsi="Times New Roman"/>
        </w:rPr>
        <w:t>–</w:t>
      </w:r>
      <w:r>
        <w:rPr>
          <w:rFonts w:ascii="Times New Roman"/>
          <w:sz w:val="24"/>
          <w:szCs w:val="24"/>
        </w:rPr>
        <w:t>203</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Hadley, D M, 2010 'Burying the socially and physically distinctive in later Anglo-Saxon England', in J L </w:t>
      </w:r>
      <w:proofErr w:type="spellStart"/>
      <w:r>
        <w:rPr>
          <w:rFonts w:ascii="Times New Roman"/>
          <w:sz w:val="24"/>
          <w:szCs w:val="24"/>
        </w:rPr>
        <w:t>Buckberry</w:t>
      </w:r>
      <w:proofErr w:type="spellEnd"/>
      <w:r>
        <w:rPr>
          <w:rFonts w:ascii="Times New Roman"/>
          <w:sz w:val="24"/>
          <w:szCs w:val="24"/>
        </w:rPr>
        <w:t xml:space="preserve"> and A K </w:t>
      </w:r>
      <w:proofErr w:type="spellStart"/>
      <w:r>
        <w:rPr>
          <w:rFonts w:ascii="Times New Roman"/>
          <w:sz w:val="24"/>
          <w:szCs w:val="24"/>
        </w:rPr>
        <w:t>Cherryson</w:t>
      </w:r>
      <w:proofErr w:type="spellEnd"/>
      <w:r>
        <w:rPr>
          <w:rFonts w:ascii="Times New Roman"/>
          <w:sz w:val="24"/>
          <w:szCs w:val="24"/>
        </w:rPr>
        <w:t xml:space="preserve"> (</w:t>
      </w:r>
      <w:proofErr w:type="spellStart"/>
      <w:proofErr w:type="gramStart"/>
      <w:r>
        <w:rPr>
          <w:rFonts w:ascii="Times New Roman"/>
          <w:sz w:val="24"/>
          <w:szCs w:val="24"/>
        </w:rPr>
        <w:t>eds</w:t>
      </w:r>
      <w:proofErr w:type="spellEnd"/>
      <w:proofErr w:type="gramEnd"/>
      <w:r>
        <w:rPr>
          <w:rFonts w:ascii="Times New Roman"/>
          <w:sz w:val="24"/>
          <w:szCs w:val="24"/>
        </w:rPr>
        <w:t xml:space="preserve">), </w:t>
      </w:r>
      <w:r>
        <w:rPr>
          <w:rFonts w:ascii="Times New Roman"/>
          <w:i/>
          <w:iCs/>
          <w:sz w:val="24"/>
          <w:szCs w:val="24"/>
        </w:rPr>
        <w:t>Burial in Later Anglo-Saxon England, c. 650 to 1100AD,</w:t>
      </w:r>
      <w:r>
        <w:rPr>
          <w:rFonts w:ascii="Times New Roman"/>
          <w:sz w:val="24"/>
          <w:szCs w:val="24"/>
        </w:rPr>
        <w:t xml:space="preserve"> Oxbow, Oxford, 103</w:t>
      </w:r>
      <w:r>
        <w:rPr>
          <w:rFonts w:hAnsi="Times New Roman"/>
        </w:rPr>
        <w:t>–</w:t>
      </w:r>
      <w:r>
        <w:rPr>
          <w:rFonts w:ascii="Times New Roman"/>
          <w:sz w:val="24"/>
          <w:szCs w:val="24"/>
        </w:rPr>
        <w:t>115</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King, E and Potter, K R, 1998 </w:t>
      </w:r>
      <w:r>
        <w:rPr>
          <w:rFonts w:ascii="Times New Roman"/>
          <w:i/>
          <w:iCs/>
          <w:sz w:val="24"/>
          <w:szCs w:val="24"/>
        </w:rPr>
        <w:t xml:space="preserve">William of </w:t>
      </w:r>
      <w:proofErr w:type="spellStart"/>
      <w:r>
        <w:rPr>
          <w:rFonts w:ascii="Times New Roman"/>
          <w:i/>
          <w:iCs/>
          <w:sz w:val="24"/>
          <w:szCs w:val="24"/>
        </w:rPr>
        <w:t>Malmesbury</w:t>
      </w:r>
      <w:proofErr w:type="spellEnd"/>
      <w:r>
        <w:rPr>
          <w:rFonts w:ascii="Times New Roman"/>
          <w:i/>
          <w:iCs/>
          <w:sz w:val="24"/>
          <w:szCs w:val="24"/>
        </w:rPr>
        <w:t xml:space="preserve"> </w:t>
      </w:r>
      <w:proofErr w:type="spellStart"/>
      <w:r>
        <w:rPr>
          <w:rFonts w:ascii="Times New Roman"/>
          <w:i/>
          <w:iCs/>
          <w:sz w:val="24"/>
          <w:szCs w:val="24"/>
        </w:rPr>
        <w:t>Historial</w:t>
      </w:r>
      <w:proofErr w:type="spellEnd"/>
      <w:r>
        <w:rPr>
          <w:rFonts w:ascii="Times New Roman"/>
          <w:i/>
          <w:iCs/>
          <w:sz w:val="24"/>
          <w:szCs w:val="24"/>
        </w:rPr>
        <w:t xml:space="preserve"> Novella: the contemporary history, </w:t>
      </w:r>
      <w:r>
        <w:rPr>
          <w:rFonts w:ascii="Times New Roman"/>
          <w:sz w:val="24"/>
          <w:szCs w:val="24"/>
        </w:rPr>
        <w:t>Clarendon Press, Oxford</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Knocker, G M, 1966</w:t>
      </w:r>
      <w:r>
        <w:rPr>
          <w:rFonts w:hAnsi="Times New Roman"/>
        </w:rPr>
        <w:t>–</w:t>
      </w:r>
      <w:r>
        <w:rPr>
          <w:rFonts w:ascii="Times New Roman"/>
          <w:sz w:val="24"/>
          <w:szCs w:val="24"/>
        </w:rPr>
        <w:t xml:space="preserve">9 'Excavations at Red Castle, Thetford', </w:t>
      </w:r>
      <w:r>
        <w:rPr>
          <w:rFonts w:ascii="Times New Roman"/>
          <w:i/>
          <w:iCs/>
          <w:sz w:val="24"/>
          <w:szCs w:val="24"/>
        </w:rPr>
        <w:t>Norfolk Archaeology</w:t>
      </w:r>
      <w:r>
        <w:rPr>
          <w:rFonts w:ascii="Times New Roman"/>
          <w:sz w:val="24"/>
          <w:szCs w:val="24"/>
        </w:rPr>
        <w:t xml:space="preserve"> 34, 119</w:t>
      </w:r>
      <w:r>
        <w:rPr>
          <w:rFonts w:hAnsi="Times New Roman"/>
        </w:rPr>
        <w:t>–</w:t>
      </w:r>
      <w:r>
        <w:rPr>
          <w:rFonts w:ascii="Times New Roman"/>
          <w:sz w:val="24"/>
          <w:szCs w:val="24"/>
        </w:rPr>
        <w:t>186</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Lethbridge, T C and </w:t>
      </w:r>
      <w:proofErr w:type="spellStart"/>
      <w:r>
        <w:rPr>
          <w:rFonts w:ascii="Times New Roman"/>
          <w:sz w:val="24"/>
          <w:szCs w:val="24"/>
        </w:rPr>
        <w:t>Tebbutt</w:t>
      </w:r>
      <w:proofErr w:type="spellEnd"/>
      <w:r>
        <w:rPr>
          <w:rFonts w:ascii="Times New Roman"/>
          <w:sz w:val="24"/>
          <w:szCs w:val="24"/>
        </w:rPr>
        <w:t xml:space="preserve">, C T, 1952 'Excavations on the castles site known as "The </w:t>
      </w:r>
      <w:proofErr w:type="spellStart"/>
      <w:r>
        <w:rPr>
          <w:rFonts w:ascii="Times New Roman"/>
          <w:sz w:val="24"/>
          <w:szCs w:val="24"/>
        </w:rPr>
        <w:t>Hillings</w:t>
      </w:r>
      <w:proofErr w:type="spellEnd"/>
      <w:r>
        <w:rPr>
          <w:rFonts w:ascii="Times New Roman"/>
          <w:sz w:val="24"/>
          <w:szCs w:val="24"/>
        </w:rPr>
        <w:t xml:space="preserve">" at Eaton </w:t>
      </w:r>
      <w:proofErr w:type="spellStart"/>
      <w:r>
        <w:rPr>
          <w:rFonts w:ascii="Times New Roman"/>
          <w:sz w:val="24"/>
          <w:szCs w:val="24"/>
        </w:rPr>
        <w:t>Socon</w:t>
      </w:r>
      <w:proofErr w:type="spellEnd"/>
      <w:r>
        <w:rPr>
          <w:rFonts w:ascii="Times New Roman"/>
          <w:sz w:val="24"/>
          <w:szCs w:val="24"/>
        </w:rPr>
        <w:t xml:space="preserve">, Bedfordshire', </w:t>
      </w:r>
      <w:r>
        <w:rPr>
          <w:rFonts w:ascii="Times New Roman"/>
          <w:i/>
          <w:iCs/>
          <w:sz w:val="24"/>
          <w:szCs w:val="24"/>
        </w:rPr>
        <w:t xml:space="preserve">Proceedings of the </w:t>
      </w:r>
      <w:proofErr w:type="spellStart"/>
      <w:r>
        <w:rPr>
          <w:rFonts w:ascii="Times New Roman"/>
          <w:i/>
          <w:iCs/>
          <w:sz w:val="24"/>
          <w:szCs w:val="24"/>
        </w:rPr>
        <w:t>Cambridgeshire</w:t>
      </w:r>
      <w:proofErr w:type="spellEnd"/>
      <w:r>
        <w:rPr>
          <w:rFonts w:ascii="Times New Roman"/>
          <w:i/>
          <w:iCs/>
          <w:sz w:val="24"/>
          <w:szCs w:val="24"/>
        </w:rPr>
        <w:t xml:space="preserve"> Antiquarian Society</w:t>
      </w:r>
      <w:r>
        <w:rPr>
          <w:rFonts w:ascii="Times New Roman"/>
          <w:sz w:val="24"/>
          <w:szCs w:val="24"/>
        </w:rPr>
        <w:t xml:space="preserve"> 4, 48</w:t>
      </w:r>
      <w:r>
        <w:rPr>
          <w:rFonts w:hAnsi="Times New Roman"/>
        </w:rPr>
        <w:t>–</w:t>
      </w:r>
      <w:r>
        <w:rPr>
          <w:rFonts w:ascii="Times New Roman"/>
          <w:sz w:val="24"/>
          <w:szCs w:val="24"/>
        </w:rPr>
        <w:t>61</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Lewis, M E, 2002 '</w:t>
      </w:r>
      <w:proofErr w:type="gramStart"/>
      <w:r>
        <w:rPr>
          <w:rFonts w:ascii="Times New Roman"/>
          <w:sz w:val="24"/>
          <w:szCs w:val="24"/>
        </w:rPr>
        <w:t>The</w:t>
      </w:r>
      <w:proofErr w:type="gramEnd"/>
      <w:r>
        <w:rPr>
          <w:rFonts w:ascii="Times New Roman"/>
          <w:sz w:val="24"/>
          <w:szCs w:val="24"/>
        </w:rPr>
        <w:t xml:space="preserve"> impact of </w:t>
      </w:r>
      <w:proofErr w:type="spellStart"/>
      <w:r>
        <w:rPr>
          <w:rFonts w:ascii="Times New Roman"/>
          <w:sz w:val="24"/>
          <w:szCs w:val="24"/>
        </w:rPr>
        <w:t>industrialisation</w:t>
      </w:r>
      <w:proofErr w:type="spellEnd"/>
      <w:r>
        <w:rPr>
          <w:rFonts w:ascii="Times New Roman"/>
          <w:sz w:val="24"/>
          <w:szCs w:val="24"/>
        </w:rPr>
        <w:t>: comparative study of child health in four sites from medieval and post-medieval England (850</w:t>
      </w:r>
      <w:r>
        <w:rPr>
          <w:rFonts w:hAnsi="Times New Roman"/>
        </w:rPr>
        <w:t>–</w:t>
      </w:r>
      <w:r>
        <w:rPr>
          <w:rFonts w:ascii="Times New Roman"/>
          <w:sz w:val="24"/>
          <w:szCs w:val="24"/>
        </w:rPr>
        <w:t xml:space="preserve">1859)', </w:t>
      </w:r>
      <w:r>
        <w:rPr>
          <w:rFonts w:ascii="Times New Roman"/>
          <w:i/>
          <w:iCs/>
          <w:sz w:val="24"/>
          <w:szCs w:val="24"/>
        </w:rPr>
        <w:t xml:space="preserve">American Journal of Physical Anthropology </w:t>
      </w:r>
      <w:r>
        <w:rPr>
          <w:rFonts w:ascii="Times New Roman"/>
          <w:sz w:val="24"/>
          <w:szCs w:val="24"/>
        </w:rPr>
        <w:t>119, 3, 211</w:t>
      </w:r>
      <w:r>
        <w:rPr>
          <w:rFonts w:hAnsi="Times New Roman"/>
        </w:rPr>
        <w:t>–</w:t>
      </w:r>
      <w:r>
        <w:rPr>
          <w:rFonts w:ascii="Times New Roman"/>
          <w:sz w:val="24"/>
          <w:szCs w:val="24"/>
        </w:rPr>
        <w:t>223</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sz w:val="24"/>
          <w:szCs w:val="24"/>
        </w:rPr>
      </w:pPr>
      <w:proofErr w:type="gramStart"/>
      <w:r>
        <w:rPr>
          <w:rFonts w:ascii="Times New Roman"/>
          <w:sz w:val="24"/>
          <w:szCs w:val="24"/>
        </w:rPr>
        <w:lastRenderedPageBreak/>
        <w:t xml:space="preserve">Mahoney Swales, D, 2012 </w:t>
      </w:r>
      <w:r>
        <w:rPr>
          <w:rFonts w:ascii="Times New Roman"/>
          <w:i/>
          <w:iCs/>
          <w:sz w:val="24"/>
          <w:szCs w:val="24"/>
        </w:rPr>
        <w:t>Life and Stress.</w:t>
      </w:r>
      <w:proofErr w:type="gramEnd"/>
      <w:r>
        <w:rPr>
          <w:rFonts w:ascii="Times New Roman"/>
          <w:i/>
          <w:iCs/>
          <w:sz w:val="24"/>
          <w:szCs w:val="24"/>
        </w:rPr>
        <w:t xml:space="preserve"> A bio-cultural investigation of the later Anglo-Saxon population of the Black Gate cemetery, Newcastle-upon-Tyne,</w:t>
      </w:r>
      <w:r>
        <w:rPr>
          <w:rFonts w:ascii="Times New Roman"/>
          <w:sz w:val="24"/>
          <w:szCs w:val="24"/>
        </w:rPr>
        <w:t xml:space="preserve"> PhD thesis, University of Sheffield</w:t>
      </w:r>
    </w:p>
    <w:p w:rsidR="00DB1845" w:rsidRPr="00DB1845" w:rsidRDefault="00DB1845" w:rsidP="00DB1845">
      <w:pPr>
        <w:pStyle w:val="Heading2"/>
        <w:spacing w:line="480" w:lineRule="auto"/>
        <w:rPr>
          <w:b w:val="0"/>
          <w:sz w:val="24"/>
          <w:szCs w:val="24"/>
        </w:rPr>
      </w:pPr>
      <w:proofErr w:type="gramStart"/>
      <w:r w:rsidRPr="00DB1845">
        <w:rPr>
          <w:b w:val="0"/>
          <w:sz w:val="24"/>
          <w:szCs w:val="24"/>
        </w:rPr>
        <w:t>McClain, A. 2011.</w:t>
      </w:r>
      <w:proofErr w:type="gramEnd"/>
      <w:r w:rsidRPr="00DB1845">
        <w:rPr>
          <w:b w:val="0"/>
          <w:sz w:val="24"/>
          <w:szCs w:val="24"/>
        </w:rPr>
        <w:t xml:space="preserve"> </w:t>
      </w:r>
      <w:hyperlink r:id="rId7" w:history="1">
        <w:r w:rsidRPr="00DB1845">
          <w:rPr>
            <w:rStyle w:val="Hyperlink"/>
            <w:b w:val="0"/>
            <w:sz w:val="24"/>
            <w:szCs w:val="24"/>
            <w:u w:val="none"/>
          </w:rPr>
          <w:t xml:space="preserve">Local churches and the conquest of the North: elite patronage and identity in </w:t>
        </w:r>
        <w:proofErr w:type="spellStart"/>
        <w:r w:rsidRPr="00DB1845">
          <w:rPr>
            <w:rStyle w:val="Hyperlink"/>
            <w:b w:val="0"/>
            <w:sz w:val="24"/>
            <w:szCs w:val="24"/>
            <w:u w:val="none"/>
          </w:rPr>
          <w:t>Saxo</w:t>
        </w:r>
        <w:proofErr w:type="spellEnd"/>
        <w:r w:rsidRPr="00DB1845">
          <w:rPr>
            <w:rStyle w:val="Hyperlink"/>
            <w:b w:val="0"/>
            <w:sz w:val="24"/>
            <w:szCs w:val="24"/>
            <w:u w:val="none"/>
          </w:rPr>
          <w:t>-Norman Northumbria</w:t>
        </w:r>
      </w:hyperlink>
      <w:r w:rsidRPr="00DB1845">
        <w:rPr>
          <w:b w:val="0"/>
          <w:sz w:val="24"/>
          <w:szCs w:val="24"/>
        </w:rPr>
        <w:t xml:space="preserve">, in </w:t>
      </w:r>
      <w:r w:rsidRPr="00DB1845">
        <w:rPr>
          <w:rStyle w:val="Emphasis"/>
          <w:b w:val="0"/>
          <w:i w:val="0"/>
          <w:sz w:val="24"/>
          <w:szCs w:val="24"/>
        </w:rPr>
        <w:t>D</w:t>
      </w:r>
      <w:r w:rsidRPr="00DB1845">
        <w:rPr>
          <w:rStyle w:val="Emphasis"/>
          <w:b w:val="0"/>
          <w:sz w:val="24"/>
          <w:szCs w:val="24"/>
        </w:rPr>
        <w:t xml:space="preserve"> </w:t>
      </w:r>
      <w:r w:rsidRPr="00DB1845">
        <w:rPr>
          <w:b w:val="0"/>
          <w:sz w:val="24"/>
          <w:szCs w:val="24"/>
        </w:rPr>
        <w:t>Petts and S Turner (</w:t>
      </w:r>
      <w:proofErr w:type="spellStart"/>
      <w:r w:rsidRPr="00DB1845">
        <w:rPr>
          <w:b w:val="0"/>
          <w:sz w:val="24"/>
          <w:szCs w:val="24"/>
        </w:rPr>
        <w:t>eds</w:t>
      </w:r>
      <w:proofErr w:type="spellEnd"/>
      <w:r w:rsidRPr="00DB1845">
        <w:rPr>
          <w:b w:val="0"/>
          <w:sz w:val="24"/>
          <w:szCs w:val="24"/>
        </w:rPr>
        <w:t xml:space="preserve">), </w:t>
      </w:r>
      <w:r w:rsidRPr="00DB1845">
        <w:rPr>
          <w:rStyle w:val="Emphasis"/>
          <w:b w:val="0"/>
          <w:sz w:val="24"/>
          <w:szCs w:val="24"/>
        </w:rPr>
        <w:t>Early medieval</w:t>
      </w:r>
      <w:r>
        <w:rPr>
          <w:rStyle w:val="Emphasis"/>
          <w:b w:val="0"/>
          <w:sz w:val="24"/>
          <w:szCs w:val="24"/>
        </w:rPr>
        <w:t xml:space="preserve"> Northumbria: kingdoms and communities, AD 450-1100, </w:t>
      </w:r>
      <w:proofErr w:type="spellStart"/>
      <w:r>
        <w:rPr>
          <w:b w:val="0"/>
          <w:sz w:val="24"/>
          <w:szCs w:val="24"/>
        </w:rPr>
        <w:t>Turnhout</w:t>
      </w:r>
      <w:proofErr w:type="spellEnd"/>
      <w:r>
        <w:rPr>
          <w:b w:val="0"/>
          <w:sz w:val="24"/>
          <w:szCs w:val="24"/>
        </w:rPr>
        <w:t>,</w:t>
      </w:r>
      <w:r w:rsidRPr="00DB1845">
        <w:rPr>
          <w:b w:val="0"/>
          <w:sz w:val="24"/>
          <w:szCs w:val="24"/>
        </w:rPr>
        <w:t xml:space="preserve"> </w:t>
      </w:r>
      <w:proofErr w:type="spellStart"/>
      <w:r w:rsidRPr="00DB1845">
        <w:rPr>
          <w:b w:val="0"/>
          <w:sz w:val="24"/>
          <w:szCs w:val="24"/>
        </w:rPr>
        <w:t>Brepols</w:t>
      </w:r>
      <w:proofErr w:type="spellEnd"/>
      <w:r w:rsidRPr="00DB1845">
        <w:rPr>
          <w:b w:val="0"/>
          <w:sz w:val="24"/>
          <w:szCs w:val="24"/>
        </w:rPr>
        <w:t xml:space="preserve">, </w:t>
      </w:r>
      <w:r w:rsidRPr="00DB1845">
        <w:rPr>
          <w:rStyle w:val="pages"/>
          <w:rFonts w:eastAsia="Arial Unicode MS"/>
          <w:b w:val="0"/>
          <w:sz w:val="24"/>
          <w:szCs w:val="24"/>
        </w:rPr>
        <w:t>151-178</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McDonald, T and </w:t>
      </w:r>
      <w:proofErr w:type="spellStart"/>
      <w:r>
        <w:rPr>
          <w:rFonts w:ascii="Times New Roman"/>
          <w:sz w:val="24"/>
          <w:szCs w:val="24"/>
        </w:rPr>
        <w:t>Doel</w:t>
      </w:r>
      <w:proofErr w:type="spellEnd"/>
      <w:r>
        <w:rPr>
          <w:rFonts w:ascii="Times New Roman"/>
          <w:sz w:val="24"/>
          <w:szCs w:val="24"/>
        </w:rPr>
        <w:t xml:space="preserve">, P, 2000 </w:t>
      </w:r>
      <w:r>
        <w:rPr>
          <w:rFonts w:ascii="Times New Roman"/>
          <w:i/>
          <w:iCs/>
          <w:sz w:val="24"/>
          <w:szCs w:val="24"/>
        </w:rPr>
        <w:t xml:space="preserve">Land at 69-115 Church End, Cherry Hinton, </w:t>
      </w:r>
      <w:proofErr w:type="spellStart"/>
      <w:r>
        <w:rPr>
          <w:rFonts w:ascii="Times New Roman"/>
          <w:i/>
          <w:iCs/>
          <w:sz w:val="24"/>
          <w:szCs w:val="24"/>
        </w:rPr>
        <w:t>Cambridgeshire</w:t>
      </w:r>
      <w:proofErr w:type="spellEnd"/>
      <w:r>
        <w:rPr>
          <w:rFonts w:ascii="Times New Roman"/>
          <w:i/>
          <w:iCs/>
          <w:sz w:val="24"/>
          <w:szCs w:val="24"/>
        </w:rPr>
        <w:t xml:space="preserve">, </w:t>
      </w:r>
      <w:r>
        <w:rPr>
          <w:rFonts w:ascii="Times New Roman"/>
          <w:sz w:val="24"/>
          <w:szCs w:val="24"/>
        </w:rPr>
        <w:t>Unpublished report for Hereford Archaeological Trust no. 722</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Miles, T, 1962 'The excavation of a Saxon cemetery and part of the Norman castle at North Walk, </w:t>
      </w:r>
      <w:proofErr w:type="spellStart"/>
      <w:r>
        <w:rPr>
          <w:rFonts w:ascii="Times New Roman"/>
          <w:sz w:val="24"/>
          <w:szCs w:val="24"/>
        </w:rPr>
        <w:t>Barnstaple</w:t>
      </w:r>
      <w:proofErr w:type="spellEnd"/>
      <w:r>
        <w:rPr>
          <w:rFonts w:ascii="Times New Roman"/>
          <w:sz w:val="24"/>
          <w:szCs w:val="24"/>
        </w:rPr>
        <w:t xml:space="preserve">', </w:t>
      </w:r>
      <w:r>
        <w:rPr>
          <w:rFonts w:ascii="Times New Roman"/>
          <w:i/>
          <w:iCs/>
          <w:sz w:val="24"/>
          <w:szCs w:val="24"/>
        </w:rPr>
        <w:t>Devon Archaeology Society Proceedings</w:t>
      </w:r>
      <w:r>
        <w:rPr>
          <w:rFonts w:ascii="Times New Roman"/>
          <w:sz w:val="24"/>
          <w:szCs w:val="24"/>
        </w:rPr>
        <w:t xml:space="preserve"> 44, 59</w:t>
      </w:r>
      <w:r>
        <w:rPr>
          <w:rFonts w:hAnsi="Times New Roman"/>
        </w:rPr>
        <w:t>–</w:t>
      </w:r>
      <w:r>
        <w:rPr>
          <w:rFonts w:ascii="Times New Roman"/>
          <w:sz w:val="24"/>
          <w:szCs w:val="24"/>
        </w:rPr>
        <w:t>84</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proofErr w:type="spellStart"/>
      <w:r>
        <w:rPr>
          <w:rFonts w:ascii="Times New Roman"/>
          <w:sz w:val="24"/>
          <w:szCs w:val="24"/>
        </w:rPr>
        <w:t>Morant</w:t>
      </w:r>
      <w:proofErr w:type="spellEnd"/>
      <w:r>
        <w:rPr>
          <w:rFonts w:ascii="Times New Roman"/>
          <w:sz w:val="24"/>
          <w:szCs w:val="24"/>
        </w:rPr>
        <w:t xml:space="preserve">, G M, 1926 'A first study of craniology of England and Scotland from Neolithic to early historic times, with special reference to Anglo-Saxon skulls in London museums', </w:t>
      </w:r>
      <w:proofErr w:type="spellStart"/>
      <w:r>
        <w:rPr>
          <w:rFonts w:ascii="Times New Roman"/>
          <w:i/>
          <w:iCs/>
          <w:sz w:val="24"/>
          <w:szCs w:val="24"/>
        </w:rPr>
        <w:t>Biometrika</w:t>
      </w:r>
      <w:proofErr w:type="spellEnd"/>
      <w:r>
        <w:rPr>
          <w:rFonts w:ascii="Times New Roman"/>
          <w:sz w:val="24"/>
          <w:szCs w:val="24"/>
        </w:rPr>
        <w:t xml:space="preserve"> 18, 56</w:t>
      </w:r>
      <w:r>
        <w:rPr>
          <w:rFonts w:hAnsi="Times New Roman"/>
        </w:rPr>
        <w:t>–</w:t>
      </w:r>
      <w:r>
        <w:rPr>
          <w:rFonts w:ascii="Times New Roman"/>
          <w:sz w:val="24"/>
          <w:szCs w:val="24"/>
        </w:rPr>
        <w:t>98</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Morris, R, 1989 </w:t>
      </w:r>
      <w:r>
        <w:rPr>
          <w:rFonts w:ascii="Times New Roman"/>
          <w:i/>
          <w:iCs/>
          <w:sz w:val="24"/>
          <w:szCs w:val="24"/>
        </w:rPr>
        <w:t xml:space="preserve">Churches in the landscape, </w:t>
      </w:r>
      <w:r>
        <w:rPr>
          <w:rFonts w:ascii="Times New Roman"/>
          <w:sz w:val="24"/>
          <w:szCs w:val="24"/>
        </w:rPr>
        <w:t>Dent and Sons, London</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Nolan, J, </w:t>
      </w:r>
      <w:proofErr w:type="spellStart"/>
      <w:r>
        <w:rPr>
          <w:rFonts w:ascii="Times New Roman"/>
          <w:sz w:val="24"/>
          <w:szCs w:val="24"/>
        </w:rPr>
        <w:t>Harbottle</w:t>
      </w:r>
      <w:proofErr w:type="spellEnd"/>
      <w:r>
        <w:rPr>
          <w:rFonts w:ascii="Times New Roman"/>
          <w:sz w:val="24"/>
          <w:szCs w:val="24"/>
        </w:rPr>
        <w:t xml:space="preserve">, B and Vaughn J, 2010 'The early medieval cemetery at the Castle, Newcastle-upon-Tyne', </w:t>
      </w:r>
      <w:r>
        <w:rPr>
          <w:rFonts w:ascii="Times New Roman"/>
          <w:i/>
          <w:iCs/>
          <w:sz w:val="24"/>
          <w:szCs w:val="24"/>
          <w:lang w:val="it-IT"/>
        </w:rPr>
        <w:t>Archaeologia Aeliana</w:t>
      </w:r>
      <w:r>
        <w:rPr>
          <w:rFonts w:ascii="Times New Roman"/>
          <w:sz w:val="24"/>
          <w:szCs w:val="24"/>
        </w:rPr>
        <w:t xml:space="preserve"> 39, 147</w:t>
      </w:r>
      <w:r>
        <w:rPr>
          <w:rFonts w:hAnsi="Times New Roman"/>
        </w:rPr>
        <w:t>–</w:t>
      </w:r>
      <w:r>
        <w:rPr>
          <w:rFonts w:ascii="Times New Roman"/>
          <w:sz w:val="24"/>
          <w:szCs w:val="24"/>
        </w:rPr>
        <w:t>287</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proofErr w:type="spellStart"/>
      <w:r>
        <w:rPr>
          <w:rFonts w:ascii="Times New Roman"/>
          <w:sz w:val="24"/>
          <w:szCs w:val="24"/>
        </w:rPr>
        <w:t>Orme</w:t>
      </w:r>
      <w:proofErr w:type="spellEnd"/>
      <w:r>
        <w:rPr>
          <w:rFonts w:ascii="Times New Roman"/>
          <w:sz w:val="24"/>
          <w:szCs w:val="24"/>
        </w:rPr>
        <w:t xml:space="preserve">, N and Webster, M, 1995 </w:t>
      </w:r>
      <w:proofErr w:type="gramStart"/>
      <w:r>
        <w:rPr>
          <w:rFonts w:ascii="Times New Roman"/>
          <w:i/>
          <w:iCs/>
          <w:sz w:val="24"/>
          <w:szCs w:val="24"/>
        </w:rPr>
        <w:t>The</w:t>
      </w:r>
      <w:proofErr w:type="gramEnd"/>
      <w:r>
        <w:rPr>
          <w:rFonts w:ascii="Times New Roman"/>
          <w:i/>
          <w:iCs/>
          <w:sz w:val="24"/>
          <w:szCs w:val="24"/>
        </w:rPr>
        <w:t xml:space="preserve"> English Hospital 1070 </w:t>
      </w:r>
      <w:r>
        <w:rPr>
          <w:rFonts w:hAnsi="Times New Roman"/>
          <w:i/>
          <w:iCs/>
          <w:sz w:val="24"/>
          <w:szCs w:val="24"/>
        </w:rPr>
        <w:t>–</w:t>
      </w:r>
      <w:r>
        <w:rPr>
          <w:rFonts w:ascii="Times New Roman"/>
          <w:i/>
          <w:iCs/>
          <w:sz w:val="24"/>
          <w:szCs w:val="24"/>
        </w:rPr>
        <w:t>1570,</w:t>
      </w:r>
      <w:r>
        <w:rPr>
          <w:rFonts w:ascii="Times New Roman"/>
          <w:sz w:val="24"/>
          <w:szCs w:val="24"/>
        </w:rPr>
        <w:t xml:space="preserve"> Yale University Press, New Haven and London</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Potter, K R, 1976 </w:t>
      </w:r>
      <w:r>
        <w:rPr>
          <w:rFonts w:ascii="Times New Roman"/>
          <w:i/>
          <w:iCs/>
          <w:sz w:val="24"/>
          <w:szCs w:val="24"/>
          <w:lang w:val="de-DE"/>
        </w:rPr>
        <w:t xml:space="preserve">Gesta Stephani, </w:t>
      </w:r>
      <w:r>
        <w:rPr>
          <w:rFonts w:ascii="Times New Roman"/>
          <w:sz w:val="24"/>
          <w:szCs w:val="24"/>
        </w:rPr>
        <w:t>Clarendon Press, Oxford</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lang w:val="sv-SE"/>
        </w:rPr>
      </w:pPr>
      <w:proofErr w:type="spellStart"/>
      <w:r>
        <w:rPr>
          <w:rFonts w:ascii="Times New Roman"/>
          <w:sz w:val="24"/>
          <w:szCs w:val="24"/>
        </w:rPr>
        <w:t>Rawcliffe</w:t>
      </w:r>
      <w:proofErr w:type="spellEnd"/>
      <w:r>
        <w:rPr>
          <w:rFonts w:ascii="Times New Roman"/>
          <w:sz w:val="24"/>
          <w:szCs w:val="24"/>
        </w:rPr>
        <w:t xml:space="preserve">, C, 2006 </w:t>
      </w:r>
      <w:r>
        <w:rPr>
          <w:rFonts w:ascii="Times New Roman"/>
          <w:i/>
          <w:iCs/>
          <w:sz w:val="24"/>
          <w:szCs w:val="24"/>
        </w:rPr>
        <w:t>Leprosy in Medieval England</w:t>
      </w:r>
      <w:r>
        <w:rPr>
          <w:rFonts w:ascii="Times New Roman"/>
          <w:sz w:val="24"/>
          <w:szCs w:val="24"/>
        </w:rPr>
        <w:t>,</w:t>
      </w:r>
      <w:r>
        <w:rPr>
          <w:rFonts w:ascii="Times New Roman"/>
          <w:i/>
          <w:iCs/>
          <w:sz w:val="24"/>
          <w:szCs w:val="24"/>
        </w:rPr>
        <w:t xml:space="preserve"> </w:t>
      </w:r>
      <w:r>
        <w:rPr>
          <w:rFonts w:ascii="Times New Roman"/>
          <w:sz w:val="24"/>
          <w:szCs w:val="24"/>
          <w:lang w:val="sv-SE"/>
        </w:rPr>
        <w:t>Boydell, Woodbridge</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proofErr w:type="spellStart"/>
      <w:r>
        <w:rPr>
          <w:rFonts w:ascii="Times New Roman"/>
          <w:sz w:val="24"/>
          <w:szCs w:val="24"/>
        </w:rPr>
        <w:t>Relethford</w:t>
      </w:r>
      <w:proofErr w:type="spellEnd"/>
      <w:r>
        <w:rPr>
          <w:rFonts w:ascii="Times New Roman"/>
          <w:sz w:val="24"/>
          <w:szCs w:val="24"/>
        </w:rPr>
        <w:t>, J H, 1994 '</w:t>
      </w:r>
      <w:proofErr w:type="spellStart"/>
      <w:r>
        <w:rPr>
          <w:rFonts w:ascii="Times New Roman"/>
          <w:sz w:val="24"/>
          <w:szCs w:val="24"/>
        </w:rPr>
        <w:t>Craniometric</w:t>
      </w:r>
      <w:proofErr w:type="spellEnd"/>
      <w:r>
        <w:rPr>
          <w:rFonts w:ascii="Times New Roman"/>
          <w:sz w:val="24"/>
          <w:szCs w:val="24"/>
        </w:rPr>
        <w:t xml:space="preserve"> variation among modern human populations', </w:t>
      </w:r>
      <w:r>
        <w:rPr>
          <w:rFonts w:ascii="Times New Roman"/>
          <w:i/>
          <w:iCs/>
          <w:sz w:val="24"/>
          <w:szCs w:val="24"/>
        </w:rPr>
        <w:t>American Journal of Physical Anthropology</w:t>
      </w:r>
      <w:r>
        <w:rPr>
          <w:rFonts w:ascii="Times New Roman"/>
          <w:sz w:val="24"/>
          <w:szCs w:val="24"/>
        </w:rPr>
        <w:t xml:space="preserve"> 95, 53</w:t>
      </w:r>
      <w:r>
        <w:rPr>
          <w:rFonts w:hAnsi="Times New Roman"/>
        </w:rPr>
        <w:t>–</w:t>
      </w:r>
      <w:r>
        <w:rPr>
          <w:rFonts w:ascii="Times New Roman"/>
          <w:sz w:val="24"/>
          <w:szCs w:val="24"/>
        </w:rPr>
        <w:t>62</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Reynolds, A, 2009 </w:t>
      </w:r>
      <w:r>
        <w:rPr>
          <w:rFonts w:ascii="Times New Roman"/>
          <w:i/>
          <w:iCs/>
          <w:sz w:val="24"/>
          <w:szCs w:val="24"/>
          <w:lang w:val="fr-FR"/>
        </w:rPr>
        <w:t xml:space="preserve">Anglo-Saxon </w:t>
      </w:r>
      <w:proofErr w:type="spellStart"/>
      <w:r>
        <w:rPr>
          <w:rFonts w:ascii="Times New Roman"/>
          <w:i/>
          <w:iCs/>
          <w:sz w:val="24"/>
          <w:szCs w:val="24"/>
          <w:lang w:val="fr-FR"/>
        </w:rPr>
        <w:t>Deviant</w:t>
      </w:r>
      <w:proofErr w:type="spellEnd"/>
      <w:r>
        <w:rPr>
          <w:rFonts w:ascii="Times New Roman"/>
          <w:i/>
          <w:iCs/>
          <w:sz w:val="24"/>
          <w:szCs w:val="24"/>
          <w:lang w:val="fr-FR"/>
        </w:rPr>
        <w:t xml:space="preserve"> </w:t>
      </w:r>
      <w:proofErr w:type="spellStart"/>
      <w:r>
        <w:rPr>
          <w:rFonts w:ascii="Times New Roman"/>
          <w:i/>
          <w:iCs/>
          <w:sz w:val="24"/>
          <w:szCs w:val="24"/>
          <w:lang w:val="fr-FR"/>
        </w:rPr>
        <w:t>Burial</w:t>
      </w:r>
      <w:proofErr w:type="spellEnd"/>
      <w:r>
        <w:rPr>
          <w:rFonts w:ascii="Times New Roman"/>
          <w:i/>
          <w:iCs/>
          <w:sz w:val="24"/>
          <w:szCs w:val="24"/>
          <w:lang w:val="fr-FR"/>
        </w:rPr>
        <w:t xml:space="preserve"> Customs</w:t>
      </w:r>
      <w:r>
        <w:rPr>
          <w:rFonts w:ascii="Times New Roman"/>
          <w:sz w:val="24"/>
          <w:szCs w:val="24"/>
        </w:rPr>
        <w:t>, Oxford University Press,</w:t>
      </w:r>
      <w:r>
        <w:rPr>
          <w:rFonts w:ascii="Times New Roman"/>
          <w:i/>
          <w:iCs/>
          <w:sz w:val="24"/>
          <w:szCs w:val="24"/>
        </w:rPr>
        <w:t xml:space="preserve"> </w:t>
      </w:r>
      <w:r>
        <w:rPr>
          <w:rFonts w:ascii="Times New Roman"/>
          <w:sz w:val="24"/>
          <w:szCs w:val="24"/>
        </w:rPr>
        <w:t>Oxford</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Richmond, H, 2009 'The parish church of St Peter', in M </w:t>
      </w:r>
      <w:proofErr w:type="spellStart"/>
      <w:r>
        <w:rPr>
          <w:rFonts w:ascii="Times New Roman"/>
          <w:sz w:val="24"/>
          <w:szCs w:val="24"/>
        </w:rPr>
        <w:t>Audouy</w:t>
      </w:r>
      <w:proofErr w:type="spellEnd"/>
      <w:r>
        <w:rPr>
          <w:rFonts w:ascii="Times New Roman"/>
          <w:sz w:val="24"/>
          <w:szCs w:val="24"/>
        </w:rPr>
        <w:t xml:space="preserve"> and A Chapman (</w:t>
      </w:r>
      <w:proofErr w:type="spellStart"/>
      <w:proofErr w:type="gramStart"/>
      <w:r>
        <w:rPr>
          <w:rFonts w:ascii="Times New Roman"/>
          <w:sz w:val="24"/>
          <w:szCs w:val="24"/>
        </w:rPr>
        <w:t>eds</w:t>
      </w:r>
      <w:proofErr w:type="spellEnd"/>
      <w:proofErr w:type="gramEnd"/>
      <w:r>
        <w:rPr>
          <w:rFonts w:ascii="Times New Roman"/>
          <w:sz w:val="24"/>
          <w:szCs w:val="24"/>
        </w:rPr>
        <w:t xml:space="preserve">), </w:t>
      </w:r>
      <w:proofErr w:type="spellStart"/>
      <w:r>
        <w:rPr>
          <w:rFonts w:ascii="Times New Roman"/>
          <w:i/>
          <w:iCs/>
          <w:sz w:val="24"/>
          <w:szCs w:val="24"/>
        </w:rPr>
        <w:t>Raunds</w:t>
      </w:r>
      <w:proofErr w:type="spellEnd"/>
      <w:r>
        <w:rPr>
          <w:rFonts w:ascii="Times New Roman"/>
          <w:i/>
          <w:iCs/>
          <w:sz w:val="24"/>
          <w:szCs w:val="24"/>
        </w:rPr>
        <w:t xml:space="preserve">: the origins and growth of a midland village AD450-1500, </w:t>
      </w:r>
      <w:r>
        <w:rPr>
          <w:rFonts w:ascii="Times New Roman"/>
          <w:sz w:val="24"/>
          <w:szCs w:val="24"/>
        </w:rPr>
        <w:t>Oxbow, Oxford, 18</w:t>
      </w:r>
      <w:r>
        <w:rPr>
          <w:rFonts w:hAnsi="Times New Roman"/>
        </w:rPr>
        <w:t>–</w:t>
      </w:r>
      <w:r>
        <w:rPr>
          <w:rFonts w:ascii="Times New Roman"/>
          <w:sz w:val="24"/>
          <w:szCs w:val="24"/>
        </w:rPr>
        <w:t>20</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Roberts, C and Cox, M, 2003 </w:t>
      </w:r>
      <w:r>
        <w:rPr>
          <w:rFonts w:ascii="Times New Roman"/>
          <w:i/>
          <w:iCs/>
          <w:sz w:val="24"/>
          <w:szCs w:val="24"/>
        </w:rPr>
        <w:t>Health &amp; Disease in Britain: from prehistory to the present day</w:t>
      </w:r>
      <w:r>
        <w:rPr>
          <w:rFonts w:ascii="Times New Roman"/>
          <w:sz w:val="24"/>
          <w:szCs w:val="24"/>
        </w:rPr>
        <w:t>, Sutton, Stroud</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Roberts, I, 2002 </w:t>
      </w:r>
      <w:proofErr w:type="spellStart"/>
      <w:r>
        <w:rPr>
          <w:rFonts w:ascii="Times New Roman"/>
          <w:i/>
          <w:iCs/>
          <w:sz w:val="24"/>
          <w:szCs w:val="24"/>
        </w:rPr>
        <w:t>Pontefract</w:t>
      </w:r>
      <w:proofErr w:type="spellEnd"/>
      <w:r>
        <w:rPr>
          <w:rFonts w:ascii="Times New Roman"/>
          <w:i/>
          <w:iCs/>
          <w:sz w:val="24"/>
          <w:szCs w:val="24"/>
        </w:rPr>
        <w:t xml:space="preserve"> Castle: archaeological excavations, 1982</w:t>
      </w:r>
      <w:r>
        <w:rPr>
          <w:rFonts w:hAnsi="Times New Roman"/>
        </w:rPr>
        <w:t>–</w:t>
      </w:r>
      <w:r>
        <w:rPr>
          <w:rFonts w:ascii="Times New Roman"/>
          <w:i/>
          <w:iCs/>
          <w:sz w:val="24"/>
          <w:szCs w:val="24"/>
        </w:rPr>
        <w:t xml:space="preserve">86, </w:t>
      </w:r>
      <w:r>
        <w:rPr>
          <w:rFonts w:ascii="Times New Roman"/>
          <w:sz w:val="24"/>
          <w:szCs w:val="24"/>
        </w:rPr>
        <w:t>West Yorkshire Archaeological Service, Morley</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proofErr w:type="spellStart"/>
      <w:r>
        <w:rPr>
          <w:rFonts w:ascii="Times New Roman"/>
          <w:sz w:val="24"/>
          <w:szCs w:val="24"/>
        </w:rPr>
        <w:t>Roffey</w:t>
      </w:r>
      <w:proofErr w:type="spellEnd"/>
      <w:r>
        <w:rPr>
          <w:rFonts w:ascii="Times New Roman"/>
          <w:sz w:val="24"/>
          <w:szCs w:val="24"/>
        </w:rPr>
        <w:t xml:space="preserve">, S, 2012 'Medieval leper hospitals in England: an archaeological perspective from St Mary Magdalen, Winchester', </w:t>
      </w:r>
      <w:r>
        <w:rPr>
          <w:rFonts w:ascii="Times New Roman"/>
          <w:i/>
          <w:iCs/>
          <w:sz w:val="24"/>
          <w:szCs w:val="24"/>
        </w:rPr>
        <w:t>Medieval Archaeology</w:t>
      </w:r>
      <w:r>
        <w:rPr>
          <w:rFonts w:ascii="Times New Roman"/>
          <w:sz w:val="24"/>
          <w:szCs w:val="24"/>
        </w:rPr>
        <w:t xml:space="preserve"> 56, 230</w:t>
      </w:r>
      <w:r>
        <w:rPr>
          <w:rFonts w:hAnsi="Times New Roman"/>
        </w:rPr>
        <w:t>–</w:t>
      </w:r>
      <w:r>
        <w:rPr>
          <w:rFonts w:ascii="Times New Roman"/>
          <w:sz w:val="24"/>
          <w:szCs w:val="24"/>
        </w:rPr>
        <w:t>234</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653DA">
      <w:pPr>
        <w:pStyle w:val="BodyA"/>
        <w:spacing w:after="0" w:line="480" w:lineRule="auto"/>
        <w:rPr>
          <w:rFonts w:ascii="Times New Roman" w:eastAsia="Times New Roman" w:hAnsi="Times New Roman" w:cs="Times New Roman"/>
          <w:sz w:val="24"/>
          <w:szCs w:val="24"/>
        </w:rPr>
      </w:pPr>
      <w:r>
        <w:rPr>
          <w:rFonts w:ascii="Times New Roman"/>
          <w:sz w:val="24"/>
          <w:szCs w:val="24"/>
        </w:rPr>
        <w:t>Samuels, J, 199</w:t>
      </w:r>
      <w:r w:rsidR="006C4284">
        <w:rPr>
          <w:rFonts w:ascii="Times New Roman"/>
          <w:sz w:val="24"/>
          <w:szCs w:val="24"/>
        </w:rPr>
        <w:t xml:space="preserve">8 'Newark Castle', </w:t>
      </w:r>
      <w:r w:rsidR="006C4284">
        <w:rPr>
          <w:rFonts w:ascii="Times New Roman"/>
          <w:i/>
          <w:iCs/>
          <w:sz w:val="24"/>
          <w:szCs w:val="24"/>
        </w:rPr>
        <w:t xml:space="preserve">Current Archaeology </w:t>
      </w:r>
      <w:r w:rsidR="006C4284">
        <w:rPr>
          <w:rFonts w:ascii="Times New Roman"/>
          <w:sz w:val="24"/>
          <w:szCs w:val="24"/>
        </w:rPr>
        <w:t>156, 458</w:t>
      </w:r>
      <w:r w:rsidR="006C4284">
        <w:rPr>
          <w:rFonts w:hAnsi="Times New Roman"/>
        </w:rPr>
        <w:t>–</w:t>
      </w:r>
      <w:r w:rsidR="006C4284">
        <w:rPr>
          <w:rFonts w:ascii="Times New Roman"/>
          <w:sz w:val="24"/>
          <w:szCs w:val="24"/>
        </w:rPr>
        <w:t>461</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lang w:val="nl-NL"/>
        </w:rPr>
        <w:lastRenderedPageBreak/>
        <w:t xml:space="preserve">Shepherd Popescu, E, 2009a </w:t>
      </w:r>
      <w:r>
        <w:rPr>
          <w:rFonts w:ascii="Times New Roman"/>
          <w:i/>
          <w:iCs/>
          <w:sz w:val="24"/>
          <w:szCs w:val="24"/>
        </w:rPr>
        <w:t>Norwich Castle: excavations and historical survey, 1987</w:t>
      </w:r>
      <w:r>
        <w:rPr>
          <w:rFonts w:hAnsi="Times New Roman"/>
        </w:rPr>
        <w:t>–</w:t>
      </w:r>
      <w:r>
        <w:rPr>
          <w:rFonts w:ascii="Times New Roman"/>
          <w:i/>
          <w:iCs/>
          <w:sz w:val="24"/>
          <w:szCs w:val="24"/>
        </w:rPr>
        <w:t xml:space="preserve">98. Part I, Anglo-Saxon to c.1345. </w:t>
      </w:r>
      <w:r>
        <w:rPr>
          <w:rFonts w:ascii="Times New Roman"/>
          <w:sz w:val="24"/>
          <w:szCs w:val="24"/>
        </w:rPr>
        <w:t>East Anglian Archaeology Report 132</w:t>
      </w:r>
      <w:r>
        <w:rPr>
          <w:rFonts w:ascii="Times New Roman"/>
          <w:i/>
          <w:iCs/>
          <w:sz w:val="24"/>
          <w:szCs w:val="24"/>
        </w:rPr>
        <w:t xml:space="preserve">, </w:t>
      </w:r>
      <w:r>
        <w:rPr>
          <w:rFonts w:ascii="Times New Roman"/>
          <w:sz w:val="24"/>
          <w:szCs w:val="24"/>
        </w:rPr>
        <w:t>Norfolk Museums and Archaeology Service, Norwich</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Shepherd </w:t>
      </w:r>
      <w:proofErr w:type="spellStart"/>
      <w:r>
        <w:rPr>
          <w:rFonts w:ascii="Times New Roman"/>
          <w:sz w:val="24"/>
          <w:szCs w:val="24"/>
        </w:rPr>
        <w:t>Popescu</w:t>
      </w:r>
      <w:proofErr w:type="spellEnd"/>
      <w:r>
        <w:rPr>
          <w:rFonts w:ascii="Times New Roman"/>
          <w:sz w:val="24"/>
          <w:szCs w:val="24"/>
        </w:rPr>
        <w:t xml:space="preserve">, E, 2009b </w:t>
      </w:r>
      <w:r>
        <w:rPr>
          <w:rFonts w:ascii="Times New Roman"/>
          <w:i/>
          <w:iCs/>
          <w:sz w:val="24"/>
          <w:szCs w:val="24"/>
        </w:rPr>
        <w:t>Norwich Castle, Excavations and historical survey 1987</w:t>
      </w:r>
      <w:r>
        <w:rPr>
          <w:rFonts w:hAnsi="Times New Roman"/>
        </w:rPr>
        <w:t>–</w:t>
      </w:r>
      <w:r>
        <w:rPr>
          <w:rFonts w:ascii="Times New Roman"/>
          <w:i/>
          <w:iCs/>
          <w:sz w:val="24"/>
          <w:szCs w:val="24"/>
        </w:rPr>
        <w:t xml:space="preserve">98. </w:t>
      </w:r>
      <w:proofErr w:type="gramStart"/>
      <w:r>
        <w:rPr>
          <w:rFonts w:ascii="Times New Roman"/>
          <w:i/>
          <w:iCs/>
          <w:sz w:val="24"/>
          <w:szCs w:val="24"/>
        </w:rPr>
        <w:t>Part II c.1345 to Modern</w:t>
      </w:r>
      <w:r>
        <w:rPr>
          <w:rFonts w:ascii="Times New Roman"/>
          <w:sz w:val="24"/>
          <w:szCs w:val="24"/>
        </w:rPr>
        <w:t>.</w:t>
      </w:r>
      <w:proofErr w:type="gramEnd"/>
      <w:r>
        <w:rPr>
          <w:rFonts w:ascii="Times New Roman"/>
          <w:sz w:val="24"/>
          <w:szCs w:val="24"/>
        </w:rPr>
        <w:t xml:space="preserve"> East Anglian Archaeology Report, Norfolk Museums and Archaeology Service, Norwich</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sz w:val="24"/>
          <w:szCs w:val="24"/>
        </w:rPr>
      </w:pPr>
      <w:proofErr w:type="spellStart"/>
      <w:r>
        <w:rPr>
          <w:rFonts w:ascii="Times New Roman"/>
          <w:sz w:val="24"/>
          <w:szCs w:val="24"/>
        </w:rPr>
        <w:t>Shoesmith</w:t>
      </w:r>
      <w:proofErr w:type="spellEnd"/>
      <w:r>
        <w:rPr>
          <w:rFonts w:ascii="Times New Roman"/>
          <w:sz w:val="24"/>
          <w:szCs w:val="24"/>
        </w:rPr>
        <w:t xml:space="preserve">, R, 1980 </w:t>
      </w:r>
      <w:r>
        <w:rPr>
          <w:rFonts w:ascii="Times New Roman"/>
          <w:i/>
          <w:iCs/>
          <w:sz w:val="24"/>
          <w:szCs w:val="24"/>
        </w:rPr>
        <w:t>Hereford City Excavations, volume 1. Excavations at Castle Green</w:t>
      </w:r>
      <w:r>
        <w:rPr>
          <w:rFonts w:ascii="Times New Roman"/>
          <w:sz w:val="24"/>
          <w:szCs w:val="24"/>
        </w:rPr>
        <w:t>, Council for British Archaeology Research Report 36, Council for British Archaeology, London</w:t>
      </w:r>
    </w:p>
    <w:p w:rsidR="00DB1845" w:rsidRDefault="00DB1845">
      <w:pPr>
        <w:pStyle w:val="BodyA"/>
        <w:spacing w:after="0" w:line="480" w:lineRule="auto"/>
        <w:rPr>
          <w:rFonts w:ascii="Times New Roman"/>
          <w:sz w:val="24"/>
          <w:szCs w:val="24"/>
        </w:rPr>
      </w:pPr>
    </w:p>
    <w:p w:rsidR="00DB1845" w:rsidRDefault="00DB1845">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Stroud, G and Kemp, R L, 1993 Cemeteries of St Andrew, </w:t>
      </w:r>
      <w:proofErr w:type="spellStart"/>
      <w:r>
        <w:rPr>
          <w:rFonts w:ascii="Times New Roman"/>
          <w:sz w:val="24"/>
          <w:szCs w:val="24"/>
        </w:rPr>
        <w:t>Fishergate</w:t>
      </w:r>
      <w:proofErr w:type="spellEnd"/>
      <w:r>
        <w:rPr>
          <w:rFonts w:ascii="Times New Roman"/>
          <w:sz w:val="24"/>
          <w:szCs w:val="24"/>
        </w:rPr>
        <w:t>, Council for British Archaeology, York</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 xml:space="preserve">Tattersall, I, 1968 'Multivariate analysis of some medieval British cranial series', </w:t>
      </w:r>
      <w:r>
        <w:rPr>
          <w:rFonts w:ascii="Times New Roman"/>
          <w:i/>
          <w:iCs/>
          <w:sz w:val="24"/>
          <w:szCs w:val="24"/>
        </w:rPr>
        <w:t>Man</w:t>
      </w:r>
      <w:r>
        <w:rPr>
          <w:rFonts w:ascii="Times New Roman"/>
          <w:sz w:val="24"/>
          <w:szCs w:val="24"/>
        </w:rPr>
        <w:t xml:space="preserve"> 3, 284</w:t>
      </w:r>
      <w:r>
        <w:rPr>
          <w:rFonts w:hAnsi="Times New Roman"/>
        </w:rPr>
        <w:t>–</w:t>
      </w:r>
      <w:r>
        <w:rPr>
          <w:rFonts w:ascii="Times New Roman"/>
          <w:sz w:val="24"/>
          <w:szCs w:val="24"/>
        </w:rPr>
        <w:t>292</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proofErr w:type="spellStart"/>
      <w:r>
        <w:rPr>
          <w:rFonts w:ascii="Times New Roman"/>
          <w:sz w:val="24"/>
          <w:szCs w:val="24"/>
        </w:rPr>
        <w:t>Thurnam</w:t>
      </w:r>
      <w:proofErr w:type="spellEnd"/>
      <w:r>
        <w:rPr>
          <w:rFonts w:ascii="Times New Roman"/>
          <w:sz w:val="24"/>
          <w:szCs w:val="24"/>
        </w:rPr>
        <w:t>, J, 1863</w:t>
      </w:r>
      <w:r>
        <w:rPr>
          <w:rFonts w:hAnsi="Times New Roman"/>
        </w:rPr>
        <w:t>–</w:t>
      </w:r>
      <w:r>
        <w:rPr>
          <w:rFonts w:ascii="Times New Roman"/>
          <w:sz w:val="24"/>
          <w:szCs w:val="24"/>
        </w:rPr>
        <w:t xml:space="preserve">4 'On the two principle forms of ancient British and </w:t>
      </w:r>
      <w:proofErr w:type="spellStart"/>
      <w:r>
        <w:rPr>
          <w:rFonts w:ascii="Times New Roman"/>
          <w:sz w:val="24"/>
          <w:szCs w:val="24"/>
        </w:rPr>
        <w:t>Gaulish</w:t>
      </w:r>
      <w:proofErr w:type="spellEnd"/>
      <w:r>
        <w:rPr>
          <w:rFonts w:ascii="Times New Roman"/>
          <w:sz w:val="24"/>
          <w:szCs w:val="24"/>
        </w:rPr>
        <w:t xml:space="preserve"> skulls', </w:t>
      </w:r>
      <w:r>
        <w:rPr>
          <w:rFonts w:ascii="Times New Roman"/>
          <w:i/>
          <w:iCs/>
          <w:sz w:val="24"/>
          <w:szCs w:val="24"/>
        </w:rPr>
        <w:t>Memoir Anthropological Society of London</w:t>
      </w:r>
      <w:r>
        <w:rPr>
          <w:rFonts w:ascii="Times New Roman"/>
          <w:sz w:val="24"/>
          <w:szCs w:val="24"/>
        </w:rPr>
        <w:t xml:space="preserve"> 1, 120</w:t>
      </w:r>
      <w:r>
        <w:rPr>
          <w:rFonts w:hAnsi="Times New Roman"/>
        </w:rPr>
        <w:t>–</w:t>
      </w:r>
      <w:r>
        <w:rPr>
          <w:rFonts w:ascii="Times New Roman"/>
          <w:sz w:val="24"/>
          <w:szCs w:val="24"/>
        </w:rPr>
        <w:t>168, 459</w:t>
      </w:r>
      <w:r>
        <w:rPr>
          <w:rFonts w:hAnsi="Times New Roman"/>
        </w:rPr>
        <w:t>–</w:t>
      </w:r>
      <w:r>
        <w:rPr>
          <w:rFonts w:ascii="Times New Roman"/>
          <w:sz w:val="24"/>
          <w:szCs w:val="24"/>
        </w:rPr>
        <w:t>519</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proofErr w:type="spellStart"/>
      <w:r>
        <w:rPr>
          <w:rFonts w:ascii="Times New Roman"/>
          <w:sz w:val="24"/>
          <w:szCs w:val="24"/>
        </w:rPr>
        <w:t>Thurnam</w:t>
      </w:r>
      <w:proofErr w:type="spellEnd"/>
      <w:r>
        <w:rPr>
          <w:rFonts w:ascii="Times New Roman"/>
          <w:sz w:val="24"/>
          <w:szCs w:val="24"/>
        </w:rPr>
        <w:t>, J, 1867</w:t>
      </w:r>
      <w:r>
        <w:rPr>
          <w:rFonts w:hAnsi="Times New Roman"/>
        </w:rPr>
        <w:t>–</w:t>
      </w:r>
      <w:r>
        <w:rPr>
          <w:rFonts w:ascii="Times New Roman"/>
          <w:sz w:val="24"/>
          <w:szCs w:val="24"/>
        </w:rPr>
        <w:t xml:space="preserve">9 'Further researches and </w:t>
      </w:r>
      <w:r w:rsidR="00F92D8E">
        <w:rPr>
          <w:rFonts w:ascii="Times New Roman"/>
          <w:sz w:val="24"/>
          <w:szCs w:val="24"/>
        </w:rPr>
        <w:t>o</w:t>
      </w:r>
      <w:r>
        <w:rPr>
          <w:rFonts w:ascii="Times New Roman"/>
          <w:sz w:val="24"/>
          <w:szCs w:val="24"/>
        </w:rPr>
        <w:t xml:space="preserve">bservations on the two principle forms of ancient British skulls', </w:t>
      </w:r>
      <w:r>
        <w:rPr>
          <w:rFonts w:ascii="Times New Roman"/>
          <w:i/>
          <w:iCs/>
          <w:sz w:val="24"/>
          <w:szCs w:val="24"/>
        </w:rPr>
        <w:t>Memoir Anthropological Society of London</w:t>
      </w:r>
      <w:r>
        <w:rPr>
          <w:rFonts w:ascii="Times New Roman"/>
          <w:sz w:val="24"/>
          <w:szCs w:val="24"/>
        </w:rPr>
        <w:t xml:space="preserve"> 3, 41</w:t>
      </w:r>
      <w:r>
        <w:rPr>
          <w:rFonts w:hAnsi="Times New Roman"/>
        </w:rPr>
        <w:t>–</w:t>
      </w:r>
      <w:r>
        <w:rPr>
          <w:rFonts w:ascii="Times New Roman"/>
          <w:sz w:val="24"/>
          <w:szCs w:val="24"/>
        </w:rPr>
        <w:t>80</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lastRenderedPageBreak/>
        <w:t xml:space="preserve">Wilmott, T, in prep. </w:t>
      </w:r>
      <w:r>
        <w:rPr>
          <w:rFonts w:ascii="Times New Roman"/>
          <w:i/>
          <w:iCs/>
          <w:sz w:val="24"/>
          <w:szCs w:val="24"/>
        </w:rPr>
        <w:t>An Anglo-Saxon church and its cemetery, excavations in The Booths, 1985</w:t>
      </w:r>
      <w:r>
        <w:rPr>
          <w:rFonts w:hAnsi="Times New Roman"/>
        </w:rPr>
        <w:t>–</w:t>
      </w:r>
      <w:r>
        <w:rPr>
          <w:rFonts w:ascii="Times New Roman"/>
          <w:i/>
          <w:iCs/>
          <w:sz w:val="24"/>
          <w:szCs w:val="24"/>
        </w:rPr>
        <w:t>86</w:t>
      </w:r>
      <w:r>
        <w:rPr>
          <w:rFonts w:ascii="Times New Roman"/>
          <w:sz w:val="24"/>
          <w:szCs w:val="24"/>
        </w:rPr>
        <w:t>, West Yorkshire Archaeological Services, Morley</w:t>
      </w:r>
    </w:p>
    <w:p w:rsidR="006C4284" w:rsidRDefault="006C4284">
      <w:pPr>
        <w:pStyle w:val="BodyA"/>
        <w:spacing w:after="0" w:line="480" w:lineRule="auto"/>
        <w:rPr>
          <w:rFonts w:ascii="Times New Roman" w:eastAsia="Times New Roman" w:hAnsi="Times New Roman" w:cs="Times New Roman"/>
          <w:sz w:val="24"/>
          <w:szCs w:val="24"/>
        </w:rPr>
      </w:pPr>
    </w:p>
    <w:p w:rsidR="006C4284" w:rsidRDefault="006C4284">
      <w:pPr>
        <w:pStyle w:val="BodyA"/>
        <w:spacing w:after="0" w:line="480" w:lineRule="auto"/>
        <w:rPr>
          <w:rFonts w:ascii="Times New Roman" w:eastAsia="Times New Roman" w:hAnsi="Times New Roman" w:cs="Times New Roman"/>
          <w:sz w:val="24"/>
          <w:szCs w:val="24"/>
        </w:rPr>
      </w:pPr>
      <w:r>
        <w:rPr>
          <w:rFonts w:ascii="Times New Roman"/>
          <w:sz w:val="24"/>
          <w:szCs w:val="24"/>
        </w:rPr>
        <w:t>Zadora-Rio, E, 2003, '</w:t>
      </w:r>
      <w:proofErr w:type="gramStart"/>
      <w:r>
        <w:rPr>
          <w:rFonts w:ascii="Times New Roman"/>
          <w:sz w:val="24"/>
          <w:szCs w:val="24"/>
        </w:rPr>
        <w:t>The</w:t>
      </w:r>
      <w:proofErr w:type="gramEnd"/>
      <w:r>
        <w:rPr>
          <w:rFonts w:ascii="Times New Roman"/>
          <w:sz w:val="24"/>
          <w:szCs w:val="24"/>
        </w:rPr>
        <w:t xml:space="preserve"> making of churchyards and parish territories in the early-medieval landscape of France and England in the 7th-12th centuries: a reconsideration', </w:t>
      </w:r>
      <w:r>
        <w:rPr>
          <w:rFonts w:ascii="Times New Roman"/>
          <w:i/>
          <w:iCs/>
          <w:sz w:val="24"/>
          <w:szCs w:val="24"/>
        </w:rPr>
        <w:t>Medieval Archaeology</w:t>
      </w:r>
      <w:r>
        <w:rPr>
          <w:rFonts w:ascii="Times New Roman"/>
          <w:sz w:val="24"/>
          <w:szCs w:val="24"/>
        </w:rPr>
        <w:t xml:space="preserve"> 47 1</w:t>
      </w:r>
      <w:r>
        <w:rPr>
          <w:rFonts w:hAnsi="Times New Roman"/>
        </w:rPr>
        <w:t>–</w:t>
      </w:r>
      <w:r>
        <w:rPr>
          <w:rFonts w:ascii="Times New Roman"/>
          <w:sz w:val="24"/>
          <w:szCs w:val="24"/>
        </w:rPr>
        <w:t>19</w:t>
      </w:r>
    </w:p>
    <w:p w:rsidR="006C4284" w:rsidRDefault="006C4284">
      <w:pPr>
        <w:pStyle w:val="BodyA"/>
        <w:spacing w:after="0" w:line="480" w:lineRule="auto"/>
      </w:pPr>
      <w:r>
        <w:rPr>
          <w:rFonts w:ascii="Times New Roman" w:eastAsia="Times New Roman" w:hAnsi="Times New Roman" w:cs="Times New Roman"/>
          <w:sz w:val="24"/>
          <w:szCs w:val="24"/>
        </w:rPr>
        <w:br w:type="page"/>
      </w:r>
    </w:p>
    <w:p w:rsidR="006C4284" w:rsidRDefault="006C4284">
      <w:pPr>
        <w:pStyle w:val="BodyA"/>
        <w:spacing w:after="0" w:line="480" w:lineRule="auto"/>
        <w:rPr>
          <w:rFonts w:ascii="Times New Roman" w:eastAsia="Times New Roman" w:hAnsi="Times New Roman" w:cs="Times New Roman"/>
          <w:sz w:val="24"/>
          <w:szCs w:val="24"/>
        </w:rPr>
      </w:pPr>
    </w:p>
    <w:p w:rsidR="00F92D8E" w:rsidRPr="00F92D8E" w:rsidRDefault="00F92D8E">
      <w:pPr>
        <w:pStyle w:val="BodyA"/>
        <w:spacing w:after="0" w:line="480" w:lineRule="auto"/>
        <w:rPr>
          <w:rFonts w:ascii="Times New Roman" w:eastAsia="Times New Roman" w:hAnsi="Times New Roman" w:cs="Times New Roman"/>
          <w:sz w:val="24"/>
          <w:szCs w:val="24"/>
        </w:rPr>
      </w:pPr>
      <w:r w:rsidRPr="00F92D8E">
        <w:rPr>
          <w:rFonts w:ascii="Times New Roman" w:eastAsia="Times New Roman" w:hAnsi="Times New Roman" w:cs="Times New Roman"/>
          <w:sz w:val="24"/>
          <w:szCs w:val="24"/>
        </w:rPr>
        <w:t>ACKNOWLEDGEMENTS</w:t>
      </w:r>
    </w:p>
    <w:p w:rsidR="00F92D8E" w:rsidRDefault="00F92D8E">
      <w:pPr>
        <w:pStyle w:val="BodyA"/>
        <w:spacing w:after="0" w:line="480" w:lineRule="auto"/>
        <w:rPr>
          <w:rFonts w:ascii="Times New Roman" w:eastAsia="Times New Roman" w:hAnsi="Times New Roman" w:cs="Times New Roman"/>
          <w:sz w:val="24"/>
          <w:szCs w:val="24"/>
        </w:rPr>
      </w:pPr>
    </w:p>
    <w:p w:rsidR="00F92D8E" w:rsidRPr="00E73EDF" w:rsidRDefault="00F92D8E" w:rsidP="00E73ED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Times New Roman"/>
          <w:u w:color="000000"/>
          <w:lang w:eastAsia="en-GB"/>
        </w:rPr>
      </w:pPr>
      <w:r>
        <w:rPr>
          <w:rFonts w:eastAsia="Times New Roman"/>
        </w:rPr>
        <w:t>Thanks are</w:t>
      </w:r>
      <w:r w:rsidR="000A130A">
        <w:rPr>
          <w:rFonts w:eastAsia="Times New Roman"/>
        </w:rPr>
        <w:t xml:space="preserve"> particularly</w:t>
      </w:r>
      <w:r>
        <w:rPr>
          <w:rFonts w:eastAsia="Times New Roman"/>
        </w:rPr>
        <w:t xml:space="preserve"> due to Ian Atkins for preparing the illustrations for this paper, </w:t>
      </w:r>
      <w:proofErr w:type="spellStart"/>
      <w:r>
        <w:t>Alyxandra</w:t>
      </w:r>
      <w:proofErr w:type="spellEnd"/>
      <w:r>
        <w:t xml:space="preserve"> </w:t>
      </w:r>
      <w:proofErr w:type="spellStart"/>
      <w:r>
        <w:t>Mattison</w:t>
      </w:r>
      <w:proofErr w:type="spellEnd"/>
      <w:r>
        <w:rPr>
          <w:rFonts w:eastAsia="Times New Roman"/>
        </w:rPr>
        <w:t xml:space="preserve">, Diana Swales and Dawn Hadley for discussion and comments on previous versions of this paper and also to the delegates of the SMA conference in Nottingham 2013 for </w:t>
      </w:r>
      <w:r w:rsidRPr="00E73EDF">
        <w:rPr>
          <w:rFonts w:eastAsia="Times New Roman"/>
        </w:rPr>
        <w:t>their insightful questions and comments on this research. Access to, and permission to cite,</w:t>
      </w:r>
      <w:r w:rsidR="009D339C" w:rsidRPr="00E73EDF">
        <w:rPr>
          <w:rFonts w:eastAsia="Times New Roman"/>
        </w:rPr>
        <w:t xml:space="preserve"> unpublished research was generously</w:t>
      </w:r>
      <w:r w:rsidRPr="00E73EDF">
        <w:rPr>
          <w:rFonts w:eastAsia="Times New Roman"/>
        </w:rPr>
        <w:t xml:space="preserve"> provided by </w:t>
      </w:r>
      <w:proofErr w:type="spellStart"/>
      <w:r w:rsidRPr="00E73EDF">
        <w:t>Alyxandra</w:t>
      </w:r>
      <w:proofErr w:type="spellEnd"/>
      <w:r w:rsidRPr="00E73EDF">
        <w:t xml:space="preserve"> </w:t>
      </w:r>
      <w:proofErr w:type="spellStart"/>
      <w:r w:rsidRPr="00E73EDF">
        <w:t>Mattison</w:t>
      </w:r>
      <w:proofErr w:type="spellEnd"/>
      <w:r w:rsidRPr="00E73EDF">
        <w:t xml:space="preserve"> </w:t>
      </w:r>
      <w:r w:rsidRPr="00E73EDF">
        <w:rPr>
          <w:rFonts w:eastAsia="Times New Roman"/>
        </w:rPr>
        <w:t>(</w:t>
      </w:r>
      <w:proofErr w:type="gramStart"/>
      <w:r w:rsidR="00E73EDF" w:rsidRPr="00E73EDF">
        <w:rPr>
          <w:rFonts w:eastAsia="Times New Roman"/>
        </w:rPr>
        <w:t>‘</w:t>
      </w:r>
      <w:r w:rsidR="00E73EDF" w:rsidRPr="00E73EDF">
        <w:t>The</w:t>
      </w:r>
      <w:proofErr w:type="gramEnd"/>
      <w:r w:rsidR="00E73EDF" w:rsidRPr="00E73EDF">
        <w:t xml:space="preserve"> political and religious context of judicial punishment in Early Medieval England, AD 800-1200’</w:t>
      </w:r>
      <w:r w:rsidR="00E557D3" w:rsidRPr="00E557D3">
        <w:rPr>
          <w:rFonts w:eastAsia="Times New Roman"/>
        </w:rPr>
        <w:t xml:space="preserve"> </w:t>
      </w:r>
      <w:r w:rsidR="00E557D3" w:rsidRPr="00E73EDF">
        <w:rPr>
          <w:rFonts w:eastAsia="Times New Roman"/>
        </w:rPr>
        <w:t>in progress doctoral</w:t>
      </w:r>
      <w:r w:rsidR="00E557D3">
        <w:rPr>
          <w:rFonts w:eastAsia="Times New Roman"/>
        </w:rPr>
        <w:t xml:space="preserve"> research</w:t>
      </w:r>
      <w:r w:rsidRPr="00E73EDF">
        <w:rPr>
          <w:rFonts w:eastAsia="Times New Roman"/>
        </w:rPr>
        <w:t>), Ian Roberts and Tony Wilmott (</w:t>
      </w:r>
      <w:proofErr w:type="spellStart"/>
      <w:r w:rsidRPr="00E73EDF">
        <w:rPr>
          <w:rFonts w:eastAsia="Times New Roman"/>
        </w:rPr>
        <w:t>Pontefract</w:t>
      </w:r>
      <w:proofErr w:type="spellEnd"/>
      <w:r w:rsidR="009D339C" w:rsidRPr="00E73EDF">
        <w:rPr>
          <w:rFonts w:eastAsia="Times New Roman"/>
        </w:rPr>
        <w:t xml:space="preserve"> Tanner’s Row</w:t>
      </w:r>
      <w:r w:rsidRPr="00E73EDF">
        <w:rPr>
          <w:rFonts w:eastAsia="Times New Roman"/>
        </w:rPr>
        <w:t>).</w:t>
      </w:r>
    </w:p>
    <w:p w:rsidR="00E73EDF" w:rsidRPr="00E73EDF" w:rsidRDefault="00E73ED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Times New Roman"/>
          <w:color w:val="000000"/>
          <w:u w:color="000000"/>
          <w:lang w:eastAsia="en-GB"/>
        </w:rPr>
      </w:pPr>
    </w:p>
    <w:sectPr w:rsidR="00E73EDF" w:rsidRPr="00E73EDF" w:rsidSect="0021418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C8F" w:rsidRDefault="00EA5C8F">
      <w:r>
        <w:separator/>
      </w:r>
    </w:p>
  </w:endnote>
  <w:endnote w:type="continuationSeparator" w:id="0">
    <w:p w:rsidR="00EA5C8F" w:rsidRDefault="00EA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A76" w:rsidRDefault="00EA5C8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C8F" w:rsidRDefault="00EA5C8F">
      <w:r>
        <w:separator/>
      </w:r>
    </w:p>
  </w:footnote>
  <w:footnote w:type="continuationSeparator" w:id="0">
    <w:p w:rsidR="00EA5C8F" w:rsidRDefault="00EA5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A76" w:rsidRDefault="00EA5C8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C4284"/>
    <w:rsid w:val="00045EB5"/>
    <w:rsid w:val="00050DC6"/>
    <w:rsid w:val="000A130A"/>
    <w:rsid w:val="00165452"/>
    <w:rsid w:val="00200F27"/>
    <w:rsid w:val="0021418B"/>
    <w:rsid w:val="002B58EB"/>
    <w:rsid w:val="003410E5"/>
    <w:rsid w:val="00390740"/>
    <w:rsid w:val="004033A4"/>
    <w:rsid w:val="004421A1"/>
    <w:rsid w:val="004A29C3"/>
    <w:rsid w:val="004B5A91"/>
    <w:rsid w:val="00594660"/>
    <w:rsid w:val="0066358D"/>
    <w:rsid w:val="006653DA"/>
    <w:rsid w:val="006C4284"/>
    <w:rsid w:val="006D0496"/>
    <w:rsid w:val="0074400A"/>
    <w:rsid w:val="009B40A8"/>
    <w:rsid w:val="009D339C"/>
    <w:rsid w:val="00B121A5"/>
    <w:rsid w:val="00B3534D"/>
    <w:rsid w:val="00B426D9"/>
    <w:rsid w:val="00B67333"/>
    <w:rsid w:val="00B73E57"/>
    <w:rsid w:val="00C95BED"/>
    <w:rsid w:val="00CE0A88"/>
    <w:rsid w:val="00CE20DC"/>
    <w:rsid w:val="00D90C00"/>
    <w:rsid w:val="00DB1845"/>
    <w:rsid w:val="00DE0295"/>
    <w:rsid w:val="00E557D3"/>
    <w:rsid w:val="00E73EDF"/>
    <w:rsid w:val="00EA5C8F"/>
    <w:rsid w:val="00F31F9D"/>
    <w:rsid w:val="00F92D8E"/>
    <w:rsid w:val="00FD5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428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link w:val="Heading2Char"/>
    <w:uiPriority w:val="9"/>
    <w:qFormat/>
    <w:rsid w:val="00DB18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4284"/>
    <w:rPr>
      <w:u w:val="single"/>
    </w:rPr>
  </w:style>
  <w:style w:type="paragraph" w:customStyle="1" w:styleId="HeaderFooter">
    <w:name w:val="Header &amp; Footer"/>
    <w:rsid w:val="006C4284"/>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en-GB"/>
    </w:rPr>
  </w:style>
  <w:style w:type="paragraph" w:customStyle="1" w:styleId="BodyA">
    <w:name w:val="Body A"/>
    <w:rsid w:val="006C428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Default">
    <w:name w:val="Default"/>
    <w:rsid w:val="006C4284"/>
    <w:pPr>
      <w:pBdr>
        <w:top w:val="nil"/>
        <w:left w:val="nil"/>
        <w:bottom w:val="nil"/>
        <w:right w:val="nil"/>
        <w:between w:val="nil"/>
        <w:bar w:val="nil"/>
      </w:pBdr>
      <w:spacing w:after="0" w:line="240" w:lineRule="auto"/>
    </w:pPr>
    <w:rPr>
      <w:rFonts w:ascii="Helvetica" w:eastAsia="Helvetica" w:hAnsi="Helvetica" w:cs="Helvetica"/>
      <w:color w:val="000000"/>
      <w:bdr w:val="nil"/>
      <w:lang w:eastAsia="en-GB"/>
    </w:rPr>
  </w:style>
  <w:style w:type="paragraph" w:styleId="CommentText">
    <w:name w:val="annotation text"/>
    <w:basedOn w:val="Normal"/>
    <w:link w:val="CommentTextChar"/>
    <w:uiPriority w:val="99"/>
    <w:semiHidden/>
    <w:unhideWhenUsed/>
    <w:rsid w:val="006C4284"/>
    <w:rPr>
      <w:sz w:val="20"/>
      <w:szCs w:val="20"/>
    </w:rPr>
  </w:style>
  <w:style w:type="character" w:customStyle="1" w:styleId="CommentTextChar">
    <w:name w:val="Comment Text Char"/>
    <w:basedOn w:val="DefaultParagraphFont"/>
    <w:link w:val="CommentText"/>
    <w:uiPriority w:val="99"/>
    <w:semiHidden/>
    <w:rsid w:val="006C4284"/>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6C4284"/>
    <w:rPr>
      <w:sz w:val="16"/>
      <w:szCs w:val="16"/>
    </w:rPr>
  </w:style>
  <w:style w:type="paragraph" w:styleId="BalloonText">
    <w:name w:val="Balloon Text"/>
    <w:basedOn w:val="Normal"/>
    <w:link w:val="BalloonTextChar"/>
    <w:uiPriority w:val="99"/>
    <w:semiHidden/>
    <w:unhideWhenUsed/>
    <w:rsid w:val="006C4284"/>
    <w:rPr>
      <w:rFonts w:ascii="Tahoma" w:hAnsi="Tahoma" w:cs="Tahoma"/>
      <w:sz w:val="16"/>
      <w:szCs w:val="16"/>
    </w:rPr>
  </w:style>
  <w:style w:type="character" w:customStyle="1" w:styleId="BalloonTextChar">
    <w:name w:val="Balloon Text Char"/>
    <w:basedOn w:val="DefaultParagraphFont"/>
    <w:link w:val="BalloonText"/>
    <w:uiPriority w:val="99"/>
    <w:semiHidden/>
    <w:rsid w:val="006C4284"/>
    <w:rPr>
      <w:rFonts w:ascii="Tahoma" w:eastAsia="Arial Unicode MS" w:hAnsi="Tahoma" w:cs="Tahoma"/>
      <w:sz w:val="16"/>
      <w:szCs w:val="16"/>
      <w:bdr w:val="nil"/>
      <w:lang w:val="en-US"/>
    </w:rPr>
  </w:style>
  <w:style w:type="character" w:customStyle="1" w:styleId="Heading2Char">
    <w:name w:val="Heading 2 Char"/>
    <w:basedOn w:val="DefaultParagraphFont"/>
    <w:link w:val="Heading2"/>
    <w:uiPriority w:val="9"/>
    <w:rsid w:val="00DB1845"/>
    <w:rPr>
      <w:rFonts w:ascii="Times New Roman" w:eastAsia="Times New Roman" w:hAnsi="Times New Roman" w:cs="Times New Roman"/>
      <w:b/>
      <w:bCs/>
      <w:sz w:val="36"/>
      <w:szCs w:val="36"/>
      <w:lang w:eastAsia="en-GB"/>
    </w:rPr>
  </w:style>
  <w:style w:type="character" w:customStyle="1" w:styleId="Date1">
    <w:name w:val="Date1"/>
    <w:basedOn w:val="DefaultParagraphFont"/>
    <w:rsid w:val="00DB1845"/>
  </w:style>
  <w:style w:type="character" w:styleId="Emphasis">
    <w:name w:val="Emphasis"/>
    <w:basedOn w:val="DefaultParagraphFont"/>
    <w:uiPriority w:val="20"/>
    <w:qFormat/>
    <w:rsid w:val="00DB1845"/>
    <w:rPr>
      <w:i/>
      <w:iCs/>
    </w:rPr>
  </w:style>
  <w:style w:type="character" w:customStyle="1" w:styleId="pages">
    <w:name w:val="pages"/>
    <w:basedOn w:val="DefaultParagraphFont"/>
    <w:rsid w:val="00DB1845"/>
  </w:style>
  <w:style w:type="character" w:customStyle="1" w:styleId="numberofpages">
    <w:name w:val="numberofpages"/>
    <w:basedOn w:val="DefaultParagraphFont"/>
    <w:rsid w:val="00DB18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428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link w:val="Heading2Char"/>
    <w:uiPriority w:val="9"/>
    <w:qFormat/>
    <w:rsid w:val="00DB18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4284"/>
    <w:rPr>
      <w:u w:val="single"/>
    </w:rPr>
  </w:style>
  <w:style w:type="paragraph" w:customStyle="1" w:styleId="HeaderFooter">
    <w:name w:val="Header &amp; Footer"/>
    <w:rsid w:val="006C4284"/>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en-GB"/>
    </w:rPr>
  </w:style>
  <w:style w:type="paragraph" w:customStyle="1" w:styleId="BodyA">
    <w:name w:val="Body A"/>
    <w:rsid w:val="006C428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Default">
    <w:name w:val="Default"/>
    <w:rsid w:val="006C4284"/>
    <w:pPr>
      <w:pBdr>
        <w:top w:val="nil"/>
        <w:left w:val="nil"/>
        <w:bottom w:val="nil"/>
        <w:right w:val="nil"/>
        <w:between w:val="nil"/>
        <w:bar w:val="nil"/>
      </w:pBdr>
      <w:spacing w:after="0" w:line="240" w:lineRule="auto"/>
    </w:pPr>
    <w:rPr>
      <w:rFonts w:ascii="Helvetica" w:eastAsia="Helvetica" w:hAnsi="Helvetica" w:cs="Helvetica"/>
      <w:color w:val="000000"/>
      <w:bdr w:val="nil"/>
      <w:lang w:eastAsia="en-GB"/>
    </w:rPr>
  </w:style>
  <w:style w:type="paragraph" w:styleId="CommentText">
    <w:name w:val="annotation text"/>
    <w:basedOn w:val="Normal"/>
    <w:link w:val="CommentTextChar"/>
    <w:uiPriority w:val="99"/>
    <w:semiHidden/>
    <w:unhideWhenUsed/>
    <w:rsid w:val="006C4284"/>
    <w:rPr>
      <w:sz w:val="20"/>
      <w:szCs w:val="20"/>
    </w:rPr>
  </w:style>
  <w:style w:type="character" w:customStyle="1" w:styleId="CommentTextChar">
    <w:name w:val="Comment Text Char"/>
    <w:basedOn w:val="DefaultParagraphFont"/>
    <w:link w:val="CommentText"/>
    <w:uiPriority w:val="99"/>
    <w:semiHidden/>
    <w:rsid w:val="006C4284"/>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6C4284"/>
    <w:rPr>
      <w:sz w:val="16"/>
      <w:szCs w:val="16"/>
    </w:rPr>
  </w:style>
  <w:style w:type="paragraph" w:styleId="BalloonText">
    <w:name w:val="Balloon Text"/>
    <w:basedOn w:val="Normal"/>
    <w:link w:val="BalloonTextChar"/>
    <w:uiPriority w:val="99"/>
    <w:semiHidden/>
    <w:unhideWhenUsed/>
    <w:rsid w:val="006C4284"/>
    <w:rPr>
      <w:rFonts w:ascii="Tahoma" w:hAnsi="Tahoma" w:cs="Tahoma"/>
      <w:sz w:val="16"/>
      <w:szCs w:val="16"/>
    </w:rPr>
  </w:style>
  <w:style w:type="character" w:customStyle="1" w:styleId="BalloonTextChar">
    <w:name w:val="Balloon Text Char"/>
    <w:basedOn w:val="DefaultParagraphFont"/>
    <w:link w:val="BalloonText"/>
    <w:uiPriority w:val="99"/>
    <w:semiHidden/>
    <w:rsid w:val="006C4284"/>
    <w:rPr>
      <w:rFonts w:ascii="Tahoma" w:eastAsia="Arial Unicode MS" w:hAnsi="Tahoma" w:cs="Tahoma"/>
      <w:sz w:val="16"/>
      <w:szCs w:val="16"/>
      <w:bdr w:val="nil"/>
      <w:lang w:val="en-US"/>
    </w:rPr>
  </w:style>
  <w:style w:type="character" w:customStyle="1" w:styleId="Heading2Char">
    <w:name w:val="Heading 2 Char"/>
    <w:basedOn w:val="DefaultParagraphFont"/>
    <w:link w:val="Heading2"/>
    <w:uiPriority w:val="9"/>
    <w:rsid w:val="00DB1845"/>
    <w:rPr>
      <w:rFonts w:ascii="Times New Roman" w:eastAsia="Times New Roman" w:hAnsi="Times New Roman" w:cs="Times New Roman"/>
      <w:b/>
      <w:bCs/>
      <w:sz w:val="36"/>
      <w:szCs w:val="36"/>
      <w:lang w:eastAsia="en-GB"/>
    </w:rPr>
  </w:style>
  <w:style w:type="character" w:customStyle="1" w:styleId="Date1">
    <w:name w:val="Date1"/>
    <w:basedOn w:val="DefaultParagraphFont"/>
    <w:rsid w:val="00DB1845"/>
  </w:style>
  <w:style w:type="character" w:styleId="Emphasis">
    <w:name w:val="Emphasis"/>
    <w:basedOn w:val="DefaultParagraphFont"/>
    <w:uiPriority w:val="20"/>
    <w:qFormat/>
    <w:rsid w:val="00DB1845"/>
    <w:rPr>
      <w:i/>
      <w:iCs/>
    </w:rPr>
  </w:style>
  <w:style w:type="character" w:customStyle="1" w:styleId="pages">
    <w:name w:val="pages"/>
    <w:basedOn w:val="DefaultParagraphFont"/>
    <w:rsid w:val="00DB1845"/>
  </w:style>
  <w:style w:type="character" w:customStyle="1" w:styleId="numberofpages">
    <w:name w:val="numberofpages"/>
    <w:basedOn w:val="DefaultParagraphFont"/>
    <w:rsid w:val="00DB1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26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ure.york.ac.uk/portal/en/publications/local-churches-and-the-conquest-of-the-north%28300a4d3e-604f-43c1-808f-2709ed478f28%2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7665</Words>
  <Characters>43697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Lizzy</cp:lastModifiedBy>
  <cp:revision>3</cp:revision>
  <cp:lastPrinted>2014-08-05T13:58:00Z</cp:lastPrinted>
  <dcterms:created xsi:type="dcterms:W3CDTF">2015-05-26T13:04:00Z</dcterms:created>
  <dcterms:modified xsi:type="dcterms:W3CDTF">2015-05-27T07:57:00Z</dcterms:modified>
</cp:coreProperties>
</file>