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999" w:rsidRPr="00361589" w:rsidRDefault="00A5719F" w:rsidP="00431999">
      <w:pPr>
        <w:rPr>
          <w:b/>
          <w:sz w:val="24"/>
          <w:szCs w:val="24"/>
        </w:rPr>
      </w:pPr>
      <w:r>
        <w:rPr>
          <w:b/>
          <w:sz w:val="24"/>
          <w:szCs w:val="24"/>
        </w:rPr>
        <w:t>Table 4</w:t>
      </w:r>
      <w:r w:rsidR="00431999" w:rsidRPr="00361589">
        <w:rPr>
          <w:b/>
          <w:sz w:val="24"/>
          <w:szCs w:val="24"/>
        </w:rPr>
        <w:t xml:space="preserve">: </w:t>
      </w:r>
      <w:r w:rsidR="00F50628">
        <w:rPr>
          <w:sz w:val="24"/>
          <w:szCs w:val="24"/>
        </w:rPr>
        <w:t>Natural s</w:t>
      </w:r>
      <w:r w:rsidR="00431999" w:rsidRPr="00361589">
        <w:rPr>
          <w:sz w:val="24"/>
          <w:szCs w:val="24"/>
        </w:rPr>
        <w:t>caffold-based meniscal tissue engineering</w:t>
      </w:r>
    </w:p>
    <w:tbl>
      <w:tblPr>
        <w:tblW w:w="13203" w:type="dxa"/>
        <w:tblInd w:w="88" w:type="dxa"/>
        <w:tblLook w:val="04A0"/>
      </w:tblPr>
      <w:tblGrid>
        <w:gridCol w:w="1847"/>
        <w:gridCol w:w="1085"/>
        <w:gridCol w:w="1140"/>
        <w:gridCol w:w="8564"/>
        <w:gridCol w:w="567"/>
      </w:tblGrid>
      <w:tr w:rsidR="00A5719F" w:rsidRPr="00361589" w:rsidTr="00A5719F">
        <w:trPr>
          <w:trHeight w:val="753"/>
        </w:trPr>
        <w:tc>
          <w:tcPr>
            <w:tcW w:w="1847" w:type="dxa"/>
            <w:tcBorders>
              <w:top w:val="single" w:sz="4" w:space="0" w:color="auto"/>
              <w:bottom w:val="single" w:sz="8" w:space="0" w:color="auto"/>
            </w:tcBorders>
            <w:shd w:val="clear" w:color="auto" w:fill="auto"/>
            <w:hideMark/>
          </w:tcPr>
          <w:p w:rsidR="00A5719F" w:rsidRPr="00361589" w:rsidRDefault="00A5719F" w:rsidP="00431999">
            <w:pPr>
              <w:rPr>
                <w:b/>
                <w:bCs/>
                <w:sz w:val="24"/>
                <w:szCs w:val="24"/>
                <w:lang w:val="en-US"/>
              </w:rPr>
            </w:pPr>
            <w:r w:rsidRPr="00361589">
              <w:rPr>
                <w:b/>
                <w:bCs/>
                <w:sz w:val="24"/>
                <w:szCs w:val="24"/>
                <w:lang w:val="en-US"/>
              </w:rPr>
              <w:t>Material</w:t>
            </w:r>
          </w:p>
        </w:tc>
        <w:tc>
          <w:tcPr>
            <w:tcW w:w="1085" w:type="dxa"/>
            <w:tcBorders>
              <w:top w:val="single" w:sz="4" w:space="0" w:color="auto"/>
              <w:bottom w:val="single" w:sz="8" w:space="0" w:color="auto"/>
            </w:tcBorders>
            <w:shd w:val="clear" w:color="auto" w:fill="auto"/>
            <w:hideMark/>
          </w:tcPr>
          <w:p w:rsidR="00A5719F" w:rsidRPr="00361589" w:rsidRDefault="00A5719F" w:rsidP="00431999">
            <w:pPr>
              <w:rPr>
                <w:b/>
                <w:bCs/>
                <w:sz w:val="24"/>
                <w:szCs w:val="24"/>
                <w:lang w:val="en-US"/>
              </w:rPr>
            </w:pPr>
            <w:r w:rsidRPr="00361589">
              <w:rPr>
                <w:b/>
                <w:bCs/>
                <w:sz w:val="24"/>
                <w:szCs w:val="24"/>
                <w:lang w:val="en-US"/>
              </w:rPr>
              <w:t>Model</w:t>
            </w:r>
          </w:p>
        </w:tc>
        <w:tc>
          <w:tcPr>
            <w:tcW w:w="1140" w:type="dxa"/>
            <w:tcBorders>
              <w:top w:val="single" w:sz="4" w:space="0" w:color="auto"/>
              <w:bottom w:val="single" w:sz="8" w:space="0" w:color="auto"/>
            </w:tcBorders>
            <w:shd w:val="clear" w:color="auto" w:fill="auto"/>
            <w:hideMark/>
          </w:tcPr>
          <w:p w:rsidR="00A5719F" w:rsidRPr="00361589" w:rsidRDefault="00A5719F" w:rsidP="00431999">
            <w:pPr>
              <w:rPr>
                <w:b/>
                <w:bCs/>
                <w:sz w:val="24"/>
                <w:szCs w:val="24"/>
                <w:lang w:val="en-US"/>
              </w:rPr>
            </w:pPr>
            <w:r w:rsidRPr="00361589">
              <w:rPr>
                <w:b/>
                <w:bCs/>
                <w:sz w:val="24"/>
                <w:szCs w:val="24"/>
                <w:lang w:val="en-US"/>
              </w:rPr>
              <w:t>Follow-up</w:t>
            </w:r>
          </w:p>
        </w:tc>
        <w:tc>
          <w:tcPr>
            <w:tcW w:w="8564" w:type="dxa"/>
            <w:tcBorders>
              <w:top w:val="single" w:sz="4" w:space="0" w:color="auto"/>
              <w:bottom w:val="single" w:sz="8" w:space="0" w:color="auto"/>
            </w:tcBorders>
            <w:shd w:val="clear" w:color="auto" w:fill="auto"/>
            <w:hideMark/>
          </w:tcPr>
          <w:p w:rsidR="00A5719F" w:rsidRPr="00361589" w:rsidRDefault="00A5719F" w:rsidP="00431999">
            <w:pPr>
              <w:rPr>
                <w:b/>
                <w:bCs/>
                <w:sz w:val="24"/>
                <w:szCs w:val="24"/>
                <w:lang w:val="en-US"/>
              </w:rPr>
            </w:pPr>
            <w:r w:rsidRPr="00361589">
              <w:rPr>
                <w:b/>
                <w:bCs/>
                <w:sz w:val="24"/>
                <w:szCs w:val="24"/>
                <w:lang w:val="en-US"/>
              </w:rPr>
              <w:t>Results</w:t>
            </w:r>
          </w:p>
        </w:tc>
        <w:tc>
          <w:tcPr>
            <w:tcW w:w="567" w:type="dxa"/>
            <w:tcBorders>
              <w:top w:val="single" w:sz="4" w:space="0" w:color="auto"/>
              <w:bottom w:val="single" w:sz="8" w:space="0" w:color="auto"/>
            </w:tcBorders>
          </w:tcPr>
          <w:p w:rsidR="00A5719F" w:rsidRPr="00361589" w:rsidRDefault="00A5719F" w:rsidP="00EE4B4A">
            <w:pPr>
              <w:rPr>
                <w:b/>
                <w:bCs/>
                <w:sz w:val="24"/>
                <w:szCs w:val="24"/>
                <w:lang w:val="en-US"/>
              </w:rPr>
            </w:pPr>
            <w:r w:rsidRPr="00361589">
              <w:rPr>
                <w:b/>
                <w:bCs/>
                <w:sz w:val="24"/>
                <w:szCs w:val="24"/>
                <w:lang w:val="en-US"/>
              </w:rPr>
              <w:t>Ref</w:t>
            </w:r>
          </w:p>
        </w:tc>
      </w:tr>
      <w:tr w:rsidR="00A5719F" w:rsidRPr="00361589" w:rsidTr="00A5719F">
        <w:trPr>
          <w:trHeight w:val="255"/>
        </w:trPr>
        <w:tc>
          <w:tcPr>
            <w:tcW w:w="1847" w:type="dxa"/>
            <w:tcBorders>
              <w:bottom w:val="single" w:sz="8" w:space="0" w:color="auto"/>
            </w:tcBorders>
            <w:shd w:val="clear" w:color="auto" w:fill="auto"/>
          </w:tcPr>
          <w:p w:rsidR="00A5719F" w:rsidRPr="00361589" w:rsidRDefault="00A5719F" w:rsidP="00203186">
            <w:pPr>
              <w:rPr>
                <w:b/>
                <w:bCs/>
                <w:sz w:val="24"/>
                <w:szCs w:val="24"/>
                <w:lang w:val="en-US"/>
              </w:rPr>
            </w:pPr>
            <w:r w:rsidRPr="00361589">
              <w:rPr>
                <w:b/>
                <w:bCs/>
                <w:i/>
                <w:sz w:val="24"/>
                <w:szCs w:val="24"/>
                <w:lang w:val="en-US"/>
              </w:rPr>
              <w:t>In Vivo</w:t>
            </w:r>
          </w:p>
        </w:tc>
        <w:tc>
          <w:tcPr>
            <w:tcW w:w="1085" w:type="dxa"/>
            <w:tcBorders>
              <w:bottom w:val="single" w:sz="8" w:space="0" w:color="auto"/>
            </w:tcBorders>
            <w:shd w:val="clear" w:color="auto" w:fill="auto"/>
            <w:hideMark/>
          </w:tcPr>
          <w:p w:rsidR="00A5719F" w:rsidRPr="00361589" w:rsidRDefault="00A5719F" w:rsidP="00431999">
            <w:pPr>
              <w:rPr>
                <w:b/>
                <w:bCs/>
                <w:sz w:val="24"/>
                <w:szCs w:val="24"/>
                <w:lang w:val="en-US"/>
              </w:rPr>
            </w:pPr>
          </w:p>
        </w:tc>
        <w:tc>
          <w:tcPr>
            <w:tcW w:w="1140" w:type="dxa"/>
            <w:tcBorders>
              <w:bottom w:val="single" w:sz="8" w:space="0" w:color="auto"/>
            </w:tcBorders>
            <w:shd w:val="clear" w:color="auto" w:fill="auto"/>
            <w:hideMark/>
          </w:tcPr>
          <w:p w:rsidR="00A5719F" w:rsidRPr="00361589" w:rsidRDefault="00A5719F" w:rsidP="00431999">
            <w:pPr>
              <w:rPr>
                <w:b/>
                <w:bCs/>
                <w:sz w:val="24"/>
                <w:szCs w:val="24"/>
                <w:lang w:val="en-US"/>
              </w:rPr>
            </w:pPr>
          </w:p>
        </w:tc>
        <w:tc>
          <w:tcPr>
            <w:tcW w:w="8564" w:type="dxa"/>
            <w:tcBorders>
              <w:bottom w:val="single" w:sz="8" w:space="0" w:color="auto"/>
            </w:tcBorders>
            <w:shd w:val="clear" w:color="auto" w:fill="auto"/>
            <w:hideMark/>
          </w:tcPr>
          <w:p w:rsidR="00A5719F" w:rsidRPr="00361589" w:rsidRDefault="00A5719F" w:rsidP="00431999">
            <w:pPr>
              <w:rPr>
                <w:b/>
                <w:bCs/>
                <w:sz w:val="24"/>
                <w:szCs w:val="24"/>
                <w:lang w:val="en-US"/>
              </w:rPr>
            </w:pPr>
          </w:p>
        </w:tc>
        <w:tc>
          <w:tcPr>
            <w:tcW w:w="567" w:type="dxa"/>
            <w:tcBorders>
              <w:bottom w:val="single" w:sz="8" w:space="0" w:color="auto"/>
            </w:tcBorders>
          </w:tcPr>
          <w:p w:rsidR="00A5719F" w:rsidRPr="00361589" w:rsidRDefault="00A5719F" w:rsidP="00EE4B4A">
            <w:pPr>
              <w:rPr>
                <w:b/>
                <w:bCs/>
                <w:sz w:val="24"/>
                <w:szCs w:val="24"/>
                <w:lang w:val="en-US"/>
              </w:rPr>
            </w:pPr>
          </w:p>
        </w:tc>
      </w:tr>
      <w:tr w:rsidR="00A5719F" w:rsidRPr="00361589" w:rsidTr="00A5719F">
        <w:trPr>
          <w:trHeight w:val="279"/>
        </w:trPr>
        <w:tc>
          <w:tcPr>
            <w:tcW w:w="1847" w:type="dxa"/>
            <w:tcBorders>
              <w:top w:val="single" w:sz="8" w:space="0" w:color="auto"/>
              <w:bottom w:val="single" w:sz="4" w:space="0" w:color="auto"/>
            </w:tcBorders>
            <w:shd w:val="clear" w:color="auto" w:fill="BFBFBF" w:themeFill="background1" w:themeFillShade="BF"/>
            <w:hideMark/>
          </w:tcPr>
          <w:p w:rsidR="00A5719F" w:rsidRPr="00361589" w:rsidRDefault="00A5719F" w:rsidP="00203186">
            <w:pPr>
              <w:rPr>
                <w:b/>
                <w:sz w:val="24"/>
                <w:szCs w:val="24"/>
                <w:lang w:val="en-US"/>
              </w:rPr>
            </w:pPr>
            <w:r w:rsidRPr="00361589">
              <w:rPr>
                <w:b/>
                <w:sz w:val="24"/>
                <w:szCs w:val="24"/>
                <w:lang w:val="en-US"/>
              </w:rPr>
              <w:t>CMI</w:t>
            </w:r>
          </w:p>
        </w:tc>
        <w:tc>
          <w:tcPr>
            <w:tcW w:w="1085" w:type="dxa"/>
            <w:tcBorders>
              <w:top w:val="single" w:sz="8" w:space="0" w:color="auto"/>
              <w:bottom w:val="single" w:sz="4" w:space="0" w:color="auto"/>
            </w:tcBorders>
            <w:shd w:val="clear" w:color="auto" w:fill="BFBFBF" w:themeFill="background1" w:themeFillShade="BF"/>
            <w:hideMark/>
          </w:tcPr>
          <w:p w:rsidR="00A5719F" w:rsidRPr="00361589" w:rsidRDefault="00A5719F" w:rsidP="00431999">
            <w:pPr>
              <w:rPr>
                <w:sz w:val="24"/>
                <w:szCs w:val="24"/>
                <w:lang w:val="en-US"/>
              </w:rPr>
            </w:pPr>
          </w:p>
        </w:tc>
        <w:tc>
          <w:tcPr>
            <w:tcW w:w="1140" w:type="dxa"/>
            <w:tcBorders>
              <w:top w:val="single" w:sz="8" w:space="0" w:color="auto"/>
              <w:bottom w:val="single" w:sz="4" w:space="0" w:color="auto"/>
            </w:tcBorders>
            <w:shd w:val="clear" w:color="auto" w:fill="BFBFBF" w:themeFill="background1" w:themeFillShade="BF"/>
            <w:hideMark/>
          </w:tcPr>
          <w:p w:rsidR="00A5719F" w:rsidRPr="00361589" w:rsidRDefault="00A5719F" w:rsidP="00431999">
            <w:pPr>
              <w:rPr>
                <w:sz w:val="24"/>
                <w:szCs w:val="24"/>
                <w:lang w:val="en-US"/>
              </w:rPr>
            </w:pPr>
          </w:p>
        </w:tc>
        <w:tc>
          <w:tcPr>
            <w:tcW w:w="8564" w:type="dxa"/>
            <w:tcBorders>
              <w:top w:val="single" w:sz="8" w:space="0" w:color="auto"/>
              <w:bottom w:val="single" w:sz="4" w:space="0" w:color="auto"/>
            </w:tcBorders>
            <w:shd w:val="clear" w:color="auto" w:fill="BFBFBF" w:themeFill="background1" w:themeFillShade="BF"/>
            <w:hideMark/>
          </w:tcPr>
          <w:p w:rsidR="00A5719F" w:rsidRPr="00361589" w:rsidRDefault="00A5719F" w:rsidP="00431999">
            <w:pPr>
              <w:rPr>
                <w:sz w:val="24"/>
                <w:szCs w:val="24"/>
                <w:lang w:val="en-US"/>
              </w:rPr>
            </w:pPr>
          </w:p>
        </w:tc>
        <w:tc>
          <w:tcPr>
            <w:tcW w:w="567" w:type="dxa"/>
            <w:tcBorders>
              <w:top w:val="single" w:sz="8" w:space="0" w:color="auto"/>
              <w:bottom w:val="single" w:sz="4" w:space="0" w:color="auto"/>
            </w:tcBorders>
            <w:shd w:val="clear" w:color="auto" w:fill="BFBFBF" w:themeFill="background1" w:themeFillShade="BF"/>
          </w:tcPr>
          <w:p w:rsidR="00A5719F" w:rsidRPr="00361589" w:rsidRDefault="00A5719F" w:rsidP="00EE4B4A">
            <w:pPr>
              <w:rPr>
                <w:b/>
                <w:sz w:val="24"/>
                <w:szCs w:val="24"/>
                <w:lang w:val="en-US"/>
              </w:rPr>
            </w:pPr>
          </w:p>
        </w:tc>
      </w:tr>
      <w:tr w:rsidR="00A5719F" w:rsidRPr="00361589" w:rsidTr="00A5719F">
        <w:trPr>
          <w:trHeight w:val="555"/>
        </w:trPr>
        <w:tc>
          <w:tcPr>
            <w:tcW w:w="1847" w:type="dxa"/>
            <w:tcBorders>
              <w:top w:val="single" w:sz="4" w:space="0" w:color="auto"/>
            </w:tcBorders>
            <w:shd w:val="clear" w:color="auto" w:fill="auto"/>
            <w:hideMark/>
          </w:tcPr>
          <w:p w:rsidR="00A5719F" w:rsidRPr="00361589" w:rsidRDefault="00A5719F" w:rsidP="00431999">
            <w:pPr>
              <w:rPr>
                <w:sz w:val="24"/>
                <w:szCs w:val="24"/>
                <w:lang w:val="en-US"/>
              </w:rPr>
            </w:pPr>
            <w:r w:rsidRPr="00361589">
              <w:rPr>
                <w:sz w:val="24"/>
                <w:szCs w:val="24"/>
                <w:lang w:val="en-US"/>
              </w:rPr>
              <w:t>CMI</w:t>
            </w:r>
          </w:p>
        </w:tc>
        <w:tc>
          <w:tcPr>
            <w:tcW w:w="1085" w:type="dxa"/>
            <w:tcBorders>
              <w:top w:val="single" w:sz="4" w:space="0" w:color="auto"/>
            </w:tcBorders>
            <w:shd w:val="clear" w:color="auto" w:fill="auto"/>
            <w:hideMark/>
          </w:tcPr>
          <w:p w:rsidR="00A5719F" w:rsidRPr="00361589" w:rsidRDefault="00A5719F" w:rsidP="00431999">
            <w:pPr>
              <w:rPr>
                <w:sz w:val="24"/>
                <w:szCs w:val="24"/>
                <w:lang w:val="en-US"/>
              </w:rPr>
            </w:pPr>
            <w:r w:rsidRPr="00361589">
              <w:rPr>
                <w:sz w:val="24"/>
                <w:szCs w:val="24"/>
                <w:lang w:val="en-US"/>
              </w:rPr>
              <w:t>Human</w:t>
            </w:r>
          </w:p>
        </w:tc>
        <w:tc>
          <w:tcPr>
            <w:tcW w:w="1140" w:type="dxa"/>
            <w:tcBorders>
              <w:top w:val="single" w:sz="4" w:space="0" w:color="auto"/>
            </w:tcBorders>
            <w:shd w:val="clear" w:color="auto" w:fill="auto"/>
            <w:hideMark/>
          </w:tcPr>
          <w:p w:rsidR="00A5719F" w:rsidRPr="00361589" w:rsidRDefault="00A5719F" w:rsidP="00431999">
            <w:pPr>
              <w:rPr>
                <w:sz w:val="24"/>
                <w:szCs w:val="24"/>
                <w:lang w:val="en-US"/>
              </w:rPr>
            </w:pPr>
            <w:r w:rsidRPr="00361589">
              <w:rPr>
                <w:sz w:val="24"/>
                <w:szCs w:val="24"/>
                <w:lang w:val="en-US"/>
              </w:rPr>
              <w:t>3 years</w:t>
            </w:r>
          </w:p>
        </w:tc>
        <w:tc>
          <w:tcPr>
            <w:tcW w:w="8564" w:type="dxa"/>
            <w:tcBorders>
              <w:top w:val="single" w:sz="4" w:space="0" w:color="auto"/>
            </w:tcBorders>
            <w:shd w:val="clear" w:color="auto" w:fill="auto"/>
            <w:hideMark/>
          </w:tcPr>
          <w:p w:rsidR="00A5719F" w:rsidRPr="00361589" w:rsidRDefault="00A5719F" w:rsidP="00431999">
            <w:pPr>
              <w:rPr>
                <w:sz w:val="24"/>
                <w:szCs w:val="24"/>
                <w:lang w:val="en-US"/>
              </w:rPr>
            </w:pPr>
            <w:r w:rsidRPr="00361589">
              <w:rPr>
                <w:sz w:val="24"/>
                <w:szCs w:val="24"/>
                <w:lang w:val="en-US"/>
              </w:rPr>
              <w:t>Recellularisation by fibrochondrocytes.  Presence of unorganized and immature collagen.</w:t>
            </w:r>
          </w:p>
        </w:tc>
        <w:tc>
          <w:tcPr>
            <w:tcW w:w="567" w:type="dxa"/>
            <w:tcBorders>
              <w:top w:val="single" w:sz="4" w:space="0" w:color="auto"/>
            </w:tcBorders>
          </w:tcPr>
          <w:p w:rsidR="00A5719F" w:rsidRPr="00F94F2A" w:rsidRDefault="00A5719F" w:rsidP="00EE4B4A">
            <w:pPr>
              <w:rPr>
                <w:sz w:val="24"/>
                <w:szCs w:val="24"/>
                <w:vertAlign w:val="superscript"/>
                <w:lang w:val="en-US"/>
              </w:rPr>
            </w:pPr>
            <w:r w:rsidRPr="00F94F2A">
              <w:rPr>
                <w:sz w:val="24"/>
                <w:szCs w:val="24"/>
                <w:vertAlign w:val="superscript"/>
                <w:lang w:val="en-US"/>
              </w:rPr>
              <w:t>13</w:t>
            </w:r>
            <w:r>
              <w:rPr>
                <w:sz w:val="24"/>
                <w:szCs w:val="24"/>
                <w:vertAlign w:val="superscript"/>
                <w:lang w:val="en-US"/>
              </w:rPr>
              <w:t>6</w:t>
            </w:r>
          </w:p>
        </w:tc>
      </w:tr>
      <w:tr w:rsidR="00A5719F" w:rsidRPr="00361589" w:rsidTr="00A5719F">
        <w:trPr>
          <w:trHeight w:val="582"/>
        </w:trPr>
        <w:tc>
          <w:tcPr>
            <w:tcW w:w="1847" w:type="dxa"/>
            <w:shd w:val="clear" w:color="auto" w:fill="auto"/>
            <w:hideMark/>
          </w:tcPr>
          <w:p w:rsidR="00A5719F" w:rsidRPr="00361589" w:rsidRDefault="00A5719F" w:rsidP="00431999">
            <w:pPr>
              <w:rPr>
                <w:sz w:val="24"/>
                <w:szCs w:val="24"/>
                <w:lang w:val="en-US"/>
              </w:rPr>
            </w:pPr>
            <w:r w:rsidRPr="00361589">
              <w:rPr>
                <w:sz w:val="24"/>
                <w:szCs w:val="24"/>
                <w:lang w:val="en-US"/>
              </w:rPr>
              <w:t>CMI</w:t>
            </w:r>
          </w:p>
        </w:tc>
        <w:tc>
          <w:tcPr>
            <w:tcW w:w="1085" w:type="dxa"/>
            <w:shd w:val="clear" w:color="auto" w:fill="auto"/>
            <w:hideMark/>
          </w:tcPr>
          <w:p w:rsidR="00A5719F" w:rsidRPr="00361589" w:rsidRDefault="00A5719F" w:rsidP="00431999">
            <w:pPr>
              <w:rPr>
                <w:sz w:val="24"/>
                <w:szCs w:val="24"/>
                <w:lang w:val="en-US"/>
              </w:rPr>
            </w:pPr>
            <w:r w:rsidRPr="00361589">
              <w:rPr>
                <w:sz w:val="24"/>
                <w:szCs w:val="24"/>
                <w:lang w:val="en-US"/>
              </w:rPr>
              <w:t>Human</w:t>
            </w:r>
          </w:p>
        </w:tc>
        <w:tc>
          <w:tcPr>
            <w:tcW w:w="1140" w:type="dxa"/>
            <w:shd w:val="clear" w:color="auto" w:fill="auto"/>
            <w:hideMark/>
          </w:tcPr>
          <w:p w:rsidR="00A5719F" w:rsidRPr="00361589" w:rsidRDefault="00A5719F" w:rsidP="00431999">
            <w:pPr>
              <w:rPr>
                <w:sz w:val="24"/>
                <w:szCs w:val="24"/>
                <w:lang w:val="en-US"/>
              </w:rPr>
            </w:pPr>
            <w:r w:rsidRPr="00361589">
              <w:rPr>
                <w:sz w:val="24"/>
                <w:szCs w:val="24"/>
                <w:lang w:val="en-US"/>
              </w:rPr>
              <w:t>26 weeks</w:t>
            </w:r>
          </w:p>
        </w:tc>
        <w:tc>
          <w:tcPr>
            <w:tcW w:w="8564" w:type="dxa"/>
            <w:shd w:val="clear" w:color="auto" w:fill="auto"/>
            <w:hideMark/>
          </w:tcPr>
          <w:p w:rsidR="00A5719F" w:rsidRPr="00361589" w:rsidRDefault="00A5719F" w:rsidP="00431999">
            <w:pPr>
              <w:rPr>
                <w:sz w:val="24"/>
                <w:szCs w:val="24"/>
                <w:lang w:val="en-US"/>
              </w:rPr>
            </w:pPr>
            <w:r w:rsidRPr="00361589">
              <w:rPr>
                <w:sz w:val="24"/>
                <w:szCs w:val="24"/>
                <w:lang w:val="en-US"/>
              </w:rPr>
              <w:t>Healing of implant to capsule and meniscal stumps.  Tissue invasion and revascularisation.  ECM production.</w:t>
            </w:r>
          </w:p>
        </w:tc>
        <w:tc>
          <w:tcPr>
            <w:tcW w:w="567" w:type="dxa"/>
          </w:tcPr>
          <w:p w:rsidR="00A5719F" w:rsidRPr="00F94F2A" w:rsidRDefault="00A5719F" w:rsidP="00EE4B4A">
            <w:pPr>
              <w:rPr>
                <w:sz w:val="24"/>
                <w:szCs w:val="24"/>
                <w:vertAlign w:val="superscript"/>
                <w:lang w:val="en-US"/>
              </w:rPr>
            </w:pPr>
            <w:r w:rsidRPr="00F94F2A">
              <w:rPr>
                <w:sz w:val="24"/>
                <w:szCs w:val="24"/>
                <w:vertAlign w:val="superscript"/>
                <w:lang w:val="en-US"/>
              </w:rPr>
              <w:t>10</w:t>
            </w:r>
            <w:r>
              <w:rPr>
                <w:sz w:val="24"/>
                <w:szCs w:val="24"/>
                <w:vertAlign w:val="superscript"/>
                <w:lang w:val="en-US"/>
              </w:rPr>
              <w:t>5</w:t>
            </w:r>
          </w:p>
        </w:tc>
      </w:tr>
      <w:tr w:rsidR="00A5719F" w:rsidRPr="00361589" w:rsidTr="00A5719F">
        <w:trPr>
          <w:trHeight w:val="576"/>
        </w:trPr>
        <w:tc>
          <w:tcPr>
            <w:tcW w:w="1847" w:type="dxa"/>
            <w:shd w:val="clear" w:color="auto" w:fill="auto"/>
            <w:hideMark/>
          </w:tcPr>
          <w:p w:rsidR="00A5719F" w:rsidRPr="00361589" w:rsidRDefault="00A5719F" w:rsidP="00431999">
            <w:pPr>
              <w:rPr>
                <w:sz w:val="24"/>
                <w:szCs w:val="24"/>
                <w:lang w:val="en-US"/>
              </w:rPr>
            </w:pPr>
            <w:r w:rsidRPr="00361589">
              <w:rPr>
                <w:sz w:val="24"/>
                <w:szCs w:val="24"/>
                <w:lang w:val="en-US"/>
              </w:rPr>
              <w:t>CMI</w:t>
            </w:r>
          </w:p>
        </w:tc>
        <w:tc>
          <w:tcPr>
            <w:tcW w:w="1085" w:type="dxa"/>
            <w:shd w:val="clear" w:color="auto" w:fill="auto"/>
            <w:hideMark/>
          </w:tcPr>
          <w:p w:rsidR="00A5719F" w:rsidRPr="00361589" w:rsidRDefault="00A5719F" w:rsidP="00431999">
            <w:pPr>
              <w:rPr>
                <w:sz w:val="24"/>
                <w:szCs w:val="24"/>
                <w:lang w:val="en-US"/>
              </w:rPr>
            </w:pPr>
            <w:r w:rsidRPr="00361589">
              <w:rPr>
                <w:sz w:val="24"/>
                <w:szCs w:val="24"/>
                <w:lang w:val="en-US"/>
              </w:rPr>
              <w:t>Human</w:t>
            </w:r>
          </w:p>
        </w:tc>
        <w:tc>
          <w:tcPr>
            <w:tcW w:w="1140" w:type="dxa"/>
            <w:shd w:val="clear" w:color="auto" w:fill="auto"/>
            <w:hideMark/>
          </w:tcPr>
          <w:p w:rsidR="00A5719F" w:rsidRPr="00361589" w:rsidRDefault="00A5719F" w:rsidP="00431999">
            <w:pPr>
              <w:rPr>
                <w:sz w:val="24"/>
                <w:szCs w:val="24"/>
                <w:lang w:val="en-US"/>
              </w:rPr>
            </w:pPr>
            <w:r w:rsidRPr="00361589">
              <w:rPr>
                <w:sz w:val="24"/>
                <w:szCs w:val="24"/>
                <w:lang w:val="en-US"/>
              </w:rPr>
              <w:t>6 years</w:t>
            </w:r>
          </w:p>
        </w:tc>
        <w:tc>
          <w:tcPr>
            <w:tcW w:w="8564" w:type="dxa"/>
            <w:shd w:val="clear" w:color="auto" w:fill="auto"/>
            <w:hideMark/>
          </w:tcPr>
          <w:p w:rsidR="00A5719F" w:rsidRPr="00361589" w:rsidRDefault="00A5719F" w:rsidP="00431999">
            <w:pPr>
              <w:rPr>
                <w:sz w:val="24"/>
                <w:szCs w:val="24"/>
                <w:lang w:val="en-US"/>
              </w:rPr>
            </w:pPr>
            <w:r w:rsidRPr="00361589">
              <w:rPr>
                <w:sz w:val="24"/>
                <w:szCs w:val="24"/>
                <w:lang w:val="en-US"/>
              </w:rPr>
              <w:t>No degeneration of chondral surfaces.  Uniform ECM.  Significant improvement from preoperative state.</w:t>
            </w:r>
          </w:p>
        </w:tc>
        <w:tc>
          <w:tcPr>
            <w:tcW w:w="567" w:type="dxa"/>
          </w:tcPr>
          <w:p w:rsidR="00A5719F" w:rsidRPr="00F94F2A" w:rsidRDefault="00A5719F" w:rsidP="00EE4B4A">
            <w:pPr>
              <w:rPr>
                <w:sz w:val="24"/>
                <w:szCs w:val="24"/>
                <w:vertAlign w:val="superscript"/>
                <w:lang w:val="en-US"/>
              </w:rPr>
            </w:pPr>
            <w:r w:rsidRPr="00F94F2A">
              <w:rPr>
                <w:sz w:val="24"/>
                <w:szCs w:val="24"/>
                <w:vertAlign w:val="superscript"/>
                <w:lang w:val="en-US"/>
              </w:rPr>
              <w:t>11</w:t>
            </w:r>
            <w:r>
              <w:rPr>
                <w:sz w:val="24"/>
                <w:szCs w:val="24"/>
                <w:vertAlign w:val="superscript"/>
                <w:lang w:val="en-US"/>
              </w:rPr>
              <w:t>3</w:t>
            </w:r>
          </w:p>
        </w:tc>
      </w:tr>
      <w:tr w:rsidR="00A5719F" w:rsidRPr="00361589" w:rsidTr="00A5719F">
        <w:trPr>
          <w:trHeight w:val="854"/>
        </w:trPr>
        <w:tc>
          <w:tcPr>
            <w:tcW w:w="1847" w:type="dxa"/>
            <w:shd w:val="clear" w:color="auto" w:fill="auto"/>
            <w:hideMark/>
          </w:tcPr>
          <w:p w:rsidR="00A5719F" w:rsidRPr="00361589" w:rsidRDefault="00A5719F" w:rsidP="00431999">
            <w:pPr>
              <w:rPr>
                <w:sz w:val="24"/>
                <w:szCs w:val="24"/>
                <w:lang w:val="en-US"/>
              </w:rPr>
            </w:pPr>
            <w:r w:rsidRPr="00361589">
              <w:rPr>
                <w:sz w:val="24"/>
                <w:szCs w:val="24"/>
                <w:lang w:val="en-US"/>
              </w:rPr>
              <w:t>CMI</w:t>
            </w:r>
          </w:p>
        </w:tc>
        <w:tc>
          <w:tcPr>
            <w:tcW w:w="1085" w:type="dxa"/>
            <w:shd w:val="clear" w:color="auto" w:fill="auto"/>
            <w:hideMark/>
          </w:tcPr>
          <w:p w:rsidR="00A5719F" w:rsidRPr="00361589" w:rsidRDefault="00A5719F" w:rsidP="00431999">
            <w:pPr>
              <w:rPr>
                <w:sz w:val="24"/>
                <w:szCs w:val="24"/>
                <w:lang w:val="en-US"/>
              </w:rPr>
            </w:pPr>
            <w:r w:rsidRPr="00361589">
              <w:rPr>
                <w:sz w:val="24"/>
                <w:szCs w:val="24"/>
                <w:lang w:val="en-US"/>
              </w:rPr>
              <w:t>Human</w:t>
            </w:r>
          </w:p>
        </w:tc>
        <w:tc>
          <w:tcPr>
            <w:tcW w:w="1140" w:type="dxa"/>
            <w:shd w:val="clear" w:color="auto" w:fill="auto"/>
            <w:hideMark/>
          </w:tcPr>
          <w:p w:rsidR="00A5719F" w:rsidRPr="00361589" w:rsidRDefault="00A5719F" w:rsidP="00431999">
            <w:pPr>
              <w:rPr>
                <w:sz w:val="24"/>
                <w:szCs w:val="24"/>
                <w:lang w:val="en-US"/>
              </w:rPr>
            </w:pPr>
            <w:r w:rsidRPr="00361589">
              <w:rPr>
                <w:sz w:val="24"/>
                <w:szCs w:val="24"/>
                <w:lang w:val="en-US"/>
              </w:rPr>
              <w:t>7 years</w:t>
            </w:r>
          </w:p>
        </w:tc>
        <w:tc>
          <w:tcPr>
            <w:tcW w:w="8564" w:type="dxa"/>
            <w:shd w:val="clear" w:color="auto" w:fill="auto"/>
            <w:hideMark/>
          </w:tcPr>
          <w:p w:rsidR="00A5719F" w:rsidRPr="00361589" w:rsidRDefault="00A5719F" w:rsidP="00431999">
            <w:pPr>
              <w:rPr>
                <w:sz w:val="24"/>
                <w:szCs w:val="24"/>
                <w:lang w:val="en-US"/>
              </w:rPr>
            </w:pPr>
            <w:r w:rsidRPr="00361589">
              <w:rPr>
                <w:sz w:val="24"/>
                <w:szCs w:val="24"/>
                <w:lang w:val="en-US"/>
              </w:rPr>
              <w:t>Meniscus-like tissue formation and integration. Improved activity levels in patients who have had previous meniscal surgery compared to control. Repair tissue formation.</w:t>
            </w:r>
          </w:p>
        </w:tc>
        <w:tc>
          <w:tcPr>
            <w:tcW w:w="567" w:type="dxa"/>
          </w:tcPr>
          <w:p w:rsidR="00A5719F" w:rsidRPr="00F94F2A" w:rsidRDefault="00A5719F" w:rsidP="00EE4B4A">
            <w:pPr>
              <w:rPr>
                <w:sz w:val="24"/>
                <w:szCs w:val="24"/>
                <w:vertAlign w:val="superscript"/>
                <w:lang w:val="en-US"/>
              </w:rPr>
            </w:pPr>
            <w:r w:rsidRPr="00F94F2A">
              <w:rPr>
                <w:sz w:val="24"/>
                <w:szCs w:val="24"/>
                <w:vertAlign w:val="superscript"/>
                <w:lang w:val="en-US"/>
              </w:rPr>
              <w:t>13</w:t>
            </w:r>
            <w:r>
              <w:rPr>
                <w:sz w:val="24"/>
                <w:szCs w:val="24"/>
                <w:vertAlign w:val="superscript"/>
                <w:lang w:val="en-US"/>
              </w:rPr>
              <w:t>7</w:t>
            </w:r>
          </w:p>
        </w:tc>
      </w:tr>
      <w:tr w:rsidR="00A5719F" w:rsidRPr="00361589" w:rsidTr="00A5719F">
        <w:trPr>
          <w:trHeight w:val="826"/>
        </w:trPr>
        <w:tc>
          <w:tcPr>
            <w:tcW w:w="1847" w:type="dxa"/>
            <w:shd w:val="clear" w:color="auto" w:fill="auto"/>
            <w:hideMark/>
          </w:tcPr>
          <w:p w:rsidR="00A5719F" w:rsidRPr="00361589" w:rsidRDefault="00A5719F" w:rsidP="00431999">
            <w:pPr>
              <w:rPr>
                <w:sz w:val="24"/>
                <w:szCs w:val="24"/>
                <w:lang w:val="en-US"/>
              </w:rPr>
            </w:pPr>
            <w:r w:rsidRPr="00361589">
              <w:rPr>
                <w:sz w:val="24"/>
                <w:szCs w:val="24"/>
                <w:lang w:val="en-US"/>
              </w:rPr>
              <w:t>CMI</w:t>
            </w:r>
          </w:p>
        </w:tc>
        <w:tc>
          <w:tcPr>
            <w:tcW w:w="1085" w:type="dxa"/>
            <w:shd w:val="clear" w:color="auto" w:fill="auto"/>
            <w:hideMark/>
          </w:tcPr>
          <w:p w:rsidR="00A5719F" w:rsidRPr="00361589" w:rsidRDefault="00A5719F" w:rsidP="00431999">
            <w:pPr>
              <w:rPr>
                <w:sz w:val="24"/>
                <w:szCs w:val="24"/>
                <w:lang w:val="en-US"/>
              </w:rPr>
            </w:pPr>
            <w:r w:rsidRPr="00361589">
              <w:rPr>
                <w:sz w:val="24"/>
                <w:szCs w:val="24"/>
                <w:lang w:val="en-US"/>
              </w:rPr>
              <w:t>Human</w:t>
            </w:r>
          </w:p>
        </w:tc>
        <w:tc>
          <w:tcPr>
            <w:tcW w:w="1140" w:type="dxa"/>
            <w:shd w:val="clear" w:color="auto" w:fill="auto"/>
            <w:hideMark/>
          </w:tcPr>
          <w:p w:rsidR="00A5719F" w:rsidRPr="00361589" w:rsidRDefault="00A5719F" w:rsidP="00431999">
            <w:pPr>
              <w:rPr>
                <w:sz w:val="24"/>
                <w:szCs w:val="24"/>
                <w:lang w:val="en-US"/>
              </w:rPr>
            </w:pPr>
            <w:r w:rsidRPr="00361589">
              <w:rPr>
                <w:sz w:val="24"/>
                <w:szCs w:val="24"/>
                <w:lang w:val="en-US"/>
              </w:rPr>
              <w:t>2, 5 years</w:t>
            </w:r>
          </w:p>
        </w:tc>
        <w:tc>
          <w:tcPr>
            <w:tcW w:w="8564" w:type="dxa"/>
            <w:shd w:val="clear" w:color="auto" w:fill="auto"/>
            <w:hideMark/>
          </w:tcPr>
          <w:p w:rsidR="00A5719F" w:rsidRPr="00361589" w:rsidRDefault="00A5719F" w:rsidP="00431999">
            <w:pPr>
              <w:rPr>
                <w:sz w:val="24"/>
                <w:szCs w:val="24"/>
                <w:lang w:val="en-US"/>
              </w:rPr>
            </w:pPr>
            <w:r w:rsidRPr="00361589">
              <w:rPr>
                <w:sz w:val="24"/>
                <w:szCs w:val="24"/>
                <w:lang w:val="en-US"/>
              </w:rPr>
              <w:t xml:space="preserve">Shrinkage of CMI. Protection of chondral surfaces. Bone </w:t>
            </w:r>
            <w:proofErr w:type="spellStart"/>
            <w:r w:rsidRPr="00361589">
              <w:rPr>
                <w:sz w:val="24"/>
                <w:szCs w:val="24"/>
                <w:lang w:val="en-US"/>
              </w:rPr>
              <w:t>oedema</w:t>
            </w:r>
            <w:proofErr w:type="spellEnd"/>
            <w:r w:rsidRPr="00361589">
              <w:rPr>
                <w:sz w:val="24"/>
                <w:szCs w:val="24"/>
                <w:lang w:val="en-US"/>
              </w:rPr>
              <w:t xml:space="preserve"> present in 13 patients. Two types of tissue formed after 5 years with increased cellularity and vascularity.</w:t>
            </w:r>
          </w:p>
        </w:tc>
        <w:tc>
          <w:tcPr>
            <w:tcW w:w="567" w:type="dxa"/>
          </w:tcPr>
          <w:p w:rsidR="00A5719F" w:rsidRPr="00F94F2A" w:rsidRDefault="00A5719F" w:rsidP="00EE4B4A">
            <w:pPr>
              <w:rPr>
                <w:sz w:val="24"/>
                <w:szCs w:val="24"/>
                <w:vertAlign w:val="superscript"/>
                <w:lang w:val="en-US"/>
              </w:rPr>
            </w:pPr>
            <w:r w:rsidRPr="00F94F2A">
              <w:rPr>
                <w:sz w:val="24"/>
                <w:szCs w:val="24"/>
                <w:vertAlign w:val="superscript"/>
                <w:lang w:val="en-US"/>
              </w:rPr>
              <w:t>13</w:t>
            </w:r>
            <w:r>
              <w:rPr>
                <w:sz w:val="24"/>
                <w:szCs w:val="24"/>
                <w:vertAlign w:val="superscript"/>
                <w:lang w:val="en-US"/>
              </w:rPr>
              <w:t>8</w:t>
            </w:r>
          </w:p>
        </w:tc>
      </w:tr>
      <w:tr w:rsidR="00A5719F" w:rsidRPr="00361589" w:rsidTr="00A5719F">
        <w:trPr>
          <w:trHeight w:val="510"/>
        </w:trPr>
        <w:tc>
          <w:tcPr>
            <w:tcW w:w="1847" w:type="dxa"/>
            <w:tcBorders>
              <w:bottom w:val="single" w:sz="8" w:space="0" w:color="auto"/>
            </w:tcBorders>
            <w:shd w:val="clear" w:color="auto" w:fill="auto"/>
            <w:hideMark/>
          </w:tcPr>
          <w:p w:rsidR="00A5719F" w:rsidRPr="00361589" w:rsidRDefault="00A5719F" w:rsidP="00431999">
            <w:pPr>
              <w:rPr>
                <w:sz w:val="24"/>
                <w:szCs w:val="24"/>
                <w:lang w:val="en-US"/>
              </w:rPr>
            </w:pPr>
            <w:r w:rsidRPr="00361589">
              <w:rPr>
                <w:sz w:val="24"/>
                <w:szCs w:val="24"/>
                <w:lang w:val="en-US"/>
              </w:rPr>
              <w:t>CMI</w:t>
            </w:r>
          </w:p>
        </w:tc>
        <w:tc>
          <w:tcPr>
            <w:tcW w:w="1085" w:type="dxa"/>
            <w:tcBorders>
              <w:bottom w:val="single" w:sz="8" w:space="0" w:color="auto"/>
            </w:tcBorders>
            <w:shd w:val="clear" w:color="auto" w:fill="auto"/>
            <w:hideMark/>
          </w:tcPr>
          <w:p w:rsidR="00A5719F" w:rsidRPr="00361589" w:rsidRDefault="00A5719F" w:rsidP="00431999">
            <w:pPr>
              <w:rPr>
                <w:sz w:val="24"/>
                <w:szCs w:val="24"/>
                <w:lang w:val="en-US"/>
              </w:rPr>
            </w:pPr>
            <w:r w:rsidRPr="00361589">
              <w:rPr>
                <w:sz w:val="24"/>
                <w:szCs w:val="24"/>
                <w:lang w:val="en-US"/>
              </w:rPr>
              <w:t>Human</w:t>
            </w:r>
          </w:p>
        </w:tc>
        <w:tc>
          <w:tcPr>
            <w:tcW w:w="1140" w:type="dxa"/>
            <w:tcBorders>
              <w:bottom w:val="single" w:sz="8" w:space="0" w:color="auto"/>
            </w:tcBorders>
            <w:shd w:val="clear" w:color="auto" w:fill="auto"/>
            <w:hideMark/>
          </w:tcPr>
          <w:p w:rsidR="00A5719F" w:rsidRPr="00361589" w:rsidRDefault="00A5719F" w:rsidP="00431999">
            <w:pPr>
              <w:rPr>
                <w:sz w:val="24"/>
                <w:szCs w:val="24"/>
                <w:lang w:val="en-US"/>
              </w:rPr>
            </w:pPr>
            <w:r w:rsidRPr="00361589">
              <w:rPr>
                <w:sz w:val="24"/>
                <w:szCs w:val="24"/>
                <w:lang w:val="en-US"/>
              </w:rPr>
              <w:t>10 years</w:t>
            </w:r>
          </w:p>
        </w:tc>
        <w:tc>
          <w:tcPr>
            <w:tcW w:w="8564" w:type="dxa"/>
            <w:tcBorders>
              <w:bottom w:val="single" w:sz="8" w:space="0" w:color="auto"/>
            </w:tcBorders>
            <w:shd w:val="clear" w:color="auto" w:fill="auto"/>
            <w:hideMark/>
          </w:tcPr>
          <w:p w:rsidR="00A5719F" w:rsidRPr="00361589" w:rsidRDefault="00A5719F" w:rsidP="00431999">
            <w:pPr>
              <w:rPr>
                <w:sz w:val="24"/>
                <w:szCs w:val="24"/>
                <w:lang w:val="en-US"/>
              </w:rPr>
            </w:pPr>
            <w:r w:rsidRPr="00361589">
              <w:rPr>
                <w:sz w:val="24"/>
                <w:szCs w:val="24"/>
                <w:lang w:val="en-US"/>
              </w:rPr>
              <w:t>Preserved articular cartilage and joint space. Improvement from pre-operative state.</w:t>
            </w:r>
          </w:p>
        </w:tc>
        <w:tc>
          <w:tcPr>
            <w:tcW w:w="567" w:type="dxa"/>
            <w:tcBorders>
              <w:bottom w:val="single" w:sz="8" w:space="0" w:color="auto"/>
            </w:tcBorders>
          </w:tcPr>
          <w:p w:rsidR="00A5719F" w:rsidRPr="00F94F2A" w:rsidRDefault="00A5719F" w:rsidP="00EE4B4A">
            <w:pPr>
              <w:rPr>
                <w:sz w:val="24"/>
                <w:szCs w:val="24"/>
                <w:vertAlign w:val="superscript"/>
                <w:lang w:val="en-US"/>
              </w:rPr>
            </w:pPr>
            <w:r w:rsidRPr="00F94F2A">
              <w:rPr>
                <w:sz w:val="24"/>
                <w:szCs w:val="24"/>
                <w:vertAlign w:val="superscript"/>
                <w:lang w:val="en-US"/>
              </w:rPr>
              <w:t>13</w:t>
            </w:r>
            <w:r>
              <w:rPr>
                <w:sz w:val="24"/>
                <w:szCs w:val="24"/>
                <w:vertAlign w:val="superscript"/>
                <w:lang w:val="en-US"/>
              </w:rPr>
              <w:t>9</w:t>
            </w:r>
          </w:p>
        </w:tc>
      </w:tr>
      <w:tr w:rsidR="00A5719F" w:rsidRPr="00361589" w:rsidTr="00F80CFF">
        <w:trPr>
          <w:trHeight w:val="357"/>
        </w:trPr>
        <w:tc>
          <w:tcPr>
            <w:tcW w:w="2932" w:type="dxa"/>
            <w:gridSpan w:val="2"/>
            <w:tcBorders>
              <w:top w:val="single" w:sz="8" w:space="0" w:color="auto"/>
              <w:bottom w:val="single" w:sz="4" w:space="0" w:color="auto"/>
            </w:tcBorders>
            <w:shd w:val="clear" w:color="auto" w:fill="BFBFBF" w:themeFill="background1" w:themeFillShade="BF"/>
          </w:tcPr>
          <w:p w:rsidR="00A5719F" w:rsidRPr="00361589" w:rsidRDefault="00A5719F" w:rsidP="00431999">
            <w:pPr>
              <w:rPr>
                <w:b/>
                <w:sz w:val="24"/>
                <w:szCs w:val="24"/>
                <w:lang w:val="en-US"/>
              </w:rPr>
            </w:pPr>
            <w:r w:rsidRPr="00361589">
              <w:rPr>
                <w:b/>
                <w:sz w:val="24"/>
                <w:szCs w:val="24"/>
                <w:lang w:val="en-US"/>
              </w:rPr>
              <w:t>Repair Materials</w:t>
            </w:r>
          </w:p>
        </w:tc>
        <w:tc>
          <w:tcPr>
            <w:tcW w:w="1140" w:type="dxa"/>
            <w:tcBorders>
              <w:top w:val="single" w:sz="8" w:space="0" w:color="auto"/>
              <w:bottom w:val="single" w:sz="4" w:space="0" w:color="auto"/>
            </w:tcBorders>
            <w:shd w:val="clear" w:color="auto" w:fill="BFBFBF" w:themeFill="background1" w:themeFillShade="BF"/>
            <w:hideMark/>
          </w:tcPr>
          <w:p w:rsidR="00A5719F" w:rsidRPr="00361589" w:rsidRDefault="00A5719F" w:rsidP="00431999">
            <w:pPr>
              <w:rPr>
                <w:b/>
                <w:sz w:val="24"/>
                <w:szCs w:val="24"/>
                <w:lang w:val="en-US"/>
              </w:rPr>
            </w:pPr>
          </w:p>
        </w:tc>
        <w:tc>
          <w:tcPr>
            <w:tcW w:w="8564" w:type="dxa"/>
            <w:tcBorders>
              <w:top w:val="single" w:sz="8" w:space="0" w:color="auto"/>
              <w:bottom w:val="single" w:sz="4" w:space="0" w:color="auto"/>
            </w:tcBorders>
            <w:shd w:val="clear" w:color="auto" w:fill="BFBFBF" w:themeFill="background1" w:themeFillShade="BF"/>
            <w:hideMark/>
          </w:tcPr>
          <w:p w:rsidR="00A5719F" w:rsidRPr="00361589" w:rsidRDefault="00A5719F" w:rsidP="00431999">
            <w:pPr>
              <w:rPr>
                <w:b/>
                <w:sz w:val="24"/>
                <w:szCs w:val="24"/>
                <w:lang w:val="en-US"/>
              </w:rPr>
            </w:pPr>
          </w:p>
        </w:tc>
        <w:tc>
          <w:tcPr>
            <w:tcW w:w="567" w:type="dxa"/>
            <w:tcBorders>
              <w:top w:val="single" w:sz="8" w:space="0" w:color="auto"/>
              <w:bottom w:val="single" w:sz="4" w:space="0" w:color="auto"/>
            </w:tcBorders>
            <w:shd w:val="clear" w:color="auto" w:fill="BFBFBF" w:themeFill="background1" w:themeFillShade="BF"/>
          </w:tcPr>
          <w:p w:rsidR="00A5719F" w:rsidRPr="00361589" w:rsidRDefault="00A5719F" w:rsidP="00EE4B4A">
            <w:pPr>
              <w:rPr>
                <w:b/>
                <w:sz w:val="24"/>
                <w:szCs w:val="24"/>
                <w:lang w:val="en-US"/>
              </w:rPr>
            </w:pPr>
          </w:p>
        </w:tc>
      </w:tr>
      <w:tr w:rsidR="00A5719F" w:rsidRPr="00361589" w:rsidTr="00A5719F">
        <w:trPr>
          <w:trHeight w:val="565"/>
        </w:trPr>
        <w:tc>
          <w:tcPr>
            <w:tcW w:w="1847" w:type="dxa"/>
            <w:shd w:val="clear" w:color="auto" w:fill="auto"/>
            <w:hideMark/>
          </w:tcPr>
          <w:p w:rsidR="00A5719F" w:rsidRPr="00361589" w:rsidRDefault="00A5719F" w:rsidP="00431999">
            <w:pPr>
              <w:rPr>
                <w:sz w:val="24"/>
                <w:szCs w:val="24"/>
                <w:lang w:val="en-US"/>
              </w:rPr>
            </w:pPr>
            <w:r w:rsidRPr="00361589">
              <w:rPr>
                <w:sz w:val="24"/>
                <w:szCs w:val="24"/>
                <w:lang w:val="en-US"/>
              </w:rPr>
              <w:t>Fibrin glue</w:t>
            </w:r>
          </w:p>
        </w:tc>
        <w:tc>
          <w:tcPr>
            <w:tcW w:w="1085" w:type="dxa"/>
            <w:shd w:val="clear" w:color="auto" w:fill="auto"/>
            <w:hideMark/>
          </w:tcPr>
          <w:p w:rsidR="00A5719F" w:rsidRPr="00361589" w:rsidRDefault="00A5719F" w:rsidP="00431999">
            <w:pPr>
              <w:rPr>
                <w:sz w:val="24"/>
                <w:szCs w:val="24"/>
                <w:lang w:val="en-US"/>
              </w:rPr>
            </w:pPr>
            <w:r w:rsidRPr="00361589">
              <w:rPr>
                <w:sz w:val="24"/>
                <w:szCs w:val="24"/>
                <w:lang w:val="en-US"/>
              </w:rPr>
              <w:t>Leporine</w:t>
            </w:r>
          </w:p>
        </w:tc>
        <w:tc>
          <w:tcPr>
            <w:tcW w:w="1140" w:type="dxa"/>
            <w:shd w:val="clear" w:color="auto" w:fill="auto"/>
            <w:hideMark/>
          </w:tcPr>
          <w:p w:rsidR="00A5719F" w:rsidRPr="00361589" w:rsidRDefault="00A5719F" w:rsidP="00431999">
            <w:pPr>
              <w:rPr>
                <w:sz w:val="24"/>
                <w:szCs w:val="24"/>
                <w:lang w:val="en-US"/>
              </w:rPr>
            </w:pPr>
            <w:r w:rsidRPr="00361589">
              <w:rPr>
                <w:sz w:val="24"/>
                <w:szCs w:val="24"/>
                <w:lang w:val="en-US"/>
              </w:rPr>
              <w:t>4 weeks</w:t>
            </w:r>
          </w:p>
        </w:tc>
        <w:tc>
          <w:tcPr>
            <w:tcW w:w="8564" w:type="dxa"/>
            <w:shd w:val="clear" w:color="auto" w:fill="auto"/>
            <w:hideMark/>
          </w:tcPr>
          <w:p w:rsidR="00A5719F" w:rsidRPr="00361589" w:rsidRDefault="00A5719F" w:rsidP="00431999">
            <w:pPr>
              <w:rPr>
                <w:sz w:val="24"/>
                <w:szCs w:val="24"/>
                <w:lang w:val="en-US"/>
              </w:rPr>
            </w:pPr>
            <w:r w:rsidRPr="00361589">
              <w:rPr>
                <w:sz w:val="24"/>
                <w:szCs w:val="24"/>
                <w:lang w:val="en-US"/>
              </w:rPr>
              <w:t>Edema. Loosening of menisci. Impairment of cell migration into allograft.</w:t>
            </w:r>
          </w:p>
        </w:tc>
        <w:tc>
          <w:tcPr>
            <w:tcW w:w="567" w:type="dxa"/>
          </w:tcPr>
          <w:p w:rsidR="00A5719F" w:rsidRPr="00F94F2A" w:rsidRDefault="00A5719F" w:rsidP="00EE4B4A">
            <w:pPr>
              <w:rPr>
                <w:sz w:val="24"/>
                <w:szCs w:val="24"/>
                <w:vertAlign w:val="superscript"/>
                <w:lang w:val="en-US"/>
              </w:rPr>
            </w:pPr>
            <w:r w:rsidRPr="00F94F2A">
              <w:rPr>
                <w:sz w:val="24"/>
                <w:szCs w:val="24"/>
                <w:vertAlign w:val="superscript"/>
                <w:lang w:val="en-US"/>
              </w:rPr>
              <w:t>14</w:t>
            </w:r>
            <w:r>
              <w:rPr>
                <w:sz w:val="24"/>
                <w:szCs w:val="24"/>
                <w:vertAlign w:val="superscript"/>
                <w:lang w:val="en-US"/>
              </w:rPr>
              <w:t>2</w:t>
            </w:r>
          </w:p>
        </w:tc>
      </w:tr>
      <w:tr w:rsidR="00A5719F" w:rsidRPr="00361589" w:rsidTr="00A5719F">
        <w:trPr>
          <w:trHeight w:val="786"/>
        </w:trPr>
        <w:tc>
          <w:tcPr>
            <w:tcW w:w="1847" w:type="dxa"/>
            <w:shd w:val="clear" w:color="auto" w:fill="auto"/>
            <w:hideMark/>
          </w:tcPr>
          <w:p w:rsidR="00A5719F" w:rsidRPr="00361589" w:rsidRDefault="00A5719F" w:rsidP="00431999">
            <w:pPr>
              <w:rPr>
                <w:sz w:val="24"/>
                <w:szCs w:val="24"/>
                <w:lang w:val="en-US"/>
              </w:rPr>
            </w:pPr>
            <w:r w:rsidRPr="00361589">
              <w:rPr>
                <w:sz w:val="24"/>
                <w:szCs w:val="24"/>
                <w:lang w:val="en-US"/>
              </w:rPr>
              <w:lastRenderedPageBreak/>
              <w:t>Meniscal fragments</w:t>
            </w:r>
          </w:p>
        </w:tc>
        <w:tc>
          <w:tcPr>
            <w:tcW w:w="1085" w:type="dxa"/>
            <w:shd w:val="clear" w:color="auto" w:fill="auto"/>
            <w:hideMark/>
          </w:tcPr>
          <w:p w:rsidR="00A5719F" w:rsidRPr="00361589" w:rsidRDefault="00A5719F" w:rsidP="00431999">
            <w:pPr>
              <w:rPr>
                <w:sz w:val="24"/>
                <w:szCs w:val="24"/>
                <w:lang w:val="en-US"/>
              </w:rPr>
            </w:pPr>
            <w:r w:rsidRPr="00361589">
              <w:rPr>
                <w:sz w:val="24"/>
                <w:szCs w:val="24"/>
                <w:lang w:val="en-US"/>
              </w:rPr>
              <w:t>Leporine</w:t>
            </w:r>
          </w:p>
        </w:tc>
        <w:tc>
          <w:tcPr>
            <w:tcW w:w="1140" w:type="dxa"/>
            <w:shd w:val="clear" w:color="auto" w:fill="auto"/>
            <w:hideMark/>
          </w:tcPr>
          <w:p w:rsidR="00A5719F" w:rsidRPr="00361589" w:rsidRDefault="00A5719F" w:rsidP="00431999">
            <w:pPr>
              <w:rPr>
                <w:sz w:val="24"/>
                <w:szCs w:val="24"/>
                <w:lang w:val="en-US"/>
              </w:rPr>
            </w:pPr>
            <w:r w:rsidRPr="00361589">
              <w:rPr>
                <w:sz w:val="24"/>
                <w:szCs w:val="24"/>
                <w:lang w:val="en-US"/>
              </w:rPr>
              <w:t>3, 6, 12 weeks</w:t>
            </w:r>
          </w:p>
        </w:tc>
        <w:tc>
          <w:tcPr>
            <w:tcW w:w="8564" w:type="dxa"/>
            <w:shd w:val="clear" w:color="auto" w:fill="auto"/>
            <w:hideMark/>
          </w:tcPr>
          <w:p w:rsidR="00A5719F" w:rsidRPr="00361589" w:rsidRDefault="00A5719F" w:rsidP="00431999">
            <w:pPr>
              <w:rPr>
                <w:sz w:val="24"/>
                <w:szCs w:val="24"/>
                <w:lang w:val="en-US"/>
              </w:rPr>
            </w:pPr>
            <w:r w:rsidRPr="00361589">
              <w:rPr>
                <w:sz w:val="24"/>
                <w:szCs w:val="24"/>
                <w:lang w:val="en-US"/>
              </w:rPr>
              <w:t>Formation of thick synovial tissue. Meniscus-like tissue formation at 12 weeks. Rougher surface and radially thinner than native meniscus. No comparison to native tissue.</w:t>
            </w:r>
          </w:p>
        </w:tc>
        <w:tc>
          <w:tcPr>
            <w:tcW w:w="567" w:type="dxa"/>
          </w:tcPr>
          <w:p w:rsidR="00A5719F" w:rsidRPr="00F94F2A" w:rsidRDefault="00A5719F" w:rsidP="00EE4B4A">
            <w:pPr>
              <w:rPr>
                <w:sz w:val="24"/>
                <w:szCs w:val="24"/>
                <w:vertAlign w:val="superscript"/>
                <w:lang w:val="en-US"/>
              </w:rPr>
            </w:pPr>
            <w:r w:rsidRPr="00F94F2A">
              <w:rPr>
                <w:sz w:val="24"/>
                <w:szCs w:val="24"/>
                <w:vertAlign w:val="superscript"/>
                <w:lang w:val="en-US"/>
              </w:rPr>
              <w:t>14</w:t>
            </w:r>
            <w:r>
              <w:rPr>
                <w:sz w:val="24"/>
                <w:szCs w:val="24"/>
                <w:vertAlign w:val="superscript"/>
                <w:lang w:val="en-US"/>
              </w:rPr>
              <w:t>4</w:t>
            </w:r>
          </w:p>
        </w:tc>
      </w:tr>
      <w:tr w:rsidR="00A5719F" w:rsidRPr="00361589" w:rsidTr="00A5719F">
        <w:trPr>
          <w:trHeight w:val="502"/>
        </w:trPr>
        <w:tc>
          <w:tcPr>
            <w:tcW w:w="1847" w:type="dxa"/>
            <w:tcBorders>
              <w:top w:val="single" w:sz="8" w:space="0" w:color="auto"/>
              <w:bottom w:val="single" w:sz="4" w:space="0" w:color="auto"/>
            </w:tcBorders>
            <w:shd w:val="clear" w:color="auto" w:fill="BFBFBF" w:themeFill="background1" w:themeFillShade="BF"/>
            <w:hideMark/>
          </w:tcPr>
          <w:p w:rsidR="00A5719F" w:rsidRPr="00361589" w:rsidRDefault="00A5719F" w:rsidP="00D43C85">
            <w:pPr>
              <w:rPr>
                <w:b/>
                <w:sz w:val="24"/>
                <w:szCs w:val="24"/>
                <w:lang w:val="en-US"/>
              </w:rPr>
            </w:pPr>
            <w:r w:rsidRPr="00361589">
              <w:rPr>
                <w:b/>
                <w:sz w:val="24"/>
                <w:szCs w:val="24"/>
                <w:lang w:val="en-US"/>
              </w:rPr>
              <w:t>SIS</w:t>
            </w:r>
          </w:p>
        </w:tc>
        <w:tc>
          <w:tcPr>
            <w:tcW w:w="1085" w:type="dxa"/>
            <w:tcBorders>
              <w:top w:val="single" w:sz="8" w:space="0" w:color="auto"/>
              <w:bottom w:val="single" w:sz="4" w:space="0" w:color="auto"/>
            </w:tcBorders>
            <w:shd w:val="clear" w:color="auto" w:fill="BFBFBF" w:themeFill="background1" w:themeFillShade="BF"/>
            <w:hideMark/>
          </w:tcPr>
          <w:p w:rsidR="00A5719F" w:rsidRPr="00361589" w:rsidRDefault="00A5719F" w:rsidP="00431999">
            <w:pPr>
              <w:rPr>
                <w:b/>
                <w:sz w:val="24"/>
                <w:szCs w:val="24"/>
                <w:lang w:val="en-US"/>
              </w:rPr>
            </w:pPr>
          </w:p>
        </w:tc>
        <w:tc>
          <w:tcPr>
            <w:tcW w:w="1140" w:type="dxa"/>
            <w:tcBorders>
              <w:top w:val="single" w:sz="8" w:space="0" w:color="auto"/>
              <w:bottom w:val="single" w:sz="4" w:space="0" w:color="auto"/>
            </w:tcBorders>
            <w:shd w:val="clear" w:color="auto" w:fill="BFBFBF" w:themeFill="background1" w:themeFillShade="BF"/>
            <w:hideMark/>
          </w:tcPr>
          <w:p w:rsidR="00A5719F" w:rsidRPr="00361589" w:rsidRDefault="00A5719F" w:rsidP="00431999">
            <w:pPr>
              <w:rPr>
                <w:b/>
                <w:sz w:val="24"/>
                <w:szCs w:val="24"/>
                <w:lang w:val="en-US"/>
              </w:rPr>
            </w:pPr>
          </w:p>
        </w:tc>
        <w:tc>
          <w:tcPr>
            <w:tcW w:w="8564" w:type="dxa"/>
            <w:tcBorders>
              <w:top w:val="single" w:sz="8" w:space="0" w:color="auto"/>
              <w:bottom w:val="single" w:sz="4" w:space="0" w:color="auto"/>
            </w:tcBorders>
            <w:shd w:val="clear" w:color="auto" w:fill="BFBFBF" w:themeFill="background1" w:themeFillShade="BF"/>
            <w:hideMark/>
          </w:tcPr>
          <w:p w:rsidR="00A5719F" w:rsidRPr="00361589" w:rsidRDefault="00A5719F" w:rsidP="00431999">
            <w:pPr>
              <w:rPr>
                <w:b/>
                <w:sz w:val="24"/>
                <w:szCs w:val="24"/>
                <w:lang w:val="en-US"/>
              </w:rPr>
            </w:pPr>
          </w:p>
        </w:tc>
        <w:tc>
          <w:tcPr>
            <w:tcW w:w="567" w:type="dxa"/>
            <w:tcBorders>
              <w:top w:val="single" w:sz="8" w:space="0" w:color="auto"/>
              <w:bottom w:val="single" w:sz="4" w:space="0" w:color="auto"/>
            </w:tcBorders>
            <w:shd w:val="clear" w:color="auto" w:fill="BFBFBF" w:themeFill="background1" w:themeFillShade="BF"/>
          </w:tcPr>
          <w:p w:rsidR="00A5719F" w:rsidRPr="00361589" w:rsidRDefault="00A5719F" w:rsidP="00EE4B4A">
            <w:pPr>
              <w:rPr>
                <w:b/>
                <w:sz w:val="24"/>
                <w:szCs w:val="24"/>
                <w:lang w:val="en-US"/>
              </w:rPr>
            </w:pPr>
          </w:p>
        </w:tc>
      </w:tr>
      <w:tr w:rsidR="00A5719F" w:rsidRPr="00361589" w:rsidTr="00A5719F">
        <w:trPr>
          <w:trHeight w:val="1191"/>
        </w:trPr>
        <w:tc>
          <w:tcPr>
            <w:tcW w:w="1847" w:type="dxa"/>
            <w:tcBorders>
              <w:bottom w:val="single" w:sz="8" w:space="0" w:color="auto"/>
            </w:tcBorders>
            <w:shd w:val="clear" w:color="auto" w:fill="auto"/>
            <w:hideMark/>
          </w:tcPr>
          <w:p w:rsidR="00A5719F" w:rsidRPr="00361589" w:rsidRDefault="00A5719F" w:rsidP="00431999">
            <w:pPr>
              <w:rPr>
                <w:sz w:val="24"/>
                <w:szCs w:val="24"/>
                <w:lang w:val="en-US"/>
              </w:rPr>
            </w:pPr>
            <w:r w:rsidRPr="00361589">
              <w:rPr>
                <w:sz w:val="24"/>
                <w:szCs w:val="24"/>
                <w:lang w:val="en-US"/>
              </w:rPr>
              <w:t>Small intestinal submucosa (SIS)</w:t>
            </w:r>
          </w:p>
        </w:tc>
        <w:tc>
          <w:tcPr>
            <w:tcW w:w="1085" w:type="dxa"/>
            <w:tcBorders>
              <w:bottom w:val="single" w:sz="8" w:space="0" w:color="auto"/>
            </w:tcBorders>
            <w:shd w:val="clear" w:color="auto" w:fill="auto"/>
            <w:hideMark/>
          </w:tcPr>
          <w:p w:rsidR="00A5719F" w:rsidRPr="00361589" w:rsidRDefault="00A5719F" w:rsidP="00431999">
            <w:pPr>
              <w:rPr>
                <w:sz w:val="24"/>
                <w:szCs w:val="24"/>
                <w:lang w:val="en-US"/>
              </w:rPr>
            </w:pPr>
            <w:r w:rsidRPr="00361589">
              <w:rPr>
                <w:sz w:val="24"/>
                <w:szCs w:val="24"/>
                <w:lang w:val="en-US"/>
              </w:rPr>
              <w:t>Canine</w:t>
            </w:r>
          </w:p>
        </w:tc>
        <w:tc>
          <w:tcPr>
            <w:tcW w:w="1140" w:type="dxa"/>
            <w:tcBorders>
              <w:bottom w:val="single" w:sz="8" w:space="0" w:color="auto"/>
            </w:tcBorders>
            <w:shd w:val="clear" w:color="auto" w:fill="auto"/>
            <w:hideMark/>
          </w:tcPr>
          <w:p w:rsidR="00A5719F" w:rsidRPr="00361589" w:rsidRDefault="00A5719F" w:rsidP="00431999">
            <w:pPr>
              <w:rPr>
                <w:sz w:val="24"/>
                <w:szCs w:val="24"/>
                <w:lang w:val="en-US"/>
              </w:rPr>
            </w:pPr>
            <w:r w:rsidRPr="00361589">
              <w:rPr>
                <w:sz w:val="24"/>
                <w:szCs w:val="24"/>
                <w:lang w:val="en-US"/>
              </w:rPr>
              <w:t>3, 6, 12 months</w:t>
            </w:r>
          </w:p>
        </w:tc>
        <w:tc>
          <w:tcPr>
            <w:tcW w:w="8564" w:type="dxa"/>
            <w:tcBorders>
              <w:bottom w:val="single" w:sz="8" w:space="0" w:color="auto"/>
            </w:tcBorders>
            <w:shd w:val="clear" w:color="auto" w:fill="auto"/>
            <w:hideMark/>
          </w:tcPr>
          <w:p w:rsidR="00A5719F" w:rsidRPr="00361589" w:rsidRDefault="00A5719F" w:rsidP="00431999">
            <w:pPr>
              <w:rPr>
                <w:sz w:val="24"/>
                <w:szCs w:val="24"/>
                <w:lang w:val="en-US"/>
              </w:rPr>
            </w:pPr>
            <w:r w:rsidRPr="00361589">
              <w:rPr>
                <w:sz w:val="24"/>
                <w:szCs w:val="24"/>
                <w:lang w:val="en-US"/>
              </w:rPr>
              <w:t>Mature repair tissue visible for SIS group.  Significantly lower articular cartilage damage than meniscectomy.  Compressive moduli of underlying cartilage of SIS treated menisci not significantly different to untreated group after 12 months.</w:t>
            </w:r>
          </w:p>
        </w:tc>
        <w:tc>
          <w:tcPr>
            <w:tcW w:w="567" w:type="dxa"/>
            <w:tcBorders>
              <w:bottom w:val="single" w:sz="8" w:space="0" w:color="auto"/>
            </w:tcBorders>
          </w:tcPr>
          <w:p w:rsidR="00A5719F" w:rsidRPr="00F94F2A" w:rsidRDefault="00A5719F" w:rsidP="00EE4B4A">
            <w:pPr>
              <w:rPr>
                <w:sz w:val="24"/>
                <w:szCs w:val="24"/>
                <w:vertAlign w:val="superscript"/>
                <w:lang w:val="en-US"/>
              </w:rPr>
            </w:pPr>
            <w:r w:rsidRPr="00F94F2A">
              <w:rPr>
                <w:sz w:val="24"/>
                <w:szCs w:val="24"/>
                <w:vertAlign w:val="superscript"/>
                <w:lang w:val="en-US"/>
              </w:rPr>
              <w:t>64</w:t>
            </w:r>
          </w:p>
        </w:tc>
      </w:tr>
      <w:tr w:rsidR="00A5719F" w:rsidRPr="00361589" w:rsidTr="00A5719F">
        <w:trPr>
          <w:trHeight w:val="402"/>
        </w:trPr>
        <w:tc>
          <w:tcPr>
            <w:tcW w:w="1847" w:type="dxa"/>
            <w:tcBorders>
              <w:bottom w:val="single" w:sz="8" w:space="0" w:color="auto"/>
            </w:tcBorders>
            <w:shd w:val="clear" w:color="auto" w:fill="auto"/>
            <w:hideMark/>
          </w:tcPr>
          <w:p w:rsidR="00A5719F" w:rsidRPr="00361589" w:rsidRDefault="00A5719F" w:rsidP="007417D4">
            <w:pPr>
              <w:rPr>
                <w:b/>
                <w:bCs/>
                <w:i/>
                <w:sz w:val="24"/>
                <w:szCs w:val="24"/>
                <w:lang w:val="en-US"/>
              </w:rPr>
            </w:pPr>
            <w:r w:rsidRPr="00361589">
              <w:rPr>
                <w:b/>
                <w:bCs/>
                <w:i/>
                <w:sz w:val="24"/>
                <w:szCs w:val="24"/>
                <w:lang w:val="en-US"/>
              </w:rPr>
              <w:t>In Vitro</w:t>
            </w:r>
          </w:p>
        </w:tc>
        <w:tc>
          <w:tcPr>
            <w:tcW w:w="1085" w:type="dxa"/>
            <w:tcBorders>
              <w:bottom w:val="single" w:sz="8" w:space="0" w:color="auto"/>
            </w:tcBorders>
            <w:shd w:val="clear" w:color="auto" w:fill="auto"/>
            <w:hideMark/>
          </w:tcPr>
          <w:p w:rsidR="00A5719F" w:rsidRPr="00361589" w:rsidRDefault="00A5719F" w:rsidP="00431999">
            <w:pPr>
              <w:rPr>
                <w:b/>
                <w:bCs/>
                <w:sz w:val="24"/>
                <w:szCs w:val="24"/>
                <w:lang w:val="en-US"/>
              </w:rPr>
            </w:pPr>
          </w:p>
        </w:tc>
        <w:tc>
          <w:tcPr>
            <w:tcW w:w="1140" w:type="dxa"/>
            <w:tcBorders>
              <w:bottom w:val="single" w:sz="8" w:space="0" w:color="auto"/>
            </w:tcBorders>
            <w:shd w:val="clear" w:color="auto" w:fill="auto"/>
            <w:hideMark/>
          </w:tcPr>
          <w:p w:rsidR="00A5719F" w:rsidRPr="00361589" w:rsidRDefault="00A5719F" w:rsidP="00431999">
            <w:pPr>
              <w:rPr>
                <w:b/>
                <w:bCs/>
                <w:sz w:val="24"/>
                <w:szCs w:val="24"/>
                <w:lang w:val="en-US"/>
              </w:rPr>
            </w:pPr>
          </w:p>
        </w:tc>
        <w:tc>
          <w:tcPr>
            <w:tcW w:w="8564" w:type="dxa"/>
            <w:tcBorders>
              <w:bottom w:val="single" w:sz="8" w:space="0" w:color="auto"/>
            </w:tcBorders>
            <w:shd w:val="clear" w:color="auto" w:fill="auto"/>
            <w:hideMark/>
          </w:tcPr>
          <w:p w:rsidR="00A5719F" w:rsidRPr="00361589" w:rsidRDefault="00A5719F" w:rsidP="00431999">
            <w:pPr>
              <w:rPr>
                <w:b/>
                <w:bCs/>
                <w:sz w:val="24"/>
                <w:szCs w:val="24"/>
                <w:lang w:val="en-US"/>
              </w:rPr>
            </w:pPr>
          </w:p>
        </w:tc>
        <w:tc>
          <w:tcPr>
            <w:tcW w:w="567" w:type="dxa"/>
            <w:tcBorders>
              <w:bottom w:val="single" w:sz="8" w:space="0" w:color="auto"/>
            </w:tcBorders>
          </w:tcPr>
          <w:p w:rsidR="00A5719F" w:rsidRPr="00361589" w:rsidRDefault="00A5719F" w:rsidP="00EE4B4A">
            <w:pPr>
              <w:rPr>
                <w:b/>
                <w:bCs/>
                <w:i/>
                <w:sz w:val="24"/>
                <w:szCs w:val="24"/>
                <w:lang w:val="en-US"/>
              </w:rPr>
            </w:pPr>
          </w:p>
        </w:tc>
      </w:tr>
      <w:tr w:rsidR="00A5719F" w:rsidRPr="00361589" w:rsidTr="00A5719F">
        <w:trPr>
          <w:trHeight w:val="1071"/>
        </w:trPr>
        <w:tc>
          <w:tcPr>
            <w:tcW w:w="1847" w:type="dxa"/>
            <w:tcBorders>
              <w:bottom w:val="single" w:sz="4" w:space="0" w:color="auto"/>
            </w:tcBorders>
            <w:shd w:val="clear" w:color="auto" w:fill="auto"/>
            <w:hideMark/>
          </w:tcPr>
          <w:p w:rsidR="00A5719F" w:rsidRPr="00361589" w:rsidRDefault="00A5719F" w:rsidP="00431999">
            <w:pPr>
              <w:rPr>
                <w:sz w:val="24"/>
                <w:szCs w:val="24"/>
                <w:lang w:val="en-US"/>
              </w:rPr>
            </w:pPr>
            <w:r w:rsidRPr="00361589">
              <w:rPr>
                <w:sz w:val="24"/>
                <w:szCs w:val="24"/>
                <w:lang w:val="en-US"/>
              </w:rPr>
              <w:t>Collagen reinforced with p(DTD DD)</w:t>
            </w:r>
          </w:p>
        </w:tc>
        <w:tc>
          <w:tcPr>
            <w:tcW w:w="1085" w:type="dxa"/>
            <w:tcBorders>
              <w:bottom w:val="single" w:sz="4" w:space="0" w:color="auto"/>
            </w:tcBorders>
            <w:shd w:val="clear" w:color="auto" w:fill="auto"/>
            <w:hideMark/>
          </w:tcPr>
          <w:p w:rsidR="00A5719F" w:rsidRPr="00361589" w:rsidRDefault="00A5719F" w:rsidP="00431999">
            <w:pPr>
              <w:rPr>
                <w:sz w:val="24"/>
                <w:szCs w:val="24"/>
                <w:lang w:val="en-US"/>
              </w:rPr>
            </w:pPr>
            <w:r w:rsidRPr="00361589">
              <w:rPr>
                <w:sz w:val="24"/>
                <w:szCs w:val="24"/>
                <w:lang w:val="en-US"/>
              </w:rPr>
              <w:t>Bovine</w:t>
            </w:r>
          </w:p>
        </w:tc>
        <w:tc>
          <w:tcPr>
            <w:tcW w:w="1140" w:type="dxa"/>
            <w:tcBorders>
              <w:bottom w:val="single" w:sz="4" w:space="0" w:color="auto"/>
            </w:tcBorders>
            <w:shd w:val="clear" w:color="auto" w:fill="auto"/>
            <w:hideMark/>
          </w:tcPr>
          <w:p w:rsidR="00A5719F" w:rsidRPr="00361589" w:rsidRDefault="00A5719F" w:rsidP="00431999">
            <w:pPr>
              <w:rPr>
                <w:sz w:val="24"/>
                <w:szCs w:val="24"/>
                <w:lang w:val="en-US"/>
              </w:rPr>
            </w:pPr>
            <w:r w:rsidRPr="00361589">
              <w:rPr>
                <w:sz w:val="24"/>
                <w:szCs w:val="24"/>
                <w:lang w:val="en-US"/>
              </w:rPr>
              <w:t>-</w:t>
            </w:r>
          </w:p>
        </w:tc>
        <w:tc>
          <w:tcPr>
            <w:tcW w:w="8564" w:type="dxa"/>
            <w:tcBorders>
              <w:bottom w:val="single" w:sz="4" w:space="0" w:color="auto"/>
            </w:tcBorders>
            <w:shd w:val="clear" w:color="auto" w:fill="auto"/>
            <w:hideMark/>
          </w:tcPr>
          <w:p w:rsidR="00A5719F" w:rsidRPr="00361589" w:rsidRDefault="00A5719F" w:rsidP="00431999">
            <w:pPr>
              <w:rPr>
                <w:sz w:val="24"/>
                <w:szCs w:val="24"/>
                <w:lang w:val="en-US"/>
              </w:rPr>
            </w:pPr>
            <w:r w:rsidRPr="00361589">
              <w:rPr>
                <w:sz w:val="24"/>
                <w:szCs w:val="24"/>
                <w:lang w:val="en-US"/>
              </w:rPr>
              <w:t>Stiffness similar to ovine medial meniscus. Correlation between applied axial load and resultant circumferential tensile load.</w:t>
            </w:r>
          </w:p>
        </w:tc>
        <w:tc>
          <w:tcPr>
            <w:tcW w:w="567" w:type="dxa"/>
            <w:tcBorders>
              <w:bottom w:val="single" w:sz="4" w:space="0" w:color="auto"/>
            </w:tcBorders>
          </w:tcPr>
          <w:p w:rsidR="00A5719F" w:rsidRPr="00F94F2A" w:rsidRDefault="00A5719F" w:rsidP="00EE4B4A">
            <w:pPr>
              <w:rPr>
                <w:sz w:val="24"/>
                <w:szCs w:val="24"/>
                <w:vertAlign w:val="superscript"/>
                <w:lang w:val="en-US"/>
              </w:rPr>
            </w:pPr>
            <w:r w:rsidRPr="00F94F2A">
              <w:rPr>
                <w:sz w:val="24"/>
                <w:szCs w:val="24"/>
                <w:vertAlign w:val="superscript"/>
                <w:lang w:val="en-US"/>
              </w:rPr>
              <w:t>15</w:t>
            </w:r>
            <w:r>
              <w:rPr>
                <w:sz w:val="24"/>
                <w:szCs w:val="24"/>
                <w:vertAlign w:val="superscript"/>
                <w:lang w:val="en-US"/>
              </w:rPr>
              <w:t>3</w:t>
            </w:r>
          </w:p>
        </w:tc>
      </w:tr>
      <w:tr w:rsidR="00A5719F" w:rsidRPr="00361589" w:rsidTr="00D55750">
        <w:trPr>
          <w:trHeight w:val="213"/>
        </w:trPr>
        <w:tc>
          <w:tcPr>
            <w:tcW w:w="2932" w:type="dxa"/>
            <w:gridSpan w:val="2"/>
            <w:tcBorders>
              <w:top w:val="single" w:sz="8" w:space="0" w:color="auto"/>
              <w:bottom w:val="single" w:sz="4" w:space="0" w:color="auto"/>
            </w:tcBorders>
            <w:shd w:val="clear" w:color="auto" w:fill="BFBFBF" w:themeFill="background1" w:themeFillShade="BF"/>
          </w:tcPr>
          <w:p w:rsidR="00A5719F" w:rsidRPr="00361589" w:rsidRDefault="00A5719F" w:rsidP="00431999">
            <w:pPr>
              <w:rPr>
                <w:sz w:val="24"/>
                <w:szCs w:val="24"/>
              </w:rPr>
            </w:pPr>
            <w:r w:rsidRPr="00361589">
              <w:rPr>
                <w:b/>
                <w:sz w:val="24"/>
                <w:szCs w:val="24"/>
              </w:rPr>
              <w:t>Decellularised Meniscus</w:t>
            </w:r>
          </w:p>
        </w:tc>
        <w:tc>
          <w:tcPr>
            <w:tcW w:w="1140" w:type="dxa"/>
            <w:tcBorders>
              <w:top w:val="single" w:sz="8" w:space="0" w:color="auto"/>
              <w:bottom w:val="single" w:sz="4" w:space="0" w:color="auto"/>
            </w:tcBorders>
            <w:shd w:val="clear" w:color="auto" w:fill="BFBFBF" w:themeFill="background1" w:themeFillShade="BF"/>
            <w:hideMark/>
          </w:tcPr>
          <w:p w:rsidR="00A5719F" w:rsidRPr="00361589" w:rsidRDefault="00A5719F" w:rsidP="00431999">
            <w:pPr>
              <w:rPr>
                <w:sz w:val="24"/>
                <w:szCs w:val="24"/>
              </w:rPr>
            </w:pPr>
          </w:p>
        </w:tc>
        <w:tc>
          <w:tcPr>
            <w:tcW w:w="8564" w:type="dxa"/>
            <w:tcBorders>
              <w:top w:val="single" w:sz="8" w:space="0" w:color="auto"/>
              <w:bottom w:val="single" w:sz="4" w:space="0" w:color="auto"/>
            </w:tcBorders>
            <w:shd w:val="clear" w:color="auto" w:fill="BFBFBF" w:themeFill="background1" w:themeFillShade="BF"/>
            <w:hideMark/>
          </w:tcPr>
          <w:p w:rsidR="00A5719F" w:rsidRPr="00361589" w:rsidRDefault="00A5719F" w:rsidP="00431999">
            <w:pPr>
              <w:rPr>
                <w:sz w:val="24"/>
                <w:szCs w:val="24"/>
              </w:rPr>
            </w:pPr>
          </w:p>
        </w:tc>
        <w:tc>
          <w:tcPr>
            <w:tcW w:w="567" w:type="dxa"/>
            <w:tcBorders>
              <w:top w:val="single" w:sz="8" w:space="0" w:color="auto"/>
              <w:bottom w:val="single" w:sz="4" w:space="0" w:color="auto"/>
            </w:tcBorders>
            <w:shd w:val="clear" w:color="auto" w:fill="BFBFBF" w:themeFill="background1" w:themeFillShade="BF"/>
          </w:tcPr>
          <w:p w:rsidR="00A5719F" w:rsidRPr="00361589" w:rsidRDefault="00A5719F" w:rsidP="00EE4B4A">
            <w:pPr>
              <w:rPr>
                <w:b/>
                <w:sz w:val="24"/>
                <w:szCs w:val="24"/>
              </w:rPr>
            </w:pPr>
          </w:p>
        </w:tc>
      </w:tr>
      <w:tr w:rsidR="00A5719F" w:rsidRPr="00361589" w:rsidTr="00A5719F">
        <w:trPr>
          <w:trHeight w:val="786"/>
        </w:trPr>
        <w:tc>
          <w:tcPr>
            <w:tcW w:w="1847" w:type="dxa"/>
            <w:tcBorders>
              <w:top w:val="single" w:sz="4" w:space="0" w:color="auto"/>
            </w:tcBorders>
            <w:shd w:val="clear" w:color="auto" w:fill="auto"/>
            <w:hideMark/>
          </w:tcPr>
          <w:p w:rsidR="00A5719F" w:rsidRPr="00361589" w:rsidRDefault="00A5719F" w:rsidP="007219F7">
            <w:pPr>
              <w:rPr>
                <w:sz w:val="24"/>
                <w:szCs w:val="24"/>
              </w:rPr>
            </w:pPr>
            <w:r w:rsidRPr="00361589">
              <w:rPr>
                <w:sz w:val="24"/>
                <w:szCs w:val="24"/>
              </w:rPr>
              <w:t>Decellularised human meniscus</w:t>
            </w:r>
          </w:p>
        </w:tc>
        <w:tc>
          <w:tcPr>
            <w:tcW w:w="1085" w:type="dxa"/>
            <w:tcBorders>
              <w:top w:val="single" w:sz="4" w:space="0" w:color="auto"/>
            </w:tcBorders>
            <w:shd w:val="clear" w:color="auto" w:fill="auto"/>
            <w:hideMark/>
          </w:tcPr>
          <w:p w:rsidR="00A5719F" w:rsidRPr="00361589" w:rsidRDefault="00A5719F" w:rsidP="007219F7">
            <w:pPr>
              <w:rPr>
                <w:sz w:val="24"/>
                <w:szCs w:val="24"/>
              </w:rPr>
            </w:pPr>
            <w:r w:rsidRPr="00361589">
              <w:rPr>
                <w:sz w:val="24"/>
                <w:szCs w:val="24"/>
              </w:rPr>
              <w:t xml:space="preserve">Not tested in vivo </w:t>
            </w:r>
          </w:p>
        </w:tc>
        <w:tc>
          <w:tcPr>
            <w:tcW w:w="1140" w:type="dxa"/>
            <w:tcBorders>
              <w:top w:val="single" w:sz="4" w:space="0" w:color="auto"/>
            </w:tcBorders>
            <w:shd w:val="clear" w:color="auto" w:fill="auto"/>
            <w:hideMark/>
          </w:tcPr>
          <w:p w:rsidR="00A5719F" w:rsidRPr="00361589" w:rsidRDefault="00A5719F" w:rsidP="007219F7">
            <w:pPr>
              <w:rPr>
                <w:sz w:val="24"/>
                <w:szCs w:val="24"/>
              </w:rPr>
            </w:pPr>
            <w:r w:rsidRPr="00361589">
              <w:rPr>
                <w:sz w:val="24"/>
                <w:szCs w:val="24"/>
              </w:rPr>
              <w:t>-</w:t>
            </w:r>
          </w:p>
        </w:tc>
        <w:tc>
          <w:tcPr>
            <w:tcW w:w="8564" w:type="dxa"/>
            <w:tcBorders>
              <w:top w:val="single" w:sz="4" w:space="0" w:color="auto"/>
            </w:tcBorders>
            <w:shd w:val="clear" w:color="auto" w:fill="auto"/>
            <w:hideMark/>
          </w:tcPr>
          <w:p w:rsidR="00A5719F" w:rsidRPr="00361589" w:rsidRDefault="00A5719F" w:rsidP="007219F7">
            <w:pPr>
              <w:rPr>
                <w:sz w:val="24"/>
                <w:szCs w:val="24"/>
              </w:rPr>
            </w:pPr>
            <w:r w:rsidRPr="00361589">
              <w:rPr>
                <w:sz w:val="24"/>
                <w:szCs w:val="24"/>
              </w:rPr>
              <w:t>Complete cell removal.  No significant differences in stiffness, residual force and collagen I, II and III histoarchitecture from native.</w:t>
            </w:r>
          </w:p>
        </w:tc>
        <w:tc>
          <w:tcPr>
            <w:tcW w:w="567" w:type="dxa"/>
            <w:tcBorders>
              <w:top w:val="single" w:sz="4" w:space="0" w:color="auto"/>
            </w:tcBorders>
          </w:tcPr>
          <w:p w:rsidR="00A5719F" w:rsidRPr="00F94F2A" w:rsidRDefault="00A5719F" w:rsidP="00EE4B4A">
            <w:pPr>
              <w:rPr>
                <w:sz w:val="24"/>
                <w:szCs w:val="24"/>
                <w:vertAlign w:val="superscript"/>
              </w:rPr>
            </w:pPr>
            <w:r w:rsidRPr="00F94F2A">
              <w:rPr>
                <w:sz w:val="24"/>
                <w:szCs w:val="24"/>
                <w:vertAlign w:val="superscript"/>
              </w:rPr>
              <w:t>11</w:t>
            </w:r>
            <w:r>
              <w:rPr>
                <w:sz w:val="24"/>
                <w:szCs w:val="24"/>
                <w:vertAlign w:val="superscript"/>
              </w:rPr>
              <w:t>6</w:t>
            </w:r>
          </w:p>
        </w:tc>
      </w:tr>
      <w:tr w:rsidR="00A5719F" w:rsidRPr="00361589" w:rsidTr="00A5719F">
        <w:trPr>
          <w:trHeight w:val="820"/>
        </w:trPr>
        <w:tc>
          <w:tcPr>
            <w:tcW w:w="1847" w:type="dxa"/>
            <w:tcBorders>
              <w:bottom w:val="single" w:sz="4" w:space="0" w:color="auto"/>
            </w:tcBorders>
            <w:shd w:val="clear" w:color="auto" w:fill="auto"/>
            <w:hideMark/>
          </w:tcPr>
          <w:p w:rsidR="00A5719F" w:rsidRPr="00361589" w:rsidRDefault="00A5719F" w:rsidP="00FA2CAF">
            <w:pPr>
              <w:rPr>
                <w:sz w:val="24"/>
                <w:szCs w:val="24"/>
              </w:rPr>
            </w:pPr>
            <w:r w:rsidRPr="00361589">
              <w:rPr>
                <w:sz w:val="24"/>
                <w:szCs w:val="24"/>
              </w:rPr>
              <w:t>Decellularised porcine meniscus</w:t>
            </w:r>
          </w:p>
        </w:tc>
        <w:tc>
          <w:tcPr>
            <w:tcW w:w="1085" w:type="dxa"/>
            <w:tcBorders>
              <w:bottom w:val="single" w:sz="4" w:space="0" w:color="auto"/>
            </w:tcBorders>
            <w:shd w:val="clear" w:color="auto" w:fill="auto"/>
            <w:hideMark/>
          </w:tcPr>
          <w:p w:rsidR="00A5719F" w:rsidRPr="00361589" w:rsidRDefault="00A5719F" w:rsidP="00FA2CAF">
            <w:pPr>
              <w:rPr>
                <w:sz w:val="24"/>
                <w:szCs w:val="24"/>
              </w:rPr>
            </w:pPr>
            <w:r w:rsidRPr="00361589">
              <w:rPr>
                <w:sz w:val="24"/>
                <w:szCs w:val="24"/>
              </w:rPr>
              <w:t>Not tested in vivo</w:t>
            </w:r>
          </w:p>
        </w:tc>
        <w:tc>
          <w:tcPr>
            <w:tcW w:w="1140" w:type="dxa"/>
            <w:tcBorders>
              <w:bottom w:val="single" w:sz="4" w:space="0" w:color="auto"/>
            </w:tcBorders>
            <w:shd w:val="clear" w:color="auto" w:fill="auto"/>
            <w:hideMark/>
          </w:tcPr>
          <w:p w:rsidR="00A5719F" w:rsidRPr="00361589" w:rsidRDefault="00A5719F" w:rsidP="00FA2CAF">
            <w:pPr>
              <w:rPr>
                <w:sz w:val="24"/>
                <w:szCs w:val="24"/>
              </w:rPr>
            </w:pPr>
            <w:r w:rsidRPr="00361589">
              <w:rPr>
                <w:sz w:val="24"/>
                <w:szCs w:val="24"/>
              </w:rPr>
              <w:t>-</w:t>
            </w:r>
          </w:p>
        </w:tc>
        <w:tc>
          <w:tcPr>
            <w:tcW w:w="8564" w:type="dxa"/>
            <w:tcBorders>
              <w:bottom w:val="single" w:sz="4" w:space="0" w:color="auto"/>
            </w:tcBorders>
            <w:shd w:val="clear" w:color="auto" w:fill="auto"/>
            <w:hideMark/>
          </w:tcPr>
          <w:p w:rsidR="00A5719F" w:rsidRPr="00361589" w:rsidRDefault="00A5719F" w:rsidP="00FA2CAF">
            <w:pPr>
              <w:rPr>
                <w:sz w:val="24"/>
                <w:szCs w:val="24"/>
              </w:rPr>
            </w:pPr>
            <w:r w:rsidRPr="00361589">
              <w:rPr>
                <w:sz w:val="24"/>
                <w:szCs w:val="24"/>
              </w:rPr>
              <w:t>Complete cell removal.  No expression of xenogeneic epitope.  Retention of histoarchitecture.  59.4% loss of GAGs.  Retention of biomechanical properties. Collagen I, II and III, and chondroitin sulphate present.</w:t>
            </w:r>
          </w:p>
        </w:tc>
        <w:tc>
          <w:tcPr>
            <w:tcW w:w="567" w:type="dxa"/>
            <w:tcBorders>
              <w:bottom w:val="single" w:sz="4" w:space="0" w:color="auto"/>
            </w:tcBorders>
          </w:tcPr>
          <w:p w:rsidR="00A5719F" w:rsidRPr="00F94F2A" w:rsidRDefault="00A5719F" w:rsidP="00EE4B4A">
            <w:pPr>
              <w:rPr>
                <w:sz w:val="24"/>
                <w:szCs w:val="24"/>
                <w:vertAlign w:val="superscript"/>
              </w:rPr>
            </w:pPr>
            <w:r w:rsidRPr="00F94F2A">
              <w:rPr>
                <w:sz w:val="24"/>
                <w:szCs w:val="24"/>
                <w:vertAlign w:val="superscript"/>
              </w:rPr>
              <w:t>11</w:t>
            </w:r>
            <w:r>
              <w:rPr>
                <w:sz w:val="24"/>
                <w:szCs w:val="24"/>
                <w:vertAlign w:val="superscript"/>
              </w:rPr>
              <w:t>7</w:t>
            </w:r>
          </w:p>
        </w:tc>
      </w:tr>
      <w:tr w:rsidR="00A5719F" w:rsidRPr="00361589" w:rsidTr="00A5719F">
        <w:trPr>
          <w:trHeight w:val="374"/>
        </w:trPr>
        <w:tc>
          <w:tcPr>
            <w:tcW w:w="1847" w:type="dxa"/>
            <w:tcBorders>
              <w:top w:val="single" w:sz="4" w:space="0" w:color="auto"/>
            </w:tcBorders>
            <w:shd w:val="clear" w:color="auto" w:fill="auto"/>
            <w:hideMark/>
          </w:tcPr>
          <w:p w:rsidR="00A5719F" w:rsidRPr="00361589" w:rsidRDefault="00A5719F" w:rsidP="00431999">
            <w:pPr>
              <w:rPr>
                <w:sz w:val="24"/>
                <w:szCs w:val="24"/>
              </w:rPr>
            </w:pPr>
          </w:p>
        </w:tc>
        <w:tc>
          <w:tcPr>
            <w:tcW w:w="1085" w:type="dxa"/>
            <w:tcBorders>
              <w:top w:val="single" w:sz="4" w:space="0" w:color="auto"/>
            </w:tcBorders>
            <w:shd w:val="clear" w:color="auto" w:fill="auto"/>
            <w:hideMark/>
          </w:tcPr>
          <w:p w:rsidR="00A5719F" w:rsidRPr="00361589" w:rsidRDefault="00A5719F" w:rsidP="00431999">
            <w:pPr>
              <w:rPr>
                <w:sz w:val="24"/>
                <w:szCs w:val="24"/>
              </w:rPr>
            </w:pPr>
          </w:p>
        </w:tc>
        <w:tc>
          <w:tcPr>
            <w:tcW w:w="1140" w:type="dxa"/>
            <w:tcBorders>
              <w:top w:val="single" w:sz="4" w:space="0" w:color="auto"/>
            </w:tcBorders>
            <w:shd w:val="clear" w:color="auto" w:fill="auto"/>
            <w:hideMark/>
          </w:tcPr>
          <w:p w:rsidR="00A5719F" w:rsidRPr="00361589" w:rsidRDefault="00A5719F" w:rsidP="00431999">
            <w:pPr>
              <w:rPr>
                <w:sz w:val="24"/>
                <w:szCs w:val="24"/>
              </w:rPr>
            </w:pPr>
          </w:p>
        </w:tc>
        <w:tc>
          <w:tcPr>
            <w:tcW w:w="8564" w:type="dxa"/>
            <w:tcBorders>
              <w:top w:val="single" w:sz="4" w:space="0" w:color="auto"/>
            </w:tcBorders>
            <w:shd w:val="clear" w:color="auto" w:fill="auto"/>
            <w:hideMark/>
          </w:tcPr>
          <w:p w:rsidR="00A5719F" w:rsidRPr="00361589" w:rsidRDefault="00A5719F" w:rsidP="00431999">
            <w:pPr>
              <w:rPr>
                <w:sz w:val="24"/>
                <w:szCs w:val="24"/>
              </w:rPr>
            </w:pPr>
          </w:p>
        </w:tc>
        <w:tc>
          <w:tcPr>
            <w:tcW w:w="567" w:type="dxa"/>
            <w:tcBorders>
              <w:top w:val="single" w:sz="4" w:space="0" w:color="auto"/>
            </w:tcBorders>
          </w:tcPr>
          <w:p w:rsidR="00A5719F" w:rsidRPr="00361589" w:rsidRDefault="00A5719F" w:rsidP="00EE4B4A">
            <w:pPr>
              <w:rPr>
                <w:sz w:val="24"/>
                <w:szCs w:val="24"/>
              </w:rPr>
            </w:pPr>
          </w:p>
        </w:tc>
      </w:tr>
    </w:tbl>
    <w:p w:rsidR="00CB768E" w:rsidRPr="00361589" w:rsidRDefault="00CB768E">
      <w:pPr>
        <w:rPr>
          <w:sz w:val="24"/>
          <w:szCs w:val="24"/>
        </w:rPr>
      </w:pPr>
    </w:p>
    <w:sectPr w:rsidR="00CB768E" w:rsidRPr="00361589" w:rsidSect="00431999">
      <w:pgSz w:w="15840" w:h="12240"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431999"/>
    <w:rsid w:val="000B019C"/>
    <w:rsid w:val="00191984"/>
    <w:rsid w:val="002B004A"/>
    <w:rsid w:val="00352EC6"/>
    <w:rsid w:val="00361589"/>
    <w:rsid w:val="00431999"/>
    <w:rsid w:val="004C74C2"/>
    <w:rsid w:val="00685A75"/>
    <w:rsid w:val="006C4171"/>
    <w:rsid w:val="006E0247"/>
    <w:rsid w:val="007C2B35"/>
    <w:rsid w:val="00881E8F"/>
    <w:rsid w:val="00886B00"/>
    <w:rsid w:val="008E31B5"/>
    <w:rsid w:val="00A5719F"/>
    <w:rsid w:val="00B52BED"/>
    <w:rsid w:val="00C761BE"/>
    <w:rsid w:val="00C869DC"/>
    <w:rsid w:val="00CB768E"/>
    <w:rsid w:val="00CD6A4B"/>
    <w:rsid w:val="00D32A3E"/>
    <w:rsid w:val="00DE0830"/>
    <w:rsid w:val="00EA23D6"/>
    <w:rsid w:val="00EB0965"/>
    <w:rsid w:val="00EC56B6"/>
    <w:rsid w:val="00F068E0"/>
    <w:rsid w:val="00F50628"/>
    <w:rsid w:val="00F61713"/>
    <w:rsid w:val="00F94F2A"/>
    <w:rsid w:val="00FF4F5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2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19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199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Jahid Hasan</dc:creator>
  <cp:lastModifiedBy>Jahid</cp:lastModifiedBy>
  <cp:revision>10</cp:revision>
  <dcterms:created xsi:type="dcterms:W3CDTF">2013-04-04T16:11:00Z</dcterms:created>
  <dcterms:modified xsi:type="dcterms:W3CDTF">2013-07-11T16:23:00Z</dcterms:modified>
</cp:coreProperties>
</file>