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B15F" w14:textId="6DAAEB83" w:rsidR="007D6D51" w:rsidRDefault="005F349A" w:rsidP="00DB222B">
      <w:pPr>
        <w:spacing w:line="480" w:lineRule="auto"/>
        <w:rPr>
          <w:lang w:val="en-US"/>
        </w:rPr>
      </w:pPr>
      <w:bookmarkStart w:id="0" w:name="_GoBack"/>
      <w:bookmarkEnd w:id="0"/>
      <w:r w:rsidRPr="005F349A">
        <w:rPr>
          <w:b/>
          <w:color w:val="263238"/>
        </w:rPr>
        <w:t>Equivalency of the diagnostic accuracy of the PHQ-8 and PHQ-9: A systematic review and individual participant data meta-analysis</w:t>
      </w:r>
    </w:p>
    <w:p w14:paraId="3B8F4B60" w14:textId="77777777" w:rsidR="007D6D51" w:rsidRPr="00196B2F" w:rsidRDefault="007D6D51" w:rsidP="00DB222B">
      <w:pPr>
        <w:spacing w:line="480" w:lineRule="auto"/>
        <w:ind w:right="874"/>
        <w:rPr>
          <w:lang w:val="en-US"/>
        </w:rPr>
      </w:pPr>
    </w:p>
    <w:p w14:paraId="034B6EC1" w14:textId="47B7B496" w:rsidR="00BE3588" w:rsidRPr="00124195" w:rsidRDefault="00673FBE" w:rsidP="00196B2F">
      <w:pPr>
        <w:spacing w:line="480" w:lineRule="auto"/>
        <w:rPr>
          <w:color w:val="000000"/>
        </w:rPr>
      </w:pPr>
      <w:r w:rsidRPr="00945766">
        <w:rPr>
          <w:color w:val="000000"/>
        </w:rPr>
        <w:t>Yin Wu, PhD</w:t>
      </w:r>
      <w:r w:rsidR="00D77B2D" w:rsidRPr="00D77B2D">
        <w:rPr>
          <w:color w:val="000000"/>
          <w:vertAlign w:val="superscript"/>
        </w:rPr>
        <w:t>1-</w:t>
      </w:r>
      <w:r w:rsidR="00C6361A">
        <w:rPr>
          <w:color w:val="000000"/>
          <w:vertAlign w:val="superscript"/>
        </w:rPr>
        <w:t>3</w:t>
      </w:r>
      <w:r w:rsidRPr="00945766">
        <w:rPr>
          <w:color w:val="000000"/>
        </w:rPr>
        <w:t>; Brooke Levis, MSc</w:t>
      </w:r>
      <w:r w:rsidR="004A64AC">
        <w:rPr>
          <w:color w:val="000000"/>
          <w:vertAlign w:val="superscript"/>
        </w:rPr>
        <w:t>1,3</w:t>
      </w:r>
      <w:r w:rsidRPr="00945766">
        <w:rPr>
          <w:color w:val="000000"/>
        </w:rPr>
        <w:t>; Kira E. Riehm, MSc</w:t>
      </w:r>
      <w:r w:rsidR="004A64AC">
        <w:rPr>
          <w:color w:val="000000"/>
          <w:vertAlign w:val="superscript"/>
        </w:rPr>
        <w:t>1</w:t>
      </w:r>
      <w:r w:rsidRPr="00945766">
        <w:rPr>
          <w:color w:val="000000"/>
        </w:rPr>
        <w:t>; Nazanin Saadat, MSc</w:t>
      </w:r>
      <w:r w:rsidR="004A64AC">
        <w:rPr>
          <w:color w:val="000000"/>
          <w:vertAlign w:val="superscript"/>
        </w:rPr>
        <w:t>1</w:t>
      </w:r>
      <w:r w:rsidRPr="00945766">
        <w:rPr>
          <w:color w:val="000000"/>
        </w:rPr>
        <w:t>; Alexander W. Levis, MSc</w:t>
      </w:r>
      <w:r w:rsidR="004A64AC">
        <w:rPr>
          <w:color w:val="000000"/>
          <w:vertAlign w:val="superscript"/>
        </w:rPr>
        <w:t>1</w:t>
      </w:r>
      <w:r w:rsidRPr="00945766">
        <w:rPr>
          <w:color w:val="000000"/>
        </w:rPr>
        <w:t>; Marleine Azar, MSc</w:t>
      </w:r>
      <w:r w:rsidR="004A64AC">
        <w:rPr>
          <w:color w:val="000000"/>
          <w:vertAlign w:val="superscript"/>
        </w:rPr>
        <w:t>1</w:t>
      </w:r>
      <w:r w:rsidRPr="00945766">
        <w:rPr>
          <w:color w:val="000000"/>
        </w:rPr>
        <w:t>; Danielle B. Rice, MSc</w:t>
      </w:r>
      <w:r w:rsidR="004A64AC">
        <w:rPr>
          <w:color w:val="000000"/>
          <w:vertAlign w:val="superscript"/>
        </w:rPr>
        <w:t>1,</w:t>
      </w:r>
      <w:r w:rsidR="00DB4B72">
        <w:rPr>
          <w:color w:val="000000"/>
          <w:vertAlign w:val="superscript"/>
        </w:rPr>
        <w:t>4</w:t>
      </w:r>
      <w:r w:rsidRPr="00945766">
        <w:rPr>
          <w:color w:val="000000"/>
        </w:rPr>
        <w:t>; Jill Boruff, MLIS</w:t>
      </w:r>
      <w:r w:rsidR="000D0CA6">
        <w:rPr>
          <w:color w:val="000000"/>
          <w:vertAlign w:val="superscript"/>
        </w:rPr>
        <w:t>5</w:t>
      </w:r>
      <w:r w:rsidRPr="00945766">
        <w:rPr>
          <w:color w:val="000000"/>
        </w:rPr>
        <w:t>; Pim Cuijpers, PhD</w:t>
      </w:r>
      <w:r w:rsidR="000D0CA6">
        <w:rPr>
          <w:color w:val="000000"/>
          <w:vertAlign w:val="superscript"/>
        </w:rPr>
        <w:t>6</w:t>
      </w:r>
      <w:r w:rsidRPr="00945766">
        <w:rPr>
          <w:color w:val="000000"/>
        </w:rPr>
        <w:t>; Simon Gilbody, PhD</w:t>
      </w:r>
      <w:r w:rsidR="000D0CA6">
        <w:rPr>
          <w:color w:val="000000"/>
          <w:vertAlign w:val="superscript"/>
        </w:rPr>
        <w:t>7</w:t>
      </w:r>
      <w:r w:rsidRPr="00945766">
        <w:rPr>
          <w:color w:val="000000"/>
        </w:rPr>
        <w:t>; John P.A. Ioannidis, MD</w:t>
      </w:r>
      <w:r w:rsidR="000D0CA6">
        <w:rPr>
          <w:color w:val="000000"/>
          <w:vertAlign w:val="superscript"/>
        </w:rPr>
        <w:t>8</w:t>
      </w:r>
      <w:r w:rsidRPr="00945766">
        <w:rPr>
          <w:color w:val="000000"/>
        </w:rPr>
        <w:t>; Lorie A. Kloda, PhD</w:t>
      </w:r>
      <w:r w:rsidR="000D0CA6">
        <w:rPr>
          <w:color w:val="000000"/>
          <w:vertAlign w:val="superscript"/>
        </w:rPr>
        <w:t>9</w:t>
      </w:r>
      <w:r w:rsidRPr="00945766">
        <w:rPr>
          <w:color w:val="000000"/>
        </w:rPr>
        <w:t>; Dean McMillan, PhD</w:t>
      </w:r>
      <w:r w:rsidR="000D0CA6">
        <w:rPr>
          <w:color w:val="000000"/>
          <w:vertAlign w:val="superscript"/>
        </w:rPr>
        <w:t>7</w:t>
      </w:r>
      <w:r w:rsidRPr="00945766">
        <w:rPr>
          <w:color w:val="000000"/>
        </w:rPr>
        <w:t>; Scott B. Patten, MD</w:t>
      </w:r>
      <w:r w:rsidR="004A64AC">
        <w:rPr>
          <w:color w:val="000000"/>
          <w:vertAlign w:val="superscript"/>
        </w:rPr>
        <w:t>1</w:t>
      </w:r>
      <w:r w:rsidR="000D0CA6">
        <w:rPr>
          <w:color w:val="000000"/>
          <w:vertAlign w:val="superscript"/>
        </w:rPr>
        <w:t>0</w:t>
      </w:r>
      <w:r w:rsidR="004E2D6A">
        <w:rPr>
          <w:color w:val="000000"/>
          <w:vertAlign w:val="superscript"/>
        </w:rPr>
        <w:t>,1</w:t>
      </w:r>
      <w:r w:rsidR="000D0CA6">
        <w:rPr>
          <w:color w:val="000000"/>
          <w:vertAlign w:val="superscript"/>
        </w:rPr>
        <w:t>1</w:t>
      </w:r>
      <w:r w:rsidRPr="00945766">
        <w:rPr>
          <w:color w:val="000000"/>
        </w:rPr>
        <w:t>; Ian Shrier, MD</w:t>
      </w:r>
      <w:r w:rsidR="004A64AC">
        <w:rPr>
          <w:color w:val="000000"/>
          <w:vertAlign w:val="superscript"/>
        </w:rPr>
        <w:t>1,</w:t>
      </w:r>
      <w:r w:rsidR="004E2D6A">
        <w:rPr>
          <w:color w:val="000000"/>
          <w:vertAlign w:val="superscript"/>
        </w:rPr>
        <w:t>3</w:t>
      </w:r>
      <w:r w:rsidRPr="00945766">
        <w:rPr>
          <w:color w:val="000000"/>
        </w:rPr>
        <w:t>;</w:t>
      </w:r>
      <w:r w:rsidRPr="007A79ED">
        <w:rPr>
          <w:color w:val="000000"/>
        </w:rPr>
        <w:t xml:space="preserve"> </w:t>
      </w:r>
      <w:r w:rsidRPr="00945766">
        <w:rPr>
          <w:color w:val="000000"/>
        </w:rPr>
        <w:t>Roy C. Ziegelstein, MD</w:t>
      </w:r>
      <w:r w:rsidR="004A64AC">
        <w:rPr>
          <w:color w:val="000000"/>
          <w:vertAlign w:val="superscript"/>
        </w:rPr>
        <w:t>1</w:t>
      </w:r>
      <w:r w:rsidR="000D0CA6">
        <w:rPr>
          <w:color w:val="000000"/>
          <w:vertAlign w:val="superscript"/>
        </w:rPr>
        <w:t>2</w:t>
      </w:r>
      <w:r w:rsidRPr="00945766">
        <w:rPr>
          <w:color w:val="000000"/>
        </w:rPr>
        <w:t>; Dickens H. Akena, PhD</w:t>
      </w:r>
      <w:r w:rsidR="004A64AC">
        <w:rPr>
          <w:color w:val="000000"/>
          <w:vertAlign w:val="superscript"/>
        </w:rPr>
        <w:t>1</w:t>
      </w:r>
      <w:r w:rsidR="000D0CA6">
        <w:rPr>
          <w:color w:val="000000"/>
          <w:vertAlign w:val="superscript"/>
        </w:rPr>
        <w:t>3</w:t>
      </w:r>
      <w:r w:rsidRPr="00945766">
        <w:rPr>
          <w:color w:val="000000"/>
        </w:rPr>
        <w:t>; Bruce Arroll, MBChB</w:t>
      </w:r>
      <w:r w:rsidR="004A64AC">
        <w:rPr>
          <w:color w:val="000000"/>
          <w:vertAlign w:val="superscript"/>
        </w:rPr>
        <w:t>1</w:t>
      </w:r>
      <w:r w:rsidR="000D0CA6">
        <w:rPr>
          <w:color w:val="000000"/>
          <w:vertAlign w:val="superscript"/>
        </w:rPr>
        <w:t>4</w:t>
      </w:r>
      <w:r w:rsidRPr="00945766">
        <w:rPr>
          <w:color w:val="000000"/>
        </w:rPr>
        <w:t>; Liat Ayalon, PhD</w:t>
      </w:r>
      <w:r w:rsidR="004A64AC">
        <w:rPr>
          <w:color w:val="000000"/>
          <w:vertAlign w:val="superscript"/>
        </w:rPr>
        <w:t>1</w:t>
      </w:r>
      <w:r w:rsidR="000D0CA6">
        <w:rPr>
          <w:color w:val="000000"/>
          <w:vertAlign w:val="superscript"/>
        </w:rPr>
        <w:t>5</w:t>
      </w:r>
      <w:r w:rsidRPr="00945766">
        <w:rPr>
          <w:color w:val="000000"/>
        </w:rPr>
        <w:t>; Hamid R. Baradaran, MD</w:t>
      </w:r>
      <w:r w:rsidR="004A64AC">
        <w:rPr>
          <w:color w:val="000000"/>
          <w:vertAlign w:val="superscript"/>
        </w:rPr>
        <w:t>1</w:t>
      </w:r>
      <w:r w:rsidR="000D0CA6">
        <w:rPr>
          <w:color w:val="000000"/>
          <w:vertAlign w:val="superscript"/>
        </w:rPr>
        <w:t>6</w:t>
      </w:r>
      <w:r w:rsidR="004A64AC">
        <w:rPr>
          <w:color w:val="000000"/>
          <w:vertAlign w:val="superscript"/>
        </w:rPr>
        <w:t>,1</w:t>
      </w:r>
      <w:r w:rsidR="000D0CA6">
        <w:rPr>
          <w:color w:val="000000"/>
          <w:vertAlign w:val="superscript"/>
        </w:rPr>
        <w:t>7</w:t>
      </w:r>
      <w:r w:rsidRPr="00945766">
        <w:rPr>
          <w:color w:val="000000"/>
        </w:rPr>
        <w:t>;</w:t>
      </w:r>
      <w:r w:rsidRPr="007A79ED">
        <w:rPr>
          <w:color w:val="000000"/>
        </w:rPr>
        <w:t xml:space="preserve"> </w:t>
      </w:r>
      <w:r w:rsidRPr="00737D15">
        <w:rPr>
          <w:color w:val="000000"/>
        </w:rPr>
        <w:t>Murray Baron, MD</w:t>
      </w:r>
      <w:r w:rsidR="004A64AC">
        <w:rPr>
          <w:color w:val="000000"/>
          <w:vertAlign w:val="superscript"/>
        </w:rPr>
        <w:t>1,</w:t>
      </w:r>
      <w:r w:rsidR="000D0CA6">
        <w:rPr>
          <w:color w:val="000000"/>
          <w:vertAlign w:val="superscript"/>
        </w:rPr>
        <w:t>18</w:t>
      </w:r>
      <w:r w:rsidRPr="00737D15">
        <w:rPr>
          <w:color w:val="000000"/>
        </w:rPr>
        <w:t xml:space="preserve">; </w:t>
      </w:r>
      <w:r w:rsidRPr="00945766">
        <w:rPr>
          <w:color w:val="000000"/>
        </w:rPr>
        <w:t>Charles H. Bombardier, PhD</w:t>
      </w:r>
      <w:r w:rsidR="004A64AC">
        <w:rPr>
          <w:color w:val="000000"/>
          <w:vertAlign w:val="superscript"/>
        </w:rPr>
        <w:t>19</w:t>
      </w:r>
      <w:r w:rsidRPr="00945766">
        <w:rPr>
          <w:color w:val="000000"/>
        </w:rPr>
        <w:t>;</w:t>
      </w:r>
      <w:r w:rsidRPr="007A79ED">
        <w:rPr>
          <w:color w:val="000000"/>
        </w:rPr>
        <w:t xml:space="preserve"> </w:t>
      </w:r>
      <w:r w:rsidRPr="00945766">
        <w:rPr>
          <w:color w:val="000000"/>
        </w:rPr>
        <w:t>Peter Butterworth, PhD</w:t>
      </w:r>
      <w:r w:rsidR="004A64AC">
        <w:rPr>
          <w:color w:val="000000"/>
          <w:vertAlign w:val="superscript"/>
        </w:rPr>
        <w:t>20,21</w:t>
      </w:r>
      <w:r w:rsidRPr="00945766">
        <w:rPr>
          <w:color w:val="000000"/>
        </w:rPr>
        <w:t>; Gregory Carter, FRANZCP</w:t>
      </w:r>
      <w:r w:rsidR="004A64AC" w:rsidRPr="004A64AC">
        <w:rPr>
          <w:color w:val="000000"/>
          <w:vertAlign w:val="superscript"/>
        </w:rPr>
        <w:t>22</w:t>
      </w:r>
      <w:r w:rsidRPr="00945766">
        <w:rPr>
          <w:color w:val="000000"/>
        </w:rPr>
        <w:t>; Marcos H. Chagas, MD</w:t>
      </w:r>
      <w:r w:rsidR="00C13FF7">
        <w:rPr>
          <w:color w:val="000000"/>
          <w:vertAlign w:val="superscript"/>
        </w:rPr>
        <w:t>23</w:t>
      </w:r>
      <w:r w:rsidRPr="00945766">
        <w:rPr>
          <w:color w:val="000000"/>
        </w:rPr>
        <w:t>;</w:t>
      </w:r>
      <w:r w:rsidRPr="007A79ED">
        <w:rPr>
          <w:color w:val="000000"/>
        </w:rPr>
        <w:t xml:space="preserve"> </w:t>
      </w:r>
      <w:r w:rsidRPr="00E94F06">
        <w:rPr>
          <w:color w:val="000000"/>
        </w:rPr>
        <w:t>Juliana C. N. Chan, MD</w:t>
      </w:r>
      <w:r w:rsidR="00C13FF7">
        <w:rPr>
          <w:color w:val="000000"/>
          <w:vertAlign w:val="superscript"/>
        </w:rPr>
        <w:t>24-26</w:t>
      </w:r>
      <w:r w:rsidRPr="00000489">
        <w:rPr>
          <w:color w:val="000000"/>
        </w:rPr>
        <w:t>; Rushina Cholera, MD</w:t>
      </w:r>
      <w:r w:rsidR="00C13FF7">
        <w:rPr>
          <w:color w:val="000000"/>
          <w:vertAlign w:val="superscript"/>
        </w:rPr>
        <w:t>27</w:t>
      </w:r>
      <w:r w:rsidRPr="00000489">
        <w:rPr>
          <w:color w:val="000000"/>
        </w:rPr>
        <w:t xml:space="preserve">; </w:t>
      </w:r>
      <w:r w:rsidRPr="00945766">
        <w:rPr>
          <w:color w:val="000000"/>
        </w:rPr>
        <w:t>Yeates Conwell, MD</w:t>
      </w:r>
      <w:r w:rsidR="00C13FF7">
        <w:rPr>
          <w:color w:val="000000"/>
          <w:vertAlign w:val="superscript"/>
        </w:rPr>
        <w:t>28</w:t>
      </w:r>
      <w:r w:rsidRPr="00945766">
        <w:rPr>
          <w:color w:val="000000"/>
        </w:rPr>
        <w:t>; Janneke M. de Man-van Ginkel, PhD</w:t>
      </w:r>
      <w:r w:rsidR="00C13FF7">
        <w:rPr>
          <w:color w:val="000000"/>
          <w:vertAlign w:val="superscript"/>
        </w:rPr>
        <w:t>29</w:t>
      </w:r>
      <w:r w:rsidRPr="00945766">
        <w:rPr>
          <w:color w:val="000000"/>
        </w:rPr>
        <w:t>; Jesse R. Fann, MD</w:t>
      </w:r>
      <w:r w:rsidR="00C13FF7">
        <w:rPr>
          <w:color w:val="000000"/>
          <w:vertAlign w:val="superscript"/>
        </w:rPr>
        <w:t>30</w:t>
      </w:r>
      <w:r w:rsidRPr="00945766">
        <w:rPr>
          <w:color w:val="000000"/>
        </w:rPr>
        <w:t>; Felix H. Fischer, PhD</w:t>
      </w:r>
      <w:r w:rsidR="00C13FF7">
        <w:rPr>
          <w:color w:val="000000"/>
          <w:vertAlign w:val="superscript"/>
        </w:rPr>
        <w:t>31</w:t>
      </w:r>
      <w:r w:rsidRPr="00945766">
        <w:rPr>
          <w:color w:val="000000"/>
        </w:rPr>
        <w:t>;</w:t>
      </w:r>
      <w:r w:rsidRPr="007A79ED">
        <w:rPr>
          <w:color w:val="000000"/>
        </w:rPr>
        <w:t xml:space="preserve"> </w:t>
      </w:r>
      <w:r w:rsidRPr="00945766">
        <w:rPr>
          <w:color w:val="000000"/>
        </w:rPr>
        <w:t>Daniel Fung, MD</w:t>
      </w:r>
      <w:r w:rsidR="00C13FF7">
        <w:rPr>
          <w:color w:val="000000"/>
          <w:vertAlign w:val="superscript"/>
        </w:rPr>
        <w:t>32-35</w:t>
      </w:r>
      <w:r w:rsidRPr="00945766">
        <w:rPr>
          <w:color w:val="000000"/>
        </w:rPr>
        <w:t>; Bizu Gelaye, PhD</w:t>
      </w:r>
      <w:r w:rsidR="00C13FF7">
        <w:rPr>
          <w:color w:val="000000"/>
          <w:vertAlign w:val="superscript"/>
        </w:rPr>
        <w:t>36</w:t>
      </w:r>
      <w:r w:rsidRPr="00945766">
        <w:rPr>
          <w:color w:val="000000"/>
        </w:rPr>
        <w:t>; Felicity Goodyear-Smith, MD</w:t>
      </w:r>
      <w:r w:rsidR="00C46BC4">
        <w:rPr>
          <w:color w:val="000000"/>
          <w:vertAlign w:val="superscript"/>
        </w:rPr>
        <w:t>1</w:t>
      </w:r>
      <w:r w:rsidR="00D8133B">
        <w:rPr>
          <w:color w:val="000000"/>
          <w:vertAlign w:val="superscript"/>
        </w:rPr>
        <w:t>4</w:t>
      </w:r>
      <w:r w:rsidRPr="00945766">
        <w:rPr>
          <w:color w:val="000000"/>
        </w:rPr>
        <w:t>; Catherine G. Greeno, PhD</w:t>
      </w:r>
      <w:r w:rsidR="00C13FF7">
        <w:rPr>
          <w:color w:val="000000"/>
          <w:vertAlign w:val="superscript"/>
        </w:rPr>
        <w:t>3</w:t>
      </w:r>
      <w:r w:rsidR="00C46BC4">
        <w:rPr>
          <w:color w:val="000000"/>
          <w:vertAlign w:val="superscript"/>
        </w:rPr>
        <w:t>7</w:t>
      </w:r>
      <w:r w:rsidRPr="00945766">
        <w:rPr>
          <w:color w:val="000000"/>
        </w:rPr>
        <w:t>; Brian J. Hall, PhD</w:t>
      </w:r>
      <w:r w:rsidR="00C13FF7">
        <w:rPr>
          <w:color w:val="000000"/>
          <w:vertAlign w:val="superscript"/>
        </w:rPr>
        <w:t>3</w:t>
      </w:r>
      <w:r w:rsidR="00C46BC4">
        <w:rPr>
          <w:color w:val="000000"/>
          <w:vertAlign w:val="superscript"/>
        </w:rPr>
        <w:t>8,39</w:t>
      </w:r>
      <w:r w:rsidRPr="00945766">
        <w:rPr>
          <w:color w:val="000000"/>
        </w:rPr>
        <w:t>;</w:t>
      </w:r>
      <w:r w:rsidRPr="007A79ED">
        <w:rPr>
          <w:color w:val="000000"/>
        </w:rPr>
        <w:t xml:space="preserve"> </w:t>
      </w:r>
      <w:r w:rsidRPr="00945766">
        <w:rPr>
          <w:color w:val="000000"/>
        </w:rPr>
        <w:t>Patricia A. Harrison, PhD</w:t>
      </w:r>
      <w:r w:rsidR="00C13FF7">
        <w:rPr>
          <w:color w:val="000000"/>
          <w:vertAlign w:val="superscript"/>
        </w:rPr>
        <w:t>40</w:t>
      </w:r>
      <w:r w:rsidRPr="00945766">
        <w:rPr>
          <w:color w:val="000000"/>
        </w:rPr>
        <w:t>; Martin Härter, MD, PhD Dipl Psych</w:t>
      </w:r>
      <w:r w:rsidR="00C13FF7">
        <w:rPr>
          <w:color w:val="000000"/>
          <w:vertAlign w:val="superscript"/>
        </w:rPr>
        <w:t>41</w:t>
      </w:r>
      <w:r w:rsidRPr="00945766">
        <w:rPr>
          <w:color w:val="000000"/>
        </w:rPr>
        <w:t>; Ulrich Hegerl, MD</w:t>
      </w:r>
      <w:r w:rsidR="00C13FF7">
        <w:rPr>
          <w:color w:val="000000"/>
          <w:vertAlign w:val="superscript"/>
        </w:rPr>
        <w:t>42</w:t>
      </w:r>
      <w:r w:rsidRPr="00945766">
        <w:rPr>
          <w:color w:val="000000"/>
        </w:rPr>
        <w:t>; Leanne Hides, PhD(Clin)</w:t>
      </w:r>
      <w:r w:rsidR="00C13FF7">
        <w:rPr>
          <w:color w:val="000000"/>
          <w:vertAlign w:val="superscript"/>
        </w:rPr>
        <w:t>43</w:t>
      </w:r>
      <w:r w:rsidRPr="00945766">
        <w:rPr>
          <w:color w:val="000000"/>
        </w:rPr>
        <w:t>;</w:t>
      </w:r>
      <w:r w:rsidRPr="007A79ED">
        <w:rPr>
          <w:color w:val="000000"/>
        </w:rPr>
        <w:t xml:space="preserve"> </w:t>
      </w:r>
      <w:r w:rsidRPr="000B54AD">
        <w:rPr>
          <w:color w:val="000000"/>
        </w:rPr>
        <w:t>Stevan E. Hobfoll, PhD</w:t>
      </w:r>
      <w:r w:rsidR="00C13FF7">
        <w:rPr>
          <w:color w:val="000000"/>
          <w:vertAlign w:val="superscript"/>
        </w:rPr>
        <w:t>44</w:t>
      </w:r>
      <w:r w:rsidRPr="000B54AD">
        <w:rPr>
          <w:color w:val="000000"/>
        </w:rPr>
        <w:t xml:space="preserve">; </w:t>
      </w:r>
      <w:r w:rsidRPr="00737D15">
        <w:rPr>
          <w:color w:val="000000"/>
        </w:rPr>
        <w:t>Marie Hudson, MD</w:t>
      </w:r>
      <w:r w:rsidR="00C13FF7">
        <w:rPr>
          <w:color w:val="000000"/>
          <w:vertAlign w:val="superscript"/>
        </w:rPr>
        <w:t>1,</w:t>
      </w:r>
      <w:r w:rsidR="00F85E13">
        <w:rPr>
          <w:color w:val="000000"/>
          <w:vertAlign w:val="superscript"/>
        </w:rPr>
        <w:t>18</w:t>
      </w:r>
      <w:r w:rsidRPr="00737D15">
        <w:rPr>
          <w:color w:val="000000"/>
        </w:rPr>
        <w:t>;</w:t>
      </w:r>
      <w:r w:rsidRPr="007A79ED">
        <w:rPr>
          <w:color w:val="000000"/>
        </w:rPr>
        <w:t xml:space="preserve"> </w:t>
      </w:r>
      <w:r w:rsidRPr="00945766">
        <w:rPr>
          <w:color w:val="000000"/>
        </w:rPr>
        <w:t>Thomas Hyphantis, MD, PhD</w:t>
      </w:r>
      <w:r w:rsidR="00C13FF7">
        <w:rPr>
          <w:color w:val="000000"/>
          <w:vertAlign w:val="superscript"/>
        </w:rPr>
        <w:t>45</w:t>
      </w:r>
      <w:r w:rsidRPr="00945766">
        <w:rPr>
          <w:color w:val="000000"/>
        </w:rPr>
        <w:t>; Masatoshi Inagaki, MD</w:t>
      </w:r>
      <w:r w:rsidR="00C13FF7">
        <w:rPr>
          <w:color w:val="000000"/>
          <w:vertAlign w:val="superscript"/>
        </w:rPr>
        <w:t>46</w:t>
      </w:r>
      <w:r w:rsidRPr="00945766">
        <w:rPr>
          <w:color w:val="000000"/>
        </w:rPr>
        <w:t>;</w:t>
      </w:r>
      <w:r w:rsidRPr="007A79ED">
        <w:rPr>
          <w:color w:val="000000"/>
        </w:rPr>
        <w:t xml:space="preserve"> </w:t>
      </w:r>
      <w:r w:rsidRPr="00945766">
        <w:rPr>
          <w:color w:val="000000"/>
        </w:rPr>
        <w:t>Nathalie Jetté, MD</w:t>
      </w:r>
      <w:r w:rsidR="00C13FF7">
        <w:rPr>
          <w:color w:val="000000"/>
          <w:vertAlign w:val="superscript"/>
        </w:rPr>
        <w:t>1</w:t>
      </w:r>
      <w:r w:rsidR="00F85E13">
        <w:rPr>
          <w:color w:val="000000"/>
          <w:vertAlign w:val="superscript"/>
        </w:rPr>
        <w:t>0</w:t>
      </w:r>
      <w:r w:rsidR="00C13FF7">
        <w:rPr>
          <w:color w:val="000000"/>
          <w:vertAlign w:val="superscript"/>
        </w:rPr>
        <w:t>,1</w:t>
      </w:r>
      <w:r w:rsidR="00F85E13">
        <w:rPr>
          <w:color w:val="000000"/>
          <w:vertAlign w:val="superscript"/>
        </w:rPr>
        <w:t>1</w:t>
      </w:r>
      <w:r w:rsidR="00C13FF7">
        <w:rPr>
          <w:color w:val="000000"/>
          <w:vertAlign w:val="superscript"/>
        </w:rPr>
        <w:t>,47</w:t>
      </w:r>
      <w:r w:rsidRPr="00945766">
        <w:rPr>
          <w:color w:val="000000"/>
        </w:rPr>
        <w:t>; Mohammad E. Khamseh, MD</w:t>
      </w:r>
      <w:r w:rsidR="00C13FF7">
        <w:rPr>
          <w:color w:val="000000"/>
          <w:vertAlign w:val="superscript"/>
        </w:rPr>
        <w:t>1</w:t>
      </w:r>
      <w:r w:rsidR="00F85E13">
        <w:rPr>
          <w:color w:val="000000"/>
          <w:vertAlign w:val="superscript"/>
        </w:rPr>
        <w:t>6</w:t>
      </w:r>
      <w:r w:rsidRPr="00945766">
        <w:rPr>
          <w:color w:val="000000"/>
        </w:rPr>
        <w:t>; Kim M. Kiely, PhD</w:t>
      </w:r>
      <w:r w:rsidR="00C13FF7">
        <w:rPr>
          <w:color w:val="000000"/>
          <w:vertAlign w:val="superscript"/>
        </w:rPr>
        <w:t>48,49</w:t>
      </w:r>
      <w:r w:rsidRPr="00945766">
        <w:rPr>
          <w:color w:val="000000"/>
        </w:rPr>
        <w:t>; Yunxin Kwan, MMed (Psychiatry)</w:t>
      </w:r>
      <w:r w:rsidR="00C13FF7">
        <w:rPr>
          <w:color w:val="000000"/>
          <w:vertAlign w:val="superscript"/>
        </w:rPr>
        <w:t>50</w:t>
      </w:r>
      <w:r w:rsidRPr="00945766">
        <w:rPr>
          <w:color w:val="000000"/>
        </w:rPr>
        <w:t>; Femke Lamers, PhD</w:t>
      </w:r>
      <w:r w:rsidR="00C13FF7">
        <w:rPr>
          <w:color w:val="000000"/>
          <w:vertAlign w:val="superscript"/>
        </w:rPr>
        <w:t>51</w:t>
      </w:r>
      <w:r w:rsidRPr="00945766">
        <w:rPr>
          <w:color w:val="000000"/>
        </w:rPr>
        <w:t>;</w:t>
      </w:r>
      <w:r w:rsidRPr="007A79ED">
        <w:rPr>
          <w:color w:val="000000"/>
        </w:rPr>
        <w:t xml:space="preserve"> </w:t>
      </w:r>
      <w:r w:rsidRPr="00E94F06">
        <w:rPr>
          <w:color w:val="000000"/>
        </w:rPr>
        <w:t>Shen-Ing Liu, MD</w:t>
      </w:r>
      <w:r w:rsidR="00B22363">
        <w:rPr>
          <w:color w:val="000000"/>
          <w:vertAlign w:val="superscript"/>
        </w:rPr>
        <w:t>35,5</w:t>
      </w:r>
      <w:r w:rsidR="00C13FF7">
        <w:rPr>
          <w:color w:val="000000"/>
          <w:vertAlign w:val="superscript"/>
        </w:rPr>
        <w:t>2</w:t>
      </w:r>
      <w:r w:rsidR="00386836">
        <w:rPr>
          <w:color w:val="000000"/>
          <w:vertAlign w:val="superscript"/>
        </w:rPr>
        <w:t>-54</w:t>
      </w:r>
      <w:r w:rsidRPr="00E94F06">
        <w:rPr>
          <w:color w:val="000000"/>
        </w:rPr>
        <w:t>;</w:t>
      </w:r>
      <w:r w:rsidRPr="007A79ED">
        <w:rPr>
          <w:color w:val="000000"/>
        </w:rPr>
        <w:t xml:space="preserve"> </w:t>
      </w:r>
      <w:r w:rsidRPr="00945766">
        <w:rPr>
          <w:color w:val="000000"/>
        </w:rPr>
        <w:t>Manote Lotrakul, MD</w:t>
      </w:r>
      <w:r w:rsidR="00386836">
        <w:rPr>
          <w:color w:val="000000"/>
          <w:vertAlign w:val="superscript"/>
        </w:rPr>
        <w:t>55</w:t>
      </w:r>
      <w:r w:rsidRPr="00945766">
        <w:rPr>
          <w:color w:val="000000"/>
        </w:rPr>
        <w:t>; Sonia R. Loureiro, PhD</w:t>
      </w:r>
      <w:r w:rsidR="00386836">
        <w:rPr>
          <w:color w:val="000000"/>
          <w:vertAlign w:val="superscript"/>
        </w:rPr>
        <w:t>23</w:t>
      </w:r>
      <w:r w:rsidRPr="00945766">
        <w:rPr>
          <w:color w:val="000000"/>
        </w:rPr>
        <w:t>; Bernd Löwe, MD</w:t>
      </w:r>
      <w:r w:rsidR="00386836">
        <w:rPr>
          <w:color w:val="000000"/>
          <w:vertAlign w:val="superscript"/>
        </w:rPr>
        <w:t>56</w:t>
      </w:r>
      <w:r w:rsidRPr="00945766">
        <w:rPr>
          <w:color w:val="000000"/>
        </w:rPr>
        <w:t>;</w:t>
      </w:r>
      <w:r w:rsidRPr="007A79ED">
        <w:rPr>
          <w:color w:val="000000"/>
        </w:rPr>
        <w:t xml:space="preserve"> </w:t>
      </w:r>
      <w:r w:rsidRPr="00945766">
        <w:rPr>
          <w:color w:val="000000"/>
        </w:rPr>
        <w:t>Anthony McGuire, PhD</w:t>
      </w:r>
      <w:r w:rsidR="00386836">
        <w:rPr>
          <w:color w:val="000000"/>
          <w:vertAlign w:val="superscript"/>
        </w:rPr>
        <w:t>57</w:t>
      </w:r>
      <w:r w:rsidRPr="00945766">
        <w:rPr>
          <w:color w:val="000000"/>
        </w:rPr>
        <w:t>; Sherina Mohd-Sidik, PhD</w:t>
      </w:r>
      <w:r w:rsidR="00386836">
        <w:rPr>
          <w:color w:val="000000"/>
          <w:vertAlign w:val="superscript"/>
        </w:rPr>
        <w:t>58</w:t>
      </w:r>
      <w:r w:rsidRPr="00945766">
        <w:rPr>
          <w:color w:val="000000"/>
        </w:rPr>
        <w:t>; Tiago N. Munhoz, PhD</w:t>
      </w:r>
      <w:r w:rsidR="00386836">
        <w:rPr>
          <w:color w:val="000000"/>
          <w:vertAlign w:val="superscript"/>
        </w:rPr>
        <w:t>59</w:t>
      </w:r>
      <w:r w:rsidRPr="00945766">
        <w:rPr>
          <w:color w:val="000000"/>
        </w:rPr>
        <w:t>; Kumiko Muramatsu, MD</w:t>
      </w:r>
      <w:r w:rsidR="00386836">
        <w:rPr>
          <w:color w:val="000000"/>
          <w:vertAlign w:val="superscript"/>
        </w:rPr>
        <w:t>60</w:t>
      </w:r>
      <w:r w:rsidRPr="00945766">
        <w:rPr>
          <w:color w:val="000000"/>
        </w:rPr>
        <w:t>; Flávia L. Osório, PhD</w:t>
      </w:r>
      <w:r w:rsidR="00386836">
        <w:rPr>
          <w:color w:val="000000"/>
          <w:vertAlign w:val="superscript"/>
        </w:rPr>
        <w:t>23,61</w:t>
      </w:r>
      <w:r w:rsidRPr="00945766">
        <w:rPr>
          <w:color w:val="000000"/>
        </w:rPr>
        <w:t>; Vikram Patel, MD</w:t>
      </w:r>
      <w:r w:rsidR="00386836">
        <w:rPr>
          <w:color w:val="000000"/>
          <w:vertAlign w:val="superscript"/>
        </w:rPr>
        <w:t>62,63</w:t>
      </w:r>
      <w:r w:rsidRPr="00945766">
        <w:rPr>
          <w:color w:val="000000"/>
        </w:rPr>
        <w:t>; Brian W. Pence, PhD</w:t>
      </w:r>
      <w:r w:rsidR="00386836">
        <w:rPr>
          <w:color w:val="000000"/>
          <w:vertAlign w:val="superscript"/>
        </w:rPr>
        <w:t>64</w:t>
      </w:r>
      <w:r w:rsidRPr="00945766">
        <w:rPr>
          <w:color w:val="000000"/>
        </w:rPr>
        <w:t>; Philippe Persoons, MD</w:t>
      </w:r>
      <w:r w:rsidR="00386836">
        <w:rPr>
          <w:color w:val="000000"/>
          <w:vertAlign w:val="superscript"/>
        </w:rPr>
        <w:t>6</w:t>
      </w:r>
      <w:r w:rsidR="00C46BC4">
        <w:rPr>
          <w:color w:val="000000"/>
          <w:vertAlign w:val="superscript"/>
        </w:rPr>
        <w:t>5,66</w:t>
      </w:r>
      <w:r w:rsidRPr="00945766">
        <w:rPr>
          <w:color w:val="000000"/>
        </w:rPr>
        <w:t>; Angelo Picardi, MD</w:t>
      </w:r>
      <w:r w:rsidR="00386836">
        <w:rPr>
          <w:color w:val="000000"/>
          <w:vertAlign w:val="superscript"/>
        </w:rPr>
        <w:t>67</w:t>
      </w:r>
      <w:r w:rsidRPr="00945766">
        <w:rPr>
          <w:color w:val="000000"/>
        </w:rPr>
        <w:t>; Katrin Reuter, PhD</w:t>
      </w:r>
      <w:r w:rsidR="00386836">
        <w:rPr>
          <w:color w:val="000000"/>
          <w:vertAlign w:val="superscript"/>
        </w:rPr>
        <w:t>68</w:t>
      </w:r>
      <w:r w:rsidRPr="00945766">
        <w:rPr>
          <w:color w:val="000000"/>
        </w:rPr>
        <w:t>; Alasdair G. Rooney, MD</w:t>
      </w:r>
      <w:r w:rsidR="00386836">
        <w:rPr>
          <w:color w:val="000000"/>
          <w:vertAlign w:val="superscript"/>
        </w:rPr>
        <w:t>69</w:t>
      </w:r>
      <w:r w:rsidRPr="00945766">
        <w:rPr>
          <w:color w:val="000000"/>
        </w:rPr>
        <w:t>; Iná S. Santos, MD</w:t>
      </w:r>
      <w:r w:rsidR="00386836">
        <w:rPr>
          <w:color w:val="000000"/>
          <w:vertAlign w:val="superscript"/>
        </w:rPr>
        <w:t>59</w:t>
      </w:r>
      <w:r w:rsidRPr="00945766">
        <w:rPr>
          <w:color w:val="000000"/>
        </w:rPr>
        <w:t>; Juwita Shaaban, MMed (Fam. Med)</w:t>
      </w:r>
      <w:r w:rsidR="00386836">
        <w:rPr>
          <w:color w:val="000000"/>
          <w:vertAlign w:val="superscript"/>
        </w:rPr>
        <w:t>70</w:t>
      </w:r>
      <w:r w:rsidRPr="00945766">
        <w:rPr>
          <w:color w:val="000000"/>
        </w:rPr>
        <w:t>;</w:t>
      </w:r>
      <w:r w:rsidRPr="007A79ED">
        <w:rPr>
          <w:color w:val="000000"/>
        </w:rPr>
        <w:t xml:space="preserve"> </w:t>
      </w:r>
      <w:r w:rsidRPr="00C648C0">
        <w:rPr>
          <w:color w:val="000000"/>
        </w:rPr>
        <w:t>Abbey Sidebottom, PhD</w:t>
      </w:r>
      <w:r w:rsidR="00DA5DE5">
        <w:rPr>
          <w:color w:val="000000"/>
          <w:vertAlign w:val="superscript"/>
        </w:rPr>
        <w:t>71</w:t>
      </w:r>
      <w:r w:rsidRPr="00C648C0">
        <w:rPr>
          <w:color w:val="000000"/>
        </w:rPr>
        <w:t>;</w:t>
      </w:r>
      <w:r w:rsidRPr="007A79ED">
        <w:rPr>
          <w:color w:val="000000"/>
        </w:rPr>
        <w:t xml:space="preserve"> </w:t>
      </w:r>
      <w:r w:rsidRPr="00945766">
        <w:rPr>
          <w:color w:val="000000"/>
        </w:rPr>
        <w:t>Adam Simning, MD, PhD</w:t>
      </w:r>
      <w:r w:rsidR="00DA5DE5">
        <w:rPr>
          <w:color w:val="000000"/>
          <w:vertAlign w:val="superscript"/>
        </w:rPr>
        <w:t>28</w:t>
      </w:r>
      <w:r w:rsidRPr="00945766">
        <w:rPr>
          <w:color w:val="000000"/>
        </w:rPr>
        <w:t>; Lesley Stafford, PhD</w:t>
      </w:r>
      <w:r w:rsidR="00DA5DE5">
        <w:rPr>
          <w:color w:val="000000"/>
          <w:vertAlign w:val="superscript"/>
        </w:rPr>
        <w:t>72,73</w:t>
      </w:r>
      <w:r w:rsidRPr="00945766">
        <w:rPr>
          <w:color w:val="000000"/>
        </w:rPr>
        <w:t>; Sharon Sung, PhD</w:t>
      </w:r>
      <w:r w:rsidR="00DA5DE5">
        <w:rPr>
          <w:color w:val="000000"/>
          <w:vertAlign w:val="superscript"/>
        </w:rPr>
        <w:t>32,35</w:t>
      </w:r>
      <w:r w:rsidRPr="00945766">
        <w:rPr>
          <w:color w:val="000000"/>
        </w:rPr>
        <w:t>; Pei Lin Lynnette Tan, MMed (Psychiatry)</w:t>
      </w:r>
      <w:r w:rsidR="00DA5DE5">
        <w:rPr>
          <w:color w:val="000000"/>
          <w:vertAlign w:val="superscript"/>
        </w:rPr>
        <w:t>50</w:t>
      </w:r>
      <w:r w:rsidRPr="00945766">
        <w:rPr>
          <w:color w:val="000000"/>
        </w:rPr>
        <w:t xml:space="preserve">; </w:t>
      </w:r>
      <w:r w:rsidRPr="00945766">
        <w:rPr>
          <w:color w:val="000000"/>
        </w:rPr>
        <w:lastRenderedPageBreak/>
        <w:t>Alyna Turner, PhD</w:t>
      </w:r>
      <w:r w:rsidR="00DA5DE5">
        <w:rPr>
          <w:color w:val="000000"/>
          <w:vertAlign w:val="superscript"/>
        </w:rPr>
        <w:t>7</w:t>
      </w:r>
      <w:r w:rsidR="004E2D6A">
        <w:rPr>
          <w:color w:val="000000"/>
          <w:vertAlign w:val="superscript"/>
        </w:rPr>
        <w:t>4,7</w:t>
      </w:r>
      <w:r w:rsidR="00DA5DE5">
        <w:rPr>
          <w:color w:val="000000"/>
          <w:vertAlign w:val="superscript"/>
        </w:rPr>
        <w:t>5</w:t>
      </w:r>
      <w:r w:rsidRPr="00945766">
        <w:rPr>
          <w:color w:val="000000"/>
        </w:rPr>
        <w:t>; Henk C. van Weert, MD</w:t>
      </w:r>
      <w:r w:rsidR="00DA5DE5">
        <w:rPr>
          <w:color w:val="000000"/>
          <w:vertAlign w:val="superscript"/>
        </w:rPr>
        <w:t>76</w:t>
      </w:r>
      <w:r w:rsidRPr="00945766">
        <w:rPr>
          <w:color w:val="000000"/>
        </w:rPr>
        <w:t>; Jennifer White, PhD</w:t>
      </w:r>
      <w:r w:rsidR="00DA5DE5">
        <w:rPr>
          <w:color w:val="000000"/>
          <w:vertAlign w:val="superscript"/>
        </w:rPr>
        <w:t>77</w:t>
      </w:r>
      <w:r w:rsidRPr="00945766">
        <w:rPr>
          <w:color w:val="000000"/>
        </w:rPr>
        <w:t>; Mary A. Whooley, MD</w:t>
      </w:r>
      <w:r w:rsidR="00DA5DE5">
        <w:rPr>
          <w:color w:val="000000"/>
          <w:vertAlign w:val="superscript"/>
        </w:rPr>
        <w:t>78-80</w:t>
      </w:r>
      <w:r w:rsidRPr="00945766">
        <w:rPr>
          <w:color w:val="000000"/>
        </w:rPr>
        <w:t>;</w:t>
      </w:r>
      <w:r w:rsidRPr="007A79ED">
        <w:rPr>
          <w:color w:val="000000"/>
        </w:rPr>
        <w:t xml:space="preserve"> </w:t>
      </w:r>
      <w:r w:rsidRPr="00E94F06">
        <w:rPr>
          <w:color w:val="000000"/>
        </w:rPr>
        <w:t>Kirsty Winkley, PhD</w:t>
      </w:r>
      <w:r w:rsidR="004E2D6A">
        <w:rPr>
          <w:color w:val="000000"/>
          <w:vertAlign w:val="superscript"/>
        </w:rPr>
        <w:t>81</w:t>
      </w:r>
      <w:r w:rsidRPr="00E94F06">
        <w:rPr>
          <w:color w:val="000000"/>
        </w:rPr>
        <w:t xml:space="preserve">; </w:t>
      </w:r>
      <w:r w:rsidRPr="00945766">
        <w:rPr>
          <w:color w:val="000000"/>
        </w:rPr>
        <w:t>Mitsuhiko Yamada, MD</w:t>
      </w:r>
      <w:r w:rsidR="004E2D6A">
        <w:rPr>
          <w:color w:val="000000"/>
          <w:vertAlign w:val="superscript"/>
        </w:rPr>
        <w:t>82</w:t>
      </w:r>
      <w:r w:rsidRPr="00945766">
        <w:rPr>
          <w:color w:val="000000"/>
        </w:rPr>
        <w:t>;</w:t>
      </w:r>
      <w:r w:rsidRPr="007A79ED">
        <w:rPr>
          <w:color w:val="000000"/>
        </w:rPr>
        <w:t xml:space="preserve"> </w:t>
      </w:r>
      <w:r w:rsidR="00EC36CD" w:rsidRPr="00945766">
        <w:rPr>
          <w:color w:val="000000"/>
        </w:rPr>
        <w:t>Andrea Benedetti, PhD</w:t>
      </w:r>
      <w:r w:rsidR="004E2D6A">
        <w:rPr>
          <w:color w:val="000000"/>
          <w:vertAlign w:val="superscript"/>
        </w:rPr>
        <w:t>3,</w:t>
      </w:r>
      <w:r w:rsidR="00E011C9">
        <w:rPr>
          <w:color w:val="000000"/>
          <w:vertAlign w:val="superscript"/>
        </w:rPr>
        <w:t>18</w:t>
      </w:r>
      <w:r w:rsidR="004E2D6A">
        <w:rPr>
          <w:color w:val="000000"/>
          <w:vertAlign w:val="superscript"/>
        </w:rPr>
        <w:t>,83</w:t>
      </w:r>
      <w:r w:rsidR="00EC36CD">
        <w:rPr>
          <w:color w:val="000000"/>
        </w:rPr>
        <w:t xml:space="preserve">; </w:t>
      </w:r>
      <w:r w:rsidRPr="00945766">
        <w:rPr>
          <w:color w:val="000000"/>
        </w:rPr>
        <w:t>Brett D. Thombs, PhD</w:t>
      </w:r>
      <w:r w:rsidR="004E2D6A">
        <w:rPr>
          <w:color w:val="000000"/>
          <w:vertAlign w:val="superscript"/>
        </w:rPr>
        <w:t>1-</w:t>
      </w:r>
      <w:r w:rsidR="00366012">
        <w:rPr>
          <w:color w:val="000000"/>
          <w:vertAlign w:val="superscript"/>
        </w:rPr>
        <w:t>4</w:t>
      </w:r>
      <w:r w:rsidR="004E2D6A">
        <w:rPr>
          <w:color w:val="000000"/>
          <w:vertAlign w:val="superscript"/>
        </w:rPr>
        <w:t>,</w:t>
      </w:r>
      <w:r w:rsidR="00366012">
        <w:rPr>
          <w:color w:val="000000"/>
          <w:vertAlign w:val="superscript"/>
        </w:rPr>
        <w:t>18,</w:t>
      </w:r>
      <w:r w:rsidR="004E2D6A">
        <w:rPr>
          <w:color w:val="000000"/>
          <w:vertAlign w:val="superscript"/>
        </w:rPr>
        <w:t>84</w:t>
      </w:r>
      <w:r w:rsidRPr="001D456D">
        <w:t>.</w:t>
      </w:r>
    </w:p>
    <w:p w14:paraId="1072A882" w14:textId="77777777" w:rsidR="00110CCE" w:rsidRDefault="00110CCE" w:rsidP="00110CCE">
      <w:pPr>
        <w:spacing w:line="480" w:lineRule="auto"/>
        <w:ind w:right="878"/>
        <w:outlineLvl w:val="0"/>
        <w:rPr>
          <w:b/>
        </w:rPr>
      </w:pPr>
    </w:p>
    <w:p w14:paraId="19B73F06" w14:textId="77777777" w:rsidR="00110CCE" w:rsidRDefault="00110CCE" w:rsidP="00110CCE">
      <w:pPr>
        <w:spacing w:line="480" w:lineRule="auto"/>
        <w:ind w:right="878"/>
        <w:outlineLvl w:val="0"/>
        <w:rPr>
          <w:b/>
        </w:rPr>
      </w:pPr>
      <w:r>
        <w:rPr>
          <w:b/>
        </w:rPr>
        <w:t>Affiliations:</w:t>
      </w:r>
    </w:p>
    <w:p w14:paraId="25F97AB6" w14:textId="19DCA361" w:rsidR="00110CCE" w:rsidRDefault="00110CCE" w:rsidP="00110CCE">
      <w:pPr>
        <w:spacing w:line="480" w:lineRule="auto"/>
        <w:rPr>
          <w:color w:val="000000"/>
        </w:rPr>
      </w:pPr>
      <w:r>
        <w:rPr>
          <w:color w:val="000000"/>
          <w:vertAlign w:val="superscript"/>
        </w:rPr>
        <w:t>1</w:t>
      </w:r>
      <w:r>
        <w:rPr>
          <w:color w:val="000000"/>
        </w:rPr>
        <w:t xml:space="preserve">Lady Davis Institute for Medical Research, Jewish General Hospital, Montréal, Québec, Canada; </w:t>
      </w:r>
      <w:r>
        <w:rPr>
          <w:color w:val="000000"/>
          <w:vertAlign w:val="superscript"/>
        </w:rPr>
        <w:t>2</w:t>
      </w:r>
      <w:r>
        <w:rPr>
          <w:color w:val="000000"/>
        </w:rPr>
        <w:t xml:space="preserve">Department of Psychiatry, McGill University, Montréal, Québec, Canada; </w:t>
      </w:r>
      <w:r>
        <w:rPr>
          <w:color w:val="000000"/>
          <w:vertAlign w:val="superscript"/>
        </w:rPr>
        <w:t>3</w:t>
      </w:r>
      <w:r>
        <w:rPr>
          <w:color w:val="000000"/>
        </w:rPr>
        <w:t xml:space="preserve">Department of Epidemiology, Biostatistics and Occupational Health, McGill University, Montréal, Québec, Canada; </w:t>
      </w:r>
      <w:r w:rsidR="000D0CA6">
        <w:rPr>
          <w:color w:val="000000"/>
          <w:vertAlign w:val="superscript"/>
        </w:rPr>
        <w:t>4</w:t>
      </w:r>
      <w:r>
        <w:rPr>
          <w:color w:val="000000"/>
        </w:rPr>
        <w:t xml:space="preserve">Department of Psychology, McGill University, Montréal, Québec, Canada; </w:t>
      </w:r>
      <w:r w:rsidR="000D0CA6">
        <w:rPr>
          <w:color w:val="000000"/>
          <w:vertAlign w:val="superscript"/>
        </w:rPr>
        <w:t>5</w:t>
      </w:r>
      <w:r>
        <w:t>Schulich Library of Physical Sciences, Life Sciences, and Engineering, McGill University</w:t>
      </w:r>
      <w:r w:rsidRPr="00E43B9F">
        <w:t>, Montr</w:t>
      </w:r>
      <w:r>
        <w:t>e</w:t>
      </w:r>
      <w:r w:rsidRPr="00E43B9F">
        <w:t xml:space="preserve">al, </w:t>
      </w:r>
      <w:r>
        <w:t>Quebec, Canada;</w:t>
      </w:r>
      <w:r>
        <w:rPr>
          <w:color w:val="000000"/>
        </w:rPr>
        <w:t xml:space="preserve"> </w:t>
      </w:r>
      <w:r w:rsidR="000D0CA6">
        <w:rPr>
          <w:color w:val="000000"/>
          <w:vertAlign w:val="superscript"/>
        </w:rPr>
        <w:t>6</w:t>
      </w:r>
      <w:r w:rsidRPr="007D7AA3">
        <w:rPr>
          <w:color w:val="000000"/>
        </w:rPr>
        <w:t xml:space="preserve">Department of Clinical, Neuro and Developmental Psychology, Amsterdam Public Health Research Institute, Vrije Universiteit, Amsterdam, the Netherlands; </w:t>
      </w:r>
      <w:r w:rsidR="000D0CA6">
        <w:rPr>
          <w:color w:val="000000"/>
          <w:vertAlign w:val="superscript"/>
        </w:rPr>
        <w:t>7</w:t>
      </w:r>
      <w:r>
        <w:rPr>
          <w:color w:val="000000"/>
        </w:rPr>
        <w:t xml:space="preserve">Hull York Medical School and the Department of Health Sciences, University of York, Heslington, York, UK; </w:t>
      </w:r>
      <w:r w:rsidR="000D0CA6">
        <w:rPr>
          <w:color w:val="000000"/>
          <w:vertAlign w:val="superscript"/>
        </w:rPr>
        <w:t>8</w:t>
      </w:r>
      <w:r>
        <w:rPr>
          <w:color w:val="000000"/>
        </w:rPr>
        <w:t xml:space="preserve">Department of Medicine, Department of Health Research and Policy, Department of Biomedical Data Science, Department of Statistics, Stanford University, Stanford, California, USA; </w:t>
      </w:r>
      <w:r w:rsidR="000D0CA6">
        <w:rPr>
          <w:color w:val="000000"/>
          <w:vertAlign w:val="superscript"/>
        </w:rPr>
        <w:t>9</w:t>
      </w:r>
      <w:r w:rsidRPr="007D7AA3">
        <w:rPr>
          <w:color w:val="000000"/>
        </w:rPr>
        <w:t xml:space="preserve">Library, Concordia University, Montréal, Québec, Canada; </w:t>
      </w:r>
      <w:r w:rsidRPr="00C6361A">
        <w:rPr>
          <w:color w:val="000000"/>
          <w:vertAlign w:val="superscript"/>
        </w:rPr>
        <w:t>1</w:t>
      </w:r>
      <w:r w:rsidR="000D0CA6">
        <w:rPr>
          <w:color w:val="000000"/>
          <w:vertAlign w:val="superscript"/>
        </w:rPr>
        <w:t>0</w:t>
      </w:r>
      <w:r>
        <w:rPr>
          <w:color w:val="000000"/>
        </w:rPr>
        <w:t xml:space="preserve">Department of Community Health Sciences, University of Calgary, Calgary, Alberta, Canada; </w:t>
      </w:r>
      <w:r w:rsidRPr="00C6361A">
        <w:rPr>
          <w:color w:val="000000"/>
          <w:vertAlign w:val="superscript"/>
        </w:rPr>
        <w:t>1</w:t>
      </w:r>
      <w:r w:rsidR="000D0CA6">
        <w:rPr>
          <w:color w:val="000000"/>
          <w:vertAlign w:val="superscript"/>
        </w:rPr>
        <w:t>1</w:t>
      </w:r>
      <w:r>
        <w:rPr>
          <w:color w:val="000000"/>
        </w:rPr>
        <w:t xml:space="preserve">Hotchkiss Brain Institute and O'Brien Institute for Public Health, University of Calgary, Calgary, Alberta, Canada; </w:t>
      </w:r>
      <w:r w:rsidRPr="00C6361A">
        <w:rPr>
          <w:color w:val="000000"/>
          <w:vertAlign w:val="superscript"/>
        </w:rPr>
        <w:t>1</w:t>
      </w:r>
      <w:r w:rsidR="000D0CA6">
        <w:rPr>
          <w:color w:val="000000"/>
          <w:vertAlign w:val="superscript"/>
        </w:rPr>
        <w:t>2</w:t>
      </w:r>
      <w:r>
        <w:rPr>
          <w:color w:val="000000"/>
        </w:rPr>
        <w:t xml:space="preserve">Department of Medicine, Johns Hopkins University School of Medicine, Baltimore, Maryland, USA; </w:t>
      </w:r>
      <w:r w:rsidRPr="00C6361A">
        <w:rPr>
          <w:color w:val="000000"/>
          <w:vertAlign w:val="superscript"/>
        </w:rPr>
        <w:t>1</w:t>
      </w:r>
      <w:r w:rsidR="000D0CA6">
        <w:rPr>
          <w:color w:val="000000"/>
          <w:vertAlign w:val="superscript"/>
        </w:rPr>
        <w:t>3</w:t>
      </w:r>
      <w:r>
        <w:rPr>
          <w:color w:val="000000"/>
        </w:rPr>
        <w:t xml:space="preserve">Department of Psychiatry, Makerere University College of Health Sciences, Kampala, Uganda; </w:t>
      </w:r>
      <w:r w:rsidRPr="00C6361A">
        <w:rPr>
          <w:color w:val="000000"/>
          <w:vertAlign w:val="superscript"/>
        </w:rPr>
        <w:t>1</w:t>
      </w:r>
      <w:r w:rsidR="000D0CA6">
        <w:rPr>
          <w:color w:val="000000"/>
          <w:vertAlign w:val="superscript"/>
        </w:rPr>
        <w:t>4</w:t>
      </w:r>
      <w:r>
        <w:rPr>
          <w:color w:val="000000"/>
        </w:rPr>
        <w:t xml:space="preserve">Department of General Practice and Primary Health Care, University of Auckland, </w:t>
      </w:r>
      <w:r w:rsidR="00E17849">
        <w:rPr>
          <w:color w:val="000000"/>
        </w:rPr>
        <w:t xml:space="preserve">Auckland, </w:t>
      </w:r>
      <w:r>
        <w:rPr>
          <w:color w:val="000000"/>
        </w:rPr>
        <w:t xml:space="preserve">New Zealand; </w:t>
      </w:r>
      <w:r w:rsidRPr="0085158C">
        <w:rPr>
          <w:color w:val="000000"/>
          <w:vertAlign w:val="superscript"/>
        </w:rPr>
        <w:t>1</w:t>
      </w:r>
      <w:r w:rsidR="000D0CA6">
        <w:rPr>
          <w:color w:val="000000"/>
          <w:vertAlign w:val="superscript"/>
        </w:rPr>
        <w:t>5</w:t>
      </w:r>
      <w:r>
        <w:rPr>
          <w:color w:val="000000"/>
        </w:rPr>
        <w:t xml:space="preserve">Louis and Gabi Weisfeld School of Social Work, Bar Ilan University, Ramat Gan, Israel; </w:t>
      </w:r>
      <w:r w:rsidRPr="0085158C">
        <w:rPr>
          <w:color w:val="000000"/>
          <w:vertAlign w:val="superscript"/>
        </w:rPr>
        <w:t>1</w:t>
      </w:r>
      <w:r w:rsidR="000D0CA6">
        <w:rPr>
          <w:color w:val="000000"/>
          <w:vertAlign w:val="superscript"/>
        </w:rPr>
        <w:t>6</w:t>
      </w:r>
      <w:r>
        <w:rPr>
          <w:color w:val="000000"/>
        </w:rPr>
        <w:t xml:space="preserve">Endocrine Research Center, Institute of Endocrinology and Metabolism, </w:t>
      </w:r>
      <w:r>
        <w:rPr>
          <w:color w:val="000000"/>
        </w:rPr>
        <w:lastRenderedPageBreak/>
        <w:t xml:space="preserve">Iran University of Medical Sciences, Tehran, Iran; </w:t>
      </w:r>
      <w:r w:rsidRPr="0085158C">
        <w:rPr>
          <w:color w:val="000000"/>
          <w:vertAlign w:val="superscript"/>
        </w:rPr>
        <w:t>1</w:t>
      </w:r>
      <w:r w:rsidR="000D0CA6">
        <w:rPr>
          <w:color w:val="000000"/>
          <w:vertAlign w:val="superscript"/>
        </w:rPr>
        <w:t>7</w:t>
      </w:r>
      <w:r w:rsidRPr="006E0FA8">
        <w:rPr>
          <w:color w:val="000000"/>
        </w:rPr>
        <w:t>Ageing Clinical &amp; Experimental Research Team, Institute of Applied Health Sciences, School of Medicine, Medical Sciences and Nutrition, University of Aberdeen, Aberdeen, Scotland, UK</w:t>
      </w:r>
      <w:r>
        <w:rPr>
          <w:color w:val="000000"/>
        </w:rPr>
        <w:t xml:space="preserve">; </w:t>
      </w:r>
      <w:r w:rsidR="000D0CA6">
        <w:rPr>
          <w:color w:val="000000"/>
          <w:vertAlign w:val="superscript"/>
        </w:rPr>
        <w:t>18</w:t>
      </w:r>
      <w:r w:rsidR="000D0CA6">
        <w:rPr>
          <w:color w:val="000000"/>
        </w:rPr>
        <w:t xml:space="preserve">Department of Medicine, McGill University, Montréal, Québec, Canada; </w:t>
      </w:r>
      <w:r>
        <w:rPr>
          <w:color w:val="000000"/>
          <w:vertAlign w:val="superscript"/>
        </w:rPr>
        <w:t>19</w:t>
      </w:r>
      <w:r>
        <w:rPr>
          <w:color w:val="000000"/>
        </w:rPr>
        <w:t xml:space="preserve">Department of Rehabilitation Medicine, University of Washington, Seattle, Washington, USA; </w:t>
      </w:r>
      <w:r w:rsidRPr="00DC79D6">
        <w:rPr>
          <w:color w:val="000000"/>
          <w:vertAlign w:val="superscript"/>
        </w:rPr>
        <w:t>2</w:t>
      </w:r>
      <w:r>
        <w:rPr>
          <w:color w:val="000000"/>
          <w:vertAlign w:val="superscript"/>
        </w:rPr>
        <w:t>0</w:t>
      </w:r>
      <w:r>
        <w:rPr>
          <w:color w:val="000000"/>
        </w:rPr>
        <w:t xml:space="preserve">Centre for Research on Ageing, Health and Wellbeing, Research School of Population Health, The Australian National University, Canberra, Australia; </w:t>
      </w:r>
      <w:r w:rsidRPr="00DC79D6">
        <w:rPr>
          <w:color w:val="000000"/>
          <w:vertAlign w:val="superscript"/>
        </w:rPr>
        <w:t>2</w:t>
      </w:r>
      <w:r>
        <w:rPr>
          <w:color w:val="000000"/>
          <w:vertAlign w:val="superscript"/>
        </w:rPr>
        <w:t>1</w:t>
      </w:r>
      <w:r>
        <w:rPr>
          <w:color w:val="000000"/>
        </w:rPr>
        <w:t xml:space="preserve">Melbourne Institute of Applied Economic and Social Research, University </w:t>
      </w:r>
      <w:r w:rsidRPr="00FE6886">
        <w:rPr>
          <w:color w:val="000000"/>
        </w:rPr>
        <w:t xml:space="preserve">of Melbourne, Melbourne, Australia; </w:t>
      </w:r>
      <w:r w:rsidRPr="00DC79D6">
        <w:rPr>
          <w:color w:val="000000"/>
          <w:vertAlign w:val="superscript"/>
        </w:rPr>
        <w:t>2</w:t>
      </w:r>
      <w:r>
        <w:rPr>
          <w:color w:val="000000"/>
          <w:vertAlign w:val="superscript"/>
        </w:rPr>
        <w:t>2</w:t>
      </w:r>
      <w:r w:rsidRPr="00FE6886">
        <w:rPr>
          <w:color w:val="000000"/>
        </w:rPr>
        <w:t>Centre for Brain</w:t>
      </w:r>
      <w:r w:rsidRPr="001B4144">
        <w:rPr>
          <w:color w:val="000000"/>
        </w:rPr>
        <w:t xml:space="preserve"> and Mental Health Research, University of Newcastle, New South Wales, Australia; </w:t>
      </w:r>
      <w:r w:rsidRPr="00DC79D6">
        <w:rPr>
          <w:color w:val="000000"/>
          <w:vertAlign w:val="superscript"/>
        </w:rPr>
        <w:t>2</w:t>
      </w:r>
      <w:r>
        <w:rPr>
          <w:color w:val="000000"/>
          <w:vertAlign w:val="superscript"/>
        </w:rPr>
        <w:t>3</w:t>
      </w:r>
      <w:r w:rsidRPr="001B4144">
        <w:rPr>
          <w:color w:val="000000"/>
        </w:rPr>
        <w:t>Department of</w:t>
      </w:r>
      <w:r>
        <w:rPr>
          <w:color w:val="000000"/>
        </w:rPr>
        <w:t xml:space="preserve"> Neurosciences and Behavior, Ribeirão Preto Medical School, University of São Paulo, Ribeirão Preto, Brazil; </w:t>
      </w:r>
      <w:r w:rsidRPr="00DC79D6">
        <w:rPr>
          <w:color w:val="000000"/>
          <w:vertAlign w:val="superscript"/>
        </w:rPr>
        <w:t>2</w:t>
      </w:r>
      <w:r>
        <w:rPr>
          <w:color w:val="000000"/>
          <w:vertAlign w:val="superscript"/>
        </w:rPr>
        <w:t>4</w:t>
      </w:r>
      <w:r>
        <w:rPr>
          <w:color w:val="000000"/>
        </w:rPr>
        <w:t xml:space="preserve">Department of Medicine and Therapeutics, Prince of Wales Hospital, The Chinese University of Hong Kong, Hong Kong Special Administrative Region (SAR), China; </w:t>
      </w:r>
      <w:r w:rsidRPr="00DC79D6">
        <w:rPr>
          <w:color w:val="000000"/>
          <w:vertAlign w:val="superscript"/>
        </w:rPr>
        <w:t>2</w:t>
      </w:r>
      <w:r>
        <w:rPr>
          <w:color w:val="000000"/>
          <w:vertAlign w:val="superscript"/>
        </w:rPr>
        <w:t>5</w:t>
      </w:r>
      <w:r>
        <w:rPr>
          <w:color w:val="000000"/>
        </w:rPr>
        <w:t xml:space="preserve">Asia Diabetes Foundation, Prince of Wales Hospital, Hong Kong SAR, China; </w:t>
      </w:r>
      <w:r w:rsidRPr="00DC79D6">
        <w:rPr>
          <w:color w:val="000000"/>
          <w:vertAlign w:val="superscript"/>
        </w:rPr>
        <w:t>2</w:t>
      </w:r>
      <w:r>
        <w:rPr>
          <w:color w:val="000000"/>
          <w:vertAlign w:val="superscript"/>
        </w:rPr>
        <w:t>6</w:t>
      </w:r>
      <w:r>
        <w:rPr>
          <w:color w:val="000000"/>
        </w:rPr>
        <w:t xml:space="preserve">Hong Kong Institute of Diabetes and Obesity, Hong Kong SAR, China; </w:t>
      </w:r>
      <w:r w:rsidRPr="00DC79D6">
        <w:rPr>
          <w:color w:val="000000"/>
          <w:vertAlign w:val="superscript"/>
        </w:rPr>
        <w:t>2</w:t>
      </w:r>
      <w:r>
        <w:rPr>
          <w:color w:val="000000"/>
          <w:vertAlign w:val="superscript"/>
        </w:rPr>
        <w:t>7</w:t>
      </w:r>
      <w:r>
        <w:rPr>
          <w:color w:val="000000"/>
        </w:rPr>
        <w:t xml:space="preserve">Department of Pediatrics, University of North Carolina at Chapel Hill School of Medicine, Chapel Hill, North Carolina, USA; </w:t>
      </w:r>
      <w:r w:rsidRPr="00DC79D6">
        <w:rPr>
          <w:color w:val="000000"/>
          <w:vertAlign w:val="superscript"/>
        </w:rPr>
        <w:t>2</w:t>
      </w:r>
      <w:r>
        <w:rPr>
          <w:color w:val="000000"/>
          <w:vertAlign w:val="superscript"/>
        </w:rPr>
        <w:t>8</w:t>
      </w:r>
      <w:r>
        <w:rPr>
          <w:color w:val="000000"/>
        </w:rPr>
        <w:t xml:space="preserve">Department of Psychiatry, University of Rochester Medical Center, New York, USA; </w:t>
      </w:r>
      <w:r>
        <w:rPr>
          <w:color w:val="000000"/>
          <w:vertAlign w:val="superscript"/>
        </w:rPr>
        <w:t>29</w:t>
      </w:r>
      <w:r>
        <w:rPr>
          <w:color w:val="000000"/>
        </w:rPr>
        <w:t xml:space="preserve">Julius Center for Health Sciences and Primary Care, University Medical Center Utrecht, Utrecht, the Netherlands; </w:t>
      </w:r>
      <w:r w:rsidRPr="00DC79D6">
        <w:rPr>
          <w:color w:val="000000"/>
          <w:vertAlign w:val="superscript"/>
        </w:rPr>
        <w:t>3</w:t>
      </w:r>
      <w:r>
        <w:rPr>
          <w:color w:val="000000"/>
          <w:vertAlign w:val="superscript"/>
        </w:rPr>
        <w:t>0</w:t>
      </w:r>
      <w:r w:rsidRPr="007D7AA3">
        <w:rPr>
          <w:color w:val="000000"/>
        </w:rPr>
        <w:t xml:space="preserve">Department of Psychiatry and Behavioral Sciences, University of Washington, Seattle, Washington, USA; </w:t>
      </w:r>
      <w:r w:rsidRPr="00DC79D6">
        <w:rPr>
          <w:color w:val="000000"/>
          <w:vertAlign w:val="superscript"/>
        </w:rPr>
        <w:t>3</w:t>
      </w:r>
      <w:r>
        <w:rPr>
          <w:color w:val="000000"/>
          <w:vertAlign w:val="superscript"/>
        </w:rPr>
        <w:t>1</w:t>
      </w:r>
      <w:r>
        <w:rPr>
          <w:color w:val="000000"/>
        </w:rPr>
        <w:t xml:space="preserve">Department of Psychosomatic Medicine, Center for Internal Medicine and Dermatology, Charité - Universitätsmedizin Berlin, Germany; </w:t>
      </w:r>
      <w:r w:rsidRPr="00DC79D6">
        <w:rPr>
          <w:color w:val="000000"/>
          <w:vertAlign w:val="superscript"/>
        </w:rPr>
        <w:t>3</w:t>
      </w:r>
      <w:r>
        <w:rPr>
          <w:color w:val="000000"/>
          <w:vertAlign w:val="superscript"/>
        </w:rPr>
        <w:t>2</w:t>
      </w:r>
      <w:r>
        <w:t xml:space="preserve">Department of Child &amp; Adolescent Psychiatry, Institute of Mental Health, Singapore; </w:t>
      </w:r>
      <w:r w:rsidRPr="00DC79D6">
        <w:rPr>
          <w:vertAlign w:val="superscript"/>
        </w:rPr>
        <w:t>3</w:t>
      </w:r>
      <w:r>
        <w:rPr>
          <w:vertAlign w:val="superscript"/>
        </w:rPr>
        <w:t>3</w:t>
      </w:r>
      <w:r>
        <w:t xml:space="preserve">Yong Loo Lin School of Medicine, National University of Singapore, Singapore;  </w:t>
      </w:r>
      <w:r w:rsidRPr="00DC79D6">
        <w:rPr>
          <w:vertAlign w:val="superscript"/>
        </w:rPr>
        <w:t>3</w:t>
      </w:r>
      <w:r>
        <w:rPr>
          <w:vertAlign w:val="superscript"/>
        </w:rPr>
        <w:t>4</w:t>
      </w:r>
      <w:r>
        <w:t xml:space="preserve">Lee Kong Chian School of Medicine, Nanyang Technological University, Singapore; </w:t>
      </w:r>
      <w:r w:rsidRPr="00DC79D6">
        <w:rPr>
          <w:vertAlign w:val="superscript"/>
        </w:rPr>
        <w:t>3</w:t>
      </w:r>
      <w:r>
        <w:rPr>
          <w:vertAlign w:val="superscript"/>
        </w:rPr>
        <w:t>5</w:t>
      </w:r>
      <w:r>
        <w:t>Programme in Health Services &amp; Systems Research, Duke-NUS Medical School, Singapore;</w:t>
      </w:r>
      <w:r>
        <w:rPr>
          <w:color w:val="000000"/>
        </w:rPr>
        <w:t xml:space="preserve"> </w:t>
      </w:r>
      <w:r w:rsidRPr="00A03D21">
        <w:rPr>
          <w:color w:val="000000"/>
          <w:vertAlign w:val="superscript"/>
        </w:rPr>
        <w:t>3</w:t>
      </w:r>
      <w:r>
        <w:rPr>
          <w:color w:val="000000"/>
          <w:vertAlign w:val="superscript"/>
        </w:rPr>
        <w:t>6</w:t>
      </w:r>
      <w:r>
        <w:rPr>
          <w:color w:val="000000"/>
        </w:rPr>
        <w:t xml:space="preserve">Department of Epidemiology, Harvard T. H. Chan School of Public Health, Boston, Massachusetts, USA; </w:t>
      </w:r>
      <w:r w:rsidRPr="00A03D21">
        <w:rPr>
          <w:color w:val="000000"/>
          <w:vertAlign w:val="superscript"/>
        </w:rPr>
        <w:t>3</w:t>
      </w:r>
      <w:r>
        <w:rPr>
          <w:color w:val="000000"/>
          <w:vertAlign w:val="superscript"/>
        </w:rPr>
        <w:t>7</w:t>
      </w:r>
      <w:r>
        <w:rPr>
          <w:color w:val="000000"/>
        </w:rPr>
        <w:t xml:space="preserve">School of Social Work, University of Pittsburgh, Pittsburgh, Pennsylvania, USA; </w:t>
      </w:r>
      <w:r w:rsidRPr="00A03D21">
        <w:rPr>
          <w:color w:val="000000"/>
          <w:vertAlign w:val="superscript"/>
        </w:rPr>
        <w:t>3</w:t>
      </w:r>
      <w:r>
        <w:rPr>
          <w:color w:val="000000"/>
          <w:vertAlign w:val="superscript"/>
        </w:rPr>
        <w:t>8</w:t>
      </w:r>
      <w:r>
        <w:rPr>
          <w:color w:val="000000"/>
        </w:rPr>
        <w:t xml:space="preserve">Global and Community Mental Health Research Group, Department of Psychology, Faculty of Social Sciences, University of Macau, Macau Special Administrative Region, China; </w:t>
      </w:r>
      <w:r>
        <w:rPr>
          <w:color w:val="000000"/>
          <w:vertAlign w:val="superscript"/>
        </w:rPr>
        <w:t>39</w:t>
      </w:r>
      <w:r>
        <w:rPr>
          <w:color w:val="000000"/>
        </w:rPr>
        <w:t xml:space="preserve">Department of Health, Behavior, and Society, Johns Hopkins Bloomberg School of Public Health, Baltimore, Maryland, USA; </w:t>
      </w:r>
      <w:r w:rsidRPr="00A03D21">
        <w:rPr>
          <w:color w:val="000000"/>
          <w:vertAlign w:val="superscript"/>
        </w:rPr>
        <w:t>4</w:t>
      </w:r>
      <w:r>
        <w:rPr>
          <w:color w:val="000000"/>
          <w:vertAlign w:val="superscript"/>
        </w:rPr>
        <w:t>0</w:t>
      </w:r>
      <w:r>
        <w:rPr>
          <w:color w:val="000000"/>
        </w:rPr>
        <w:t xml:space="preserve">City of Minneapolis Health Department, Minneapolis, Minnesota, USA; </w:t>
      </w:r>
      <w:r w:rsidRPr="00A03D21">
        <w:rPr>
          <w:color w:val="000000"/>
          <w:vertAlign w:val="superscript"/>
        </w:rPr>
        <w:t>4</w:t>
      </w:r>
      <w:r>
        <w:rPr>
          <w:color w:val="000000"/>
          <w:vertAlign w:val="superscript"/>
        </w:rPr>
        <w:t>1</w:t>
      </w:r>
      <w:r w:rsidRPr="007D7AA3">
        <w:rPr>
          <w:color w:val="000000"/>
        </w:rPr>
        <w:t xml:space="preserve">Department of Medical Psychology, University Medical Center Hamburg-Eppendorf, Hamburg, Germany; </w:t>
      </w:r>
      <w:r w:rsidRPr="00A03D21">
        <w:rPr>
          <w:color w:val="000000"/>
          <w:vertAlign w:val="superscript"/>
        </w:rPr>
        <w:t>4</w:t>
      </w:r>
      <w:r>
        <w:rPr>
          <w:color w:val="000000"/>
          <w:vertAlign w:val="superscript"/>
        </w:rPr>
        <w:t>2</w:t>
      </w:r>
      <w:r w:rsidRPr="004A64AC">
        <w:rPr>
          <w:color w:val="000000"/>
        </w:rPr>
        <w:t xml:space="preserve">Depression Research Center of the German Depression Foundation and Department </w:t>
      </w:r>
      <w:r>
        <w:rPr>
          <w:color w:val="000000"/>
        </w:rPr>
        <w:t>o</w:t>
      </w:r>
      <w:r w:rsidRPr="004A64AC">
        <w:rPr>
          <w:color w:val="000000"/>
        </w:rPr>
        <w:t>f Psychiatry, Psychosomatics and Psychotherapy, Goethe University Frankfurt</w:t>
      </w:r>
      <w:r>
        <w:rPr>
          <w:color w:val="000000"/>
        </w:rPr>
        <w:t>, Germany</w:t>
      </w:r>
      <w:r w:rsidRPr="007D7AA3">
        <w:rPr>
          <w:color w:val="000000"/>
        </w:rPr>
        <w:t>;</w:t>
      </w:r>
      <w:r>
        <w:rPr>
          <w:color w:val="000000"/>
        </w:rPr>
        <w:t xml:space="preserve"> </w:t>
      </w:r>
      <w:r w:rsidRPr="00A03D21">
        <w:rPr>
          <w:color w:val="000000"/>
          <w:vertAlign w:val="superscript"/>
        </w:rPr>
        <w:t>4</w:t>
      </w:r>
      <w:r>
        <w:rPr>
          <w:color w:val="000000"/>
          <w:vertAlign w:val="superscript"/>
        </w:rPr>
        <w:t>3</w:t>
      </w:r>
      <w:r w:rsidRPr="00DA06A6">
        <w:rPr>
          <w:color w:val="000000"/>
        </w:rPr>
        <w:t xml:space="preserve">School of Psychology, </w:t>
      </w:r>
      <w:r>
        <w:rPr>
          <w:color w:val="000000"/>
        </w:rPr>
        <w:t xml:space="preserve">University of </w:t>
      </w:r>
      <w:r w:rsidRPr="00DA06A6">
        <w:rPr>
          <w:color w:val="000000"/>
        </w:rPr>
        <w:t>Queensland, Brisbane, Queensland, Australia;</w:t>
      </w:r>
      <w:r>
        <w:rPr>
          <w:color w:val="000000"/>
        </w:rPr>
        <w:t xml:space="preserve"> </w:t>
      </w:r>
      <w:r w:rsidRPr="00A03D21">
        <w:rPr>
          <w:color w:val="000000"/>
          <w:vertAlign w:val="superscript"/>
        </w:rPr>
        <w:t>4</w:t>
      </w:r>
      <w:r>
        <w:rPr>
          <w:color w:val="000000"/>
          <w:vertAlign w:val="superscript"/>
        </w:rPr>
        <w:t>4</w:t>
      </w:r>
      <w:r w:rsidRPr="007D4522">
        <w:rPr>
          <w:color w:val="000000"/>
        </w:rPr>
        <w:t>STAR-Stress, Anxiety &amp; Resilience Consultants, Chicago, Illinois, USA</w:t>
      </w:r>
      <w:r>
        <w:rPr>
          <w:color w:val="000000"/>
        </w:rPr>
        <w:t xml:space="preserve">; </w:t>
      </w:r>
      <w:r w:rsidRPr="00A03D21">
        <w:rPr>
          <w:color w:val="000000"/>
          <w:vertAlign w:val="superscript"/>
        </w:rPr>
        <w:t>4</w:t>
      </w:r>
      <w:r>
        <w:rPr>
          <w:color w:val="000000"/>
          <w:vertAlign w:val="superscript"/>
        </w:rPr>
        <w:t>5</w:t>
      </w:r>
      <w:r>
        <w:rPr>
          <w:color w:val="000000"/>
        </w:rPr>
        <w:t xml:space="preserve">Department of Psychiatry, University of Ioannina, Ioannina, Greece; </w:t>
      </w:r>
      <w:r w:rsidRPr="00A03D21">
        <w:rPr>
          <w:color w:val="000000"/>
          <w:vertAlign w:val="superscript"/>
        </w:rPr>
        <w:t>4</w:t>
      </w:r>
      <w:r>
        <w:rPr>
          <w:color w:val="000000"/>
          <w:vertAlign w:val="superscript"/>
        </w:rPr>
        <w:t>6</w:t>
      </w:r>
      <w:r w:rsidRPr="00765AA0">
        <w:rPr>
          <w:color w:val="000000"/>
        </w:rPr>
        <w:t>Department of Psychiatry, Faculty of Medicine, Shimane University, Shimane, Japan</w:t>
      </w:r>
      <w:r>
        <w:rPr>
          <w:color w:val="000000"/>
        </w:rPr>
        <w:t xml:space="preserve">; </w:t>
      </w:r>
      <w:r w:rsidRPr="00A03D21">
        <w:rPr>
          <w:color w:val="000000"/>
          <w:vertAlign w:val="superscript"/>
        </w:rPr>
        <w:t>4</w:t>
      </w:r>
      <w:r>
        <w:rPr>
          <w:color w:val="000000"/>
          <w:vertAlign w:val="superscript"/>
        </w:rPr>
        <w:t>7</w:t>
      </w:r>
      <w:r w:rsidRPr="007D7AA3">
        <w:rPr>
          <w:color w:val="000000"/>
        </w:rPr>
        <w:t>Department of Neurology, Ica</w:t>
      </w:r>
      <w:r>
        <w:rPr>
          <w:color w:val="000000"/>
        </w:rPr>
        <w:t>h</w:t>
      </w:r>
      <w:r w:rsidRPr="007D7AA3">
        <w:rPr>
          <w:color w:val="000000"/>
        </w:rPr>
        <w:t>n School of Medi</w:t>
      </w:r>
      <w:r>
        <w:rPr>
          <w:color w:val="000000"/>
        </w:rPr>
        <w:t>ci</w:t>
      </w:r>
      <w:r w:rsidRPr="007D7AA3">
        <w:rPr>
          <w:color w:val="000000"/>
        </w:rPr>
        <w:t xml:space="preserve">ne at Mount Sinai, New York, New York, USA; </w:t>
      </w:r>
      <w:r w:rsidRPr="00A03D21">
        <w:rPr>
          <w:color w:val="000000"/>
          <w:vertAlign w:val="superscript"/>
        </w:rPr>
        <w:t>4</w:t>
      </w:r>
      <w:r>
        <w:rPr>
          <w:color w:val="000000"/>
          <w:vertAlign w:val="superscript"/>
        </w:rPr>
        <w:t>8</w:t>
      </w:r>
      <w:r w:rsidRPr="007D7AA3">
        <w:rPr>
          <w:color w:val="000000"/>
        </w:rPr>
        <w:t xml:space="preserve">School of Psychology, University of New South Wales, Sydney, Australia; </w:t>
      </w:r>
      <w:r>
        <w:rPr>
          <w:color w:val="000000"/>
          <w:vertAlign w:val="superscript"/>
        </w:rPr>
        <w:t>49</w:t>
      </w:r>
      <w:r w:rsidRPr="007D7AA3">
        <w:rPr>
          <w:color w:val="000000"/>
        </w:rPr>
        <w:t xml:space="preserve">Neuroscience Research Australia, Sydney, Australia; </w:t>
      </w:r>
      <w:r w:rsidRPr="00A03D21">
        <w:rPr>
          <w:color w:val="000000"/>
          <w:vertAlign w:val="superscript"/>
        </w:rPr>
        <w:t>5</w:t>
      </w:r>
      <w:r>
        <w:rPr>
          <w:color w:val="000000"/>
          <w:vertAlign w:val="superscript"/>
        </w:rPr>
        <w:t>0</w:t>
      </w:r>
      <w:r>
        <w:rPr>
          <w:color w:val="000000"/>
        </w:rPr>
        <w:t xml:space="preserve">Department of Psychological Medicine, Tan Tock Seng Hospital, Singapore; </w:t>
      </w:r>
      <w:r w:rsidRPr="00A03D21">
        <w:rPr>
          <w:color w:val="000000"/>
          <w:vertAlign w:val="superscript"/>
        </w:rPr>
        <w:t>5</w:t>
      </w:r>
      <w:r>
        <w:rPr>
          <w:color w:val="000000"/>
          <w:vertAlign w:val="superscript"/>
        </w:rPr>
        <w:t>1</w:t>
      </w:r>
      <w:r>
        <w:rPr>
          <w:color w:val="000000"/>
        </w:rPr>
        <w:t xml:space="preserve">Department of Psychiatry, Amsterdam UMC, Vrije Universiteit, Amsterdam Public Health Research Institute, Amsterdam, the Netherlands; </w:t>
      </w:r>
      <w:r w:rsidRPr="00A03D21">
        <w:rPr>
          <w:color w:val="000000"/>
          <w:vertAlign w:val="superscript"/>
        </w:rPr>
        <w:t>5</w:t>
      </w:r>
      <w:r>
        <w:rPr>
          <w:color w:val="000000"/>
          <w:vertAlign w:val="superscript"/>
        </w:rPr>
        <w:t>2</w:t>
      </w:r>
      <w:r>
        <w:rPr>
          <w:color w:val="000000"/>
        </w:rPr>
        <w:t xml:space="preserve">Department of Psychiatry, Mackay Memorial Hospital, Taipei, Taiwan; </w:t>
      </w:r>
      <w:r w:rsidRPr="00A03D21">
        <w:rPr>
          <w:color w:val="000000"/>
          <w:vertAlign w:val="superscript"/>
        </w:rPr>
        <w:t>5</w:t>
      </w:r>
      <w:r>
        <w:rPr>
          <w:color w:val="000000"/>
          <w:vertAlign w:val="superscript"/>
        </w:rPr>
        <w:t>3</w:t>
      </w:r>
      <w:r>
        <w:rPr>
          <w:color w:val="000000"/>
        </w:rPr>
        <w:t xml:space="preserve">Department of Medical Research, Mackay Memorial Hospital, Taipei, Taiwan; </w:t>
      </w:r>
      <w:r w:rsidRPr="00A03D21">
        <w:rPr>
          <w:color w:val="000000"/>
          <w:vertAlign w:val="superscript"/>
        </w:rPr>
        <w:t>5</w:t>
      </w:r>
      <w:r>
        <w:rPr>
          <w:color w:val="000000"/>
          <w:vertAlign w:val="superscript"/>
        </w:rPr>
        <w:t>4</w:t>
      </w:r>
      <w:r>
        <w:rPr>
          <w:color w:val="000000"/>
        </w:rPr>
        <w:t xml:space="preserve">Department of Medicine, Mackay Medical College, Taipei, Taiwan; </w:t>
      </w:r>
      <w:r w:rsidRPr="00A03D21">
        <w:rPr>
          <w:color w:val="000000"/>
          <w:vertAlign w:val="superscript"/>
        </w:rPr>
        <w:t>5</w:t>
      </w:r>
      <w:r>
        <w:rPr>
          <w:color w:val="000000"/>
          <w:vertAlign w:val="superscript"/>
        </w:rPr>
        <w:t>5</w:t>
      </w:r>
      <w:r>
        <w:rPr>
          <w:color w:val="000000"/>
        </w:rPr>
        <w:t xml:space="preserve">Department of Psychiatry, Faculty of Medicine, Ramathibodi Hospital, Mahidol University, Bangkok, Thailand; </w:t>
      </w:r>
      <w:r w:rsidRPr="00A03D21">
        <w:rPr>
          <w:color w:val="000000"/>
          <w:vertAlign w:val="superscript"/>
        </w:rPr>
        <w:t>5</w:t>
      </w:r>
      <w:r>
        <w:rPr>
          <w:color w:val="000000"/>
          <w:vertAlign w:val="superscript"/>
        </w:rPr>
        <w:t>6</w:t>
      </w:r>
      <w:r>
        <w:rPr>
          <w:color w:val="000000"/>
        </w:rPr>
        <w:t xml:space="preserve">Department of Psychosomatic Medicine and Psychotherapy, University Medical Center Hamburg-Eppendorf, Hamburg, Germany; </w:t>
      </w:r>
      <w:r w:rsidRPr="00A03D21">
        <w:rPr>
          <w:color w:val="000000"/>
          <w:vertAlign w:val="superscript"/>
        </w:rPr>
        <w:t>5</w:t>
      </w:r>
      <w:r>
        <w:rPr>
          <w:color w:val="000000"/>
          <w:vertAlign w:val="superscript"/>
        </w:rPr>
        <w:t>7</w:t>
      </w:r>
      <w:r>
        <w:rPr>
          <w:color w:val="000000"/>
        </w:rPr>
        <w:t xml:space="preserve">Department of Nursing, St. Joseph's College, Standish, Maine, USA; </w:t>
      </w:r>
      <w:r w:rsidRPr="00A03D21">
        <w:rPr>
          <w:color w:val="000000"/>
          <w:vertAlign w:val="superscript"/>
        </w:rPr>
        <w:t>5</w:t>
      </w:r>
      <w:r>
        <w:rPr>
          <w:color w:val="000000"/>
          <w:vertAlign w:val="superscript"/>
        </w:rPr>
        <w:t>8</w:t>
      </w:r>
      <w:r>
        <w:rPr>
          <w:color w:val="000000"/>
        </w:rPr>
        <w:t xml:space="preserve">Cancer Resource &amp; Education Centre, and Department of Psychiatry, Faculty of Medicine and Health Sciences, Universiti Putra Malaysia, Serdang, Selangor, Malaysia; </w:t>
      </w:r>
      <w:r>
        <w:rPr>
          <w:color w:val="000000"/>
          <w:vertAlign w:val="superscript"/>
        </w:rPr>
        <w:t>59</w:t>
      </w:r>
      <w:r>
        <w:rPr>
          <w:color w:val="000000"/>
        </w:rPr>
        <w:t xml:space="preserve">Post-graduate Program in Epidemiology, Federal University of Pelotas, Pelotas, RS, Brazil; </w:t>
      </w:r>
      <w:r w:rsidRPr="00A03D21">
        <w:rPr>
          <w:color w:val="000000"/>
          <w:vertAlign w:val="superscript"/>
        </w:rPr>
        <w:t>6</w:t>
      </w:r>
      <w:r>
        <w:rPr>
          <w:color w:val="000000"/>
          <w:vertAlign w:val="superscript"/>
        </w:rPr>
        <w:t>0</w:t>
      </w:r>
      <w:r>
        <w:rPr>
          <w:color w:val="000000"/>
        </w:rPr>
        <w:t xml:space="preserve">Department of Clinical Psychology, Graduate School of Niigata Seiryo University, Niigata, Japan; </w:t>
      </w:r>
      <w:r w:rsidRPr="00A03D21">
        <w:rPr>
          <w:color w:val="000000"/>
          <w:vertAlign w:val="superscript"/>
        </w:rPr>
        <w:t>6</w:t>
      </w:r>
      <w:r>
        <w:rPr>
          <w:color w:val="000000"/>
          <w:vertAlign w:val="superscript"/>
        </w:rPr>
        <w:t>1</w:t>
      </w:r>
      <w:r>
        <w:rPr>
          <w:color w:val="000000"/>
        </w:rPr>
        <w:t xml:space="preserve">National Institute of Science and Technology, Translational Medicine, Ribeirão Preto, Brazil; </w:t>
      </w:r>
      <w:r w:rsidRPr="00A03D21">
        <w:rPr>
          <w:color w:val="000000"/>
          <w:vertAlign w:val="superscript"/>
        </w:rPr>
        <w:t>6</w:t>
      </w:r>
      <w:r>
        <w:rPr>
          <w:color w:val="000000"/>
          <w:vertAlign w:val="superscript"/>
        </w:rPr>
        <w:t>2</w:t>
      </w:r>
      <w:r>
        <w:t xml:space="preserve">Department of Global </w:t>
      </w:r>
      <w:r w:rsidRPr="00FE6886">
        <w:t xml:space="preserve">Health and Social Medicine, Harvard Medical School, Boston, Massachusetts, USA; </w:t>
      </w:r>
      <w:r w:rsidRPr="00A03D21">
        <w:rPr>
          <w:vertAlign w:val="superscript"/>
        </w:rPr>
        <w:t>6</w:t>
      </w:r>
      <w:r>
        <w:rPr>
          <w:vertAlign w:val="superscript"/>
        </w:rPr>
        <w:t>3</w:t>
      </w:r>
      <w:r w:rsidRPr="00FE6886">
        <w:rPr>
          <w:color w:val="000000"/>
        </w:rPr>
        <w:t>Department of Global Health and Population, Harvard T.H. Chan School of Public Health, Boston, Massachusetts, USA</w:t>
      </w:r>
      <w:r>
        <w:t xml:space="preserve">; </w:t>
      </w:r>
      <w:r w:rsidRPr="00A03D21">
        <w:rPr>
          <w:vertAlign w:val="superscript"/>
        </w:rPr>
        <w:t>6</w:t>
      </w:r>
      <w:r>
        <w:rPr>
          <w:vertAlign w:val="superscript"/>
        </w:rPr>
        <w:t>4</w:t>
      </w:r>
      <w:r w:rsidRPr="00FE6886">
        <w:rPr>
          <w:color w:val="000000"/>
        </w:rPr>
        <w:t>Department</w:t>
      </w:r>
      <w:r>
        <w:rPr>
          <w:color w:val="000000"/>
        </w:rPr>
        <w:t xml:space="preserve"> of Epidemiology, Gillings School of Global Public Health, The University of North Carolina at Chapel Hill, Chapel Hill, North Carolina, USA; </w:t>
      </w:r>
      <w:r w:rsidRPr="00A03D21">
        <w:rPr>
          <w:color w:val="000000"/>
          <w:vertAlign w:val="superscript"/>
        </w:rPr>
        <w:t>6</w:t>
      </w:r>
      <w:r>
        <w:rPr>
          <w:color w:val="000000"/>
          <w:vertAlign w:val="superscript"/>
        </w:rPr>
        <w:t>5</w:t>
      </w:r>
      <w:r>
        <w:rPr>
          <w:color w:val="000000"/>
        </w:rPr>
        <w:t xml:space="preserve">Department of Adult Psychiatry, University Hospitals Leuven, Leuven, Belgium; </w:t>
      </w:r>
      <w:r w:rsidRPr="00A03D21">
        <w:rPr>
          <w:color w:val="000000"/>
          <w:vertAlign w:val="superscript"/>
        </w:rPr>
        <w:t>6</w:t>
      </w:r>
      <w:r>
        <w:rPr>
          <w:color w:val="000000"/>
          <w:vertAlign w:val="superscript"/>
        </w:rPr>
        <w:t>6</w:t>
      </w:r>
      <w:r>
        <w:rPr>
          <w:color w:val="000000"/>
        </w:rPr>
        <w:t xml:space="preserve">Department of Neurosciences, Katholieke Universiteit Leuven, Leuven, Belgium; </w:t>
      </w:r>
      <w:r w:rsidRPr="00A03D21">
        <w:rPr>
          <w:color w:val="000000"/>
          <w:vertAlign w:val="superscript"/>
        </w:rPr>
        <w:t>6</w:t>
      </w:r>
      <w:r>
        <w:rPr>
          <w:color w:val="000000"/>
          <w:vertAlign w:val="superscript"/>
        </w:rPr>
        <w:t>7</w:t>
      </w:r>
      <w:r w:rsidRPr="00614326">
        <w:rPr>
          <w:color w:val="000000"/>
        </w:rPr>
        <w:t>Centre for Behavioural Sciences and Mental Health</w:t>
      </w:r>
      <w:r>
        <w:rPr>
          <w:color w:val="000000"/>
        </w:rPr>
        <w:t xml:space="preserve">, Italian National Institute of Health, Rome, Italy; </w:t>
      </w:r>
      <w:r w:rsidRPr="00A03D21">
        <w:rPr>
          <w:color w:val="000000"/>
          <w:vertAlign w:val="superscript"/>
        </w:rPr>
        <w:t>6</w:t>
      </w:r>
      <w:r>
        <w:rPr>
          <w:color w:val="000000"/>
          <w:vertAlign w:val="superscript"/>
        </w:rPr>
        <w:t>8</w:t>
      </w:r>
      <w:r w:rsidRPr="007D7AA3">
        <w:rPr>
          <w:color w:val="000000"/>
        </w:rPr>
        <w:t xml:space="preserve">Department of Psychiatry and Psychotherapy, University Medical Center Freiburg, Freiburg, Germany; </w:t>
      </w:r>
      <w:r>
        <w:rPr>
          <w:color w:val="000000"/>
          <w:vertAlign w:val="superscript"/>
        </w:rPr>
        <w:t>69</w:t>
      </w:r>
      <w:r>
        <w:rPr>
          <w:color w:val="000000"/>
        </w:rPr>
        <w:t xml:space="preserve">Division of Psychiatry, Royal Edinburgh Hospital, University of Edinburg, Edinburgh, Scotland, UK; </w:t>
      </w:r>
      <w:r w:rsidRPr="00A03D21">
        <w:rPr>
          <w:color w:val="000000"/>
          <w:vertAlign w:val="superscript"/>
        </w:rPr>
        <w:t>7</w:t>
      </w:r>
      <w:r>
        <w:rPr>
          <w:color w:val="000000"/>
          <w:vertAlign w:val="superscript"/>
        </w:rPr>
        <w:t>0</w:t>
      </w:r>
      <w:r>
        <w:rPr>
          <w:color w:val="000000"/>
        </w:rPr>
        <w:t xml:space="preserve">Department of Family Medicine, School of Medical Sciences, Universiti Sains Malaysia, Kelantan, Malaysia; </w:t>
      </w:r>
      <w:r w:rsidRPr="00A03D21">
        <w:rPr>
          <w:color w:val="000000"/>
          <w:vertAlign w:val="superscript"/>
        </w:rPr>
        <w:t>7</w:t>
      </w:r>
      <w:r>
        <w:rPr>
          <w:color w:val="000000"/>
          <w:vertAlign w:val="superscript"/>
        </w:rPr>
        <w:t>1</w:t>
      </w:r>
      <w:r>
        <w:rPr>
          <w:color w:val="000000"/>
        </w:rPr>
        <w:t xml:space="preserve">Allina Health, Minneapolis, Minnesota, USA; </w:t>
      </w:r>
      <w:r w:rsidRPr="00A03D21">
        <w:rPr>
          <w:color w:val="000000"/>
          <w:vertAlign w:val="superscript"/>
        </w:rPr>
        <w:t>7</w:t>
      </w:r>
      <w:r>
        <w:rPr>
          <w:color w:val="000000"/>
          <w:vertAlign w:val="superscript"/>
        </w:rPr>
        <w:t>2</w:t>
      </w:r>
      <w:r>
        <w:rPr>
          <w:color w:val="000000"/>
        </w:rPr>
        <w:t xml:space="preserve">Centre for Women's Mental Health, Royal Women's Hospital, Parkville, </w:t>
      </w:r>
      <w:r w:rsidR="00E17849">
        <w:rPr>
          <w:color w:val="000000"/>
        </w:rPr>
        <w:t xml:space="preserve">Melbourne, </w:t>
      </w:r>
      <w:r>
        <w:rPr>
          <w:color w:val="000000"/>
        </w:rPr>
        <w:t xml:space="preserve">Australia; </w:t>
      </w:r>
      <w:r w:rsidRPr="00A03D21">
        <w:rPr>
          <w:color w:val="000000"/>
          <w:vertAlign w:val="superscript"/>
        </w:rPr>
        <w:t>7</w:t>
      </w:r>
      <w:r>
        <w:rPr>
          <w:color w:val="000000"/>
          <w:vertAlign w:val="superscript"/>
        </w:rPr>
        <w:t>3</w:t>
      </w:r>
      <w:r>
        <w:rPr>
          <w:color w:val="000000"/>
        </w:rPr>
        <w:t xml:space="preserve">Melbourne School of Psychological Sciences, University of Melbourne, Australia; </w:t>
      </w:r>
      <w:r w:rsidRPr="00A03D21">
        <w:rPr>
          <w:color w:val="000000"/>
          <w:vertAlign w:val="superscript"/>
        </w:rPr>
        <w:t>7</w:t>
      </w:r>
      <w:r>
        <w:rPr>
          <w:color w:val="000000"/>
          <w:vertAlign w:val="superscript"/>
        </w:rPr>
        <w:t>4</w:t>
      </w:r>
      <w:r>
        <w:rPr>
          <w:color w:val="000000"/>
        </w:rPr>
        <w:t xml:space="preserve">School of Medicine and Public Health, University of Newcastle, New South Wales, Newcastle, Australia; </w:t>
      </w:r>
      <w:r w:rsidRPr="00A03D21">
        <w:rPr>
          <w:color w:val="000000"/>
          <w:vertAlign w:val="superscript"/>
        </w:rPr>
        <w:t>7</w:t>
      </w:r>
      <w:r>
        <w:rPr>
          <w:color w:val="000000"/>
          <w:vertAlign w:val="superscript"/>
        </w:rPr>
        <w:t>5</w:t>
      </w:r>
      <w:r>
        <w:rPr>
          <w:color w:val="000000"/>
        </w:rPr>
        <w:t xml:space="preserve">IMPACT Strategic Research Centre, School of Medicine, Deakin University, Geelong, Victoria, Australia; </w:t>
      </w:r>
      <w:r w:rsidRPr="00A03D21">
        <w:rPr>
          <w:color w:val="000000"/>
          <w:vertAlign w:val="superscript"/>
        </w:rPr>
        <w:t>7</w:t>
      </w:r>
      <w:r>
        <w:rPr>
          <w:color w:val="000000"/>
          <w:vertAlign w:val="superscript"/>
        </w:rPr>
        <w:t>6</w:t>
      </w:r>
      <w:r w:rsidRPr="00CE55EF">
        <w:rPr>
          <w:color w:val="000000"/>
        </w:rPr>
        <w:t>Department of General Practice, Amsterdam Institute for General Practice and Public Health, Amsterdam University Medical Centers, location AMC</w:t>
      </w:r>
      <w:r>
        <w:rPr>
          <w:color w:val="000000"/>
        </w:rPr>
        <w:t xml:space="preserve">; </w:t>
      </w:r>
      <w:r w:rsidRPr="00A03D21">
        <w:rPr>
          <w:color w:val="000000"/>
          <w:vertAlign w:val="superscript"/>
        </w:rPr>
        <w:t>7</w:t>
      </w:r>
      <w:r>
        <w:rPr>
          <w:color w:val="000000"/>
          <w:vertAlign w:val="superscript"/>
        </w:rPr>
        <w:t>7</w:t>
      </w:r>
      <w:r>
        <w:rPr>
          <w:color w:val="000000"/>
        </w:rPr>
        <w:t xml:space="preserve">Monash University, Melbourne, Australia; </w:t>
      </w:r>
      <w:r w:rsidRPr="00A03D21">
        <w:rPr>
          <w:color w:val="000000"/>
          <w:vertAlign w:val="superscript"/>
        </w:rPr>
        <w:t>7</w:t>
      </w:r>
      <w:r>
        <w:rPr>
          <w:color w:val="000000"/>
          <w:vertAlign w:val="superscript"/>
        </w:rPr>
        <w:t>8</w:t>
      </w:r>
      <w:r>
        <w:rPr>
          <w:color w:val="000000"/>
        </w:rPr>
        <w:t xml:space="preserve">Department of Epidemiology and Biostatistics, University of California San Francisco, San Francisco, California, USA; </w:t>
      </w:r>
      <w:r>
        <w:rPr>
          <w:color w:val="000000"/>
          <w:vertAlign w:val="superscript"/>
        </w:rPr>
        <w:t>79</w:t>
      </w:r>
      <w:r>
        <w:rPr>
          <w:color w:val="000000"/>
        </w:rPr>
        <w:t xml:space="preserve">Department of Medicine, Veterans Affairs Medical Center, San Francisco, California, USA; </w:t>
      </w:r>
      <w:r w:rsidRPr="00A03D21">
        <w:rPr>
          <w:color w:val="000000"/>
          <w:vertAlign w:val="superscript"/>
        </w:rPr>
        <w:t>8</w:t>
      </w:r>
      <w:r>
        <w:rPr>
          <w:color w:val="000000"/>
          <w:vertAlign w:val="superscript"/>
        </w:rPr>
        <w:t>0</w:t>
      </w:r>
      <w:r>
        <w:rPr>
          <w:color w:val="000000"/>
        </w:rPr>
        <w:t xml:space="preserve">Department of Medicine, University of California San Francisco, San Francisco, California, USA; </w:t>
      </w:r>
      <w:r w:rsidRPr="00A03D21">
        <w:rPr>
          <w:color w:val="000000"/>
          <w:vertAlign w:val="superscript"/>
        </w:rPr>
        <w:t>8</w:t>
      </w:r>
      <w:r>
        <w:rPr>
          <w:color w:val="000000"/>
          <w:vertAlign w:val="superscript"/>
        </w:rPr>
        <w:t>1</w:t>
      </w:r>
      <w:r w:rsidRPr="00C56BD7">
        <w:rPr>
          <w:color w:val="000000"/>
        </w:rPr>
        <w:t>Florence Nightingale Faculty of Nursing, Midwifery &amp; Palliative Care, King's College London, London, UK</w:t>
      </w:r>
      <w:r>
        <w:rPr>
          <w:color w:val="000000"/>
        </w:rPr>
        <w:t xml:space="preserve">, </w:t>
      </w:r>
      <w:r w:rsidRPr="00A03D21">
        <w:rPr>
          <w:color w:val="000000"/>
          <w:vertAlign w:val="superscript"/>
        </w:rPr>
        <w:t>8</w:t>
      </w:r>
      <w:r>
        <w:rPr>
          <w:color w:val="000000"/>
          <w:vertAlign w:val="superscript"/>
        </w:rPr>
        <w:t>2</w:t>
      </w:r>
      <w:r>
        <w:rPr>
          <w:color w:val="000000"/>
        </w:rPr>
        <w:t xml:space="preserve">Department of Neuropsychopharmacology, National Institute of Mental Health, National Center of Neurology and Psychiatry, Ogawa-Higashi, Kodaira, Tokyo, Japan; </w:t>
      </w:r>
      <w:r w:rsidRPr="00A03D21">
        <w:rPr>
          <w:color w:val="000000"/>
          <w:vertAlign w:val="superscript"/>
        </w:rPr>
        <w:t>8</w:t>
      </w:r>
      <w:r>
        <w:rPr>
          <w:color w:val="000000"/>
          <w:vertAlign w:val="superscript"/>
        </w:rPr>
        <w:t>3</w:t>
      </w:r>
      <w:r>
        <w:rPr>
          <w:color w:val="000000"/>
        </w:rPr>
        <w:t xml:space="preserve">Respiratory Epidemiology and Clinical Research Unit, McGill University Health Centre, Montréal, Québec, Canada; </w:t>
      </w:r>
      <w:r w:rsidRPr="00A03D21">
        <w:rPr>
          <w:color w:val="000000"/>
          <w:vertAlign w:val="superscript"/>
        </w:rPr>
        <w:t>8</w:t>
      </w:r>
      <w:r>
        <w:rPr>
          <w:color w:val="000000"/>
          <w:vertAlign w:val="superscript"/>
        </w:rPr>
        <w:t>4</w:t>
      </w:r>
      <w:r>
        <w:rPr>
          <w:color w:val="000000"/>
        </w:rPr>
        <w:t>Department of Educational and Counselling Psychology, McGill University, Montréal, Québec, Canada.</w:t>
      </w:r>
    </w:p>
    <w:p w14:paraId="34D7B0F7" w14:textId="77777777" w:rsidR="003A6A8D" w:rsidRPr="009B769A" w:rsidRDefault="003A6A8D" w:rsidP="00110CCE">
      <w:pPr>
        <w:spacing w:line="480" w:lineRule="auto"/>
        <w:rPr>
          <w:color w:val="000000"/>
        </w:rPr>
      </w:pPr>
    </w:p>
    <w:p w14:paraId="394DACFF" w14:textId="77777777" w:rsidR="007D6D51" w:rsidRDefault="007D6D51" w:rsidP="00196B2F">
      <w:pPr>
        <w:spacing w:line="480" w:lineRule="auto"/>
        <w:ind w:right="878"/>
        <w:contextualSpacing/>
        <w:outlineLvl w:val="0"/>
        <w:rPr>
          <w:b/>
        </w:rPr>
      </w:pPr>
      <w:r>
        <w:rPr>
          <w:b/>
        </w:rPr>
        <w:t>Full Addresses:</w:t>
      </w:r>
    </w:p>
    <w:p w14:paraId="73F28C96" w14:textId="77777777" w:rsidR="007B532C" w:rsidRDefault="007B532C" w:rsidP="00196B2F">
      <w:pPr>
        <w:spacing w:line="480" w:lineRule="auto"/>
        <w:ind w:right="878"/>
        <w:contextualSpacing/>
        <w:outlineLvl w:val="0"/>
      </w:pPr>
      <w:r>
        <w:t>Yin Wu</w:t>
      </w:r>
    </w:p>
    <w:p w14:paraId="3B0845D6" w14:textId="77777777" w:rsidR="007B532C" w:rsidRDefault="00C074E7" w:rsidP="00196B2F">
      <w:pPr>
        <w:spacing w:line="480" w:lineRule="auto"/>
        <w:ind w:left="360" w:right="878"/>
        <w:contextualSpacing/>
      </w:pPr>
      <w:r>
        <w:t>Lady Davis Institute for Medical Research, Jewish General Hospital, 4333 Chemin de la Côte-Sainte-Catherine, Montréal, QC, H3T 1E4, Canada</w:t>
      </w:r>
    </w:p>
    <w:p w14:paraId="4442533C" w14:textId="77777777" w:rsidR="007D6D51" w:rsidRDefault="007D6D51" w:rsidP="00196B2F">
      <w:pPr>
        <w:spacing w:line="480" w:lineRule="auto"/>
        <w:ind w:right="878"/>
        <w:contextualSpacing/>
        <w:outlineLvl w:val="0"/>
      </w:pPr>
      <w:r>
        <w:t>Brooke Levis</w:t>
      </w:r>
    </w:p>
    <w:p w14:paraId="3F800A66" w14:textId="77777777" w:rsidR="007D6D51" w:rsidRDefault="007D6D51" w:rsidP="00196B2F">
      <w:pPr>
        <w:spacing w:line="480" w:lineRule="auto"/>
        <w:ind w:left="360" w:right="878"/>
        <w:contextualSpacing/>
      </w:pPr>
      <w:r>
        <w:t>Lady Davis Institute for Medical Research, Jewish General Hospital, 4333 Chemin de la Côte-Sainte-Catherine, Montréal, QC, H3T 1E4, Canada</w:t>
      </w:r>
    </w:p>
    <w:p w14:paraId="2E1BD095" w14:textId="77777777" w:rsidR="007D6D51" w:rsidRPr="0084279E" w:rsidRDefault="007D6D51" w:rsidP="00196B2F">
      <w:pPr>
        <w:spacing w:line="480" w:lineRule="auto"/>
        <w:ind w:right="878"/>
        <w:contextualSpacing/>
        <w:outlineLvl w:val="0"/>
      </w:pPr>
      <w:r w:rsidRPr="0084279E">
        <w:t>Kira E. Riehm</w:t>
      </w:r>
    </w:p>
    <w:p w14:paraId="7C1DC2AF" w14:textId="77777777" w:rsidR="007D6D51" w:rsidRPr="0084279E" w:rsidRDefault="007D6D51" w:rsidP="00196B2F">
      <w:pPr>
        <w:spacing w:line="480" w:lineRule="auto"/>
        <w:ind w:left="360" w:right="878"/>
        <w:rPr>
          <w:sz w:val="20"/>
          <w:szCs w:val="20"/>
          <w:lang w:val="en-US"/>
        </w:rPr>
      </w:pPr>
      <w:r w:rsidRPr="0084279E">
        <w:t>Lady Davis Institute for Medical Research, Jewish General Hospital, 4333 Chemin de la Côte-Sainte-Catherine, Montréal, QC, H3T 1E4, Canada</w:t>
      </w:r>
    </w:p>
    <w:p w14:paraId="1CC2BC9F" w14:textId="77777777" w:rsidR="007D6D51" w:rsidRPr="0084279E" w:rsidRDefault="007D6D51" w:rsidP="00196B2F">
      <w:pPr>
        <w:spacing w:line="480" w:lineRule="auto"/>
        <w:ind w:right="878"/>
        <w:contextualSpacing/>
        <w:outlineLvl w:val="0"/>
      </w:pPr>
      <w:r w:rsidRPr="0084279E">
        <w:t>Nazanin Saadat</w:t>
      </w:r>
    </w:p>
    <w:p w14:paraId="75CADBC7" w14:textId="77777777" w:rsidR="007D6D51" w:rsidRPr="0084279E" w:rsidRDefault="007D6D51" w:rsidP="00196B2F">
      <w:pPr>
        <w:spacing w:line="480" w:lineRule="auto"/>
        <w:ind w:left="360" w:right="878"/>
        <w:rPr>
          <w:sz w:val="20"/>
          <w:szCs w:val="20"/>
          <w:lang w:val="en-US"/>
        </w:rPr>
      </w:pPr>
      <w:r w:rsidRPr="0084279E">
        <w:t>Lady Davis Institute for Medical Research, Jewish General Hospital, 4333 Chemin de la Côte-Sainte-Catherine, Montréal, QC, H3T 1E4, Canada</w:t>
      </w:r>
    </w:p>
    <w:p w14:paraId="025E4E18" w14:textId="77777777" w:rsidR="007D6D51" w:rsidRPr="0084279E" w:rsidRDefault="007D6D51" w:rsidP="00196B2F">
      <w:pPr>
        <w:spacing w:line="480" w:lineRule="auto"/>
        <w:ind w:right="878"/>
        <w:contextualSpacing/>
        <w:outlineLvl w:val="0"/>
      </w:pPr>
      <w:r w:rsidRPr="0084279E">
        <w:t>Alexander W. Levis</w:t>
      </w:r>
    </w:p>
    <w:p w14:paraId="76E6984D" w14:textId="77777777" w:rsidR="007D6D51" w:rsidRPr="0084279E" w:rsidRDefault="007D6D51" w:rsidP="00196B2F">
      <w:pPr>
        <w:spacing w:line="480" w:lineRule="auto"/>
        <w:ind w:left="360" w:right="878"/>
        <w:rPr>
          <w:sz w:val="20"/>
          <w:szCs w:val="20"/>
          <w:lang w:val="en-US"/>
        </w:rPr>
      </w:pPr>
      <w:r w:rsidRPr="0084279E">
        <w:t>Lady Davis Institute for Medical Research, Jewish General Hospital, 4333 Chemin de la Côte-Sainte-Catherine, Montréal, QC, H3T 1E4, Canada</w:t>
      </w:r>
    </w:p>
    <w:p w14:paraId="076DBAEA" w14:textId="77777777" w:rsidR="007D6D51" w:rsidRPr="0084279E" w:rsidRDefault="007D6D51" w:rsidP="00196B2F">
      <w:pPr>
        <w:spacing w:line="480" w:lineRule="auto"/>
        <w:ind w:right="878"/>
        <w:contextualSpacing/>
        <w:outlineLvl w:val="0"/>
      </w:pPr>
      <w:r w:rsidRPr="0084279E">
        <w:t>Marleine Azar</w:t>
      </w:r>
    </w:p>
    <w:p w14:paraId="17A84DA5" w14:textId="77777777" w:rsidR="007D6D51" w:rsidRPr="0084279E" w:rsidRDefault="007D6D51" w:rsidP="00196B2F">
      <w:pPr>
        <w:spacing w:line="480" w:lineRule="auto"/>
        <w:ind w:left="360" w:right="878"/>
        <w:rPr>
          <w:sz w:val="20"/>
          <w:szCs w:val="20"/>
          <w:lang w:val="en-US"/>
        </w:rPr>
      </w:pPr>
      <w:r w:rsidRPr="0084279E">
        <w:t>Lady Davis Institute for Medical Research, Jewish General Hospital, 4333 Chemin de la Côte-Sainte-Catherine, Montréal, QC, H3T 1E4, Canada</w:t>
      </w:r>
    </w:p>
    <w:p w14:paraId="2EB773FB" w14:textId="77777777" w:rsidR="007D6D51" w:rsidRPr="0084279E" w:rsidRDefault="007D6D51" w:rsidP="00196B2F">
      <w:pPr>
        <w:spacing w:line="480" w:lineRule="auto"/>
        <w:ind w:right="878"/>
        <w:contextualSpacing/>
        <w:outlineLvl w:val="0"/>
      </w:pPr>
      <w:r w:rsidRPr="0084279E">
        <w:t>Danielle B. Rice</w:t>
      </w:r>
    </w:p>
    <w:p w14:paraId="4EE93122" w14:textId="77777777" w:rsidR="007D6D51" w:rsidRDefault="007D6D51" w:rsidP="00196B2F">
      <w:pPr>
        <w:spacing w:line="480" w:lineRule="auto"/>
        <w:ind w:left="360" w:right="878"/>
        <w:rPr>
          <w:sz w:val="20"/>
          <w:szCs w:val="20"/>
          <w:lang w:val="en-US"/>
        </w:rPr>
      </w:pPr>
      <w:r w:rsidRPr="0084279E">
        <w:t>Lady Davis Institute for Medical Research, Jewish General Hospital, 4333 Chemin de la Côte-Sainte-Catherine, Montréal, QC, H3T 1E4, Canada</w:t>
      </w:r>
    </w:p>
    <w:p w14:paraId="630ED418" w14:textId="77777777" w:rsidR="00671B02" w:rsidRDefault="00671B02" w:rsidP="00196B2F">
      <w:pPr>
        <w:spacing w:line="480" w:lineRule="auto"/>
        <w:ind w:right="878"/>
        <w:contextualSpacing/>
        <w:outlineLvl w:val="0"/>
      </w:pPr>
      <w:r>
        <w:t>Jill Boruff</w:t>
      </w:r>
    </w:p>
    <w:p w14:paraId="4AEB8864" w14:textId="77777777" w:rsidR="00671B02" w:rsidRDefault="00671B02" w:rsidP="00196B2F">
      <w:pPr>
        <w:spacing w:line="480" w:lineRule="auto"/>
        <w:ind w:left="360" w:right="878"/>
      </w:pPr>
      <w:r>
        <w:t>Macdonald-Stewart Library Building, 809 Sherbrooke Street West, Montreal, Quebec H3A 0C1, Canada</w:t>
      </w:r>
    </w:p>
    <w:p w14:paraId="48DC3ED7" w14:textId="77777777" w:rsidR="007D6D51" w:rsidRDefault="007D6D51" w:rsidP="00196B2F">
      <w:pPr>
        <w:spacing w:line="480" w:lineRule="auto"/>
        <w:ind w:right="878"/>
        <w:contextualSpacing/>
        <w:outlineLvl w:val="0"/>
      </w:pPr>
      <w:r>
        <w:t>Pim Cuijpers</w:t>
      </w:r>
    </w:p>
    <w:p w14:paraId="4463A821" w14:textId="77777777" w:rsidR="007D6D51" w:rsidRDefault="007D6D51" w:rsidP="00196B2F">
      <w:pPr>
        <w:spacing w:line="480" w:lineRule="auto"/>
        <w:ind w:left="360" w:right="878"/>
        <w:contextualSpacing/>
      </w:pPr>
      <w:r>
        <w:t>Department of Clinical, Neuro and Developmental Psychology, Faculty of Behavioural and Movement Sciences, Vrije Universiteit Amsterdam, Van der Boechorststraat 1, 1081 BT Amsterdam, The Netherlands</w:t>
      </w:r>
    </w:p>
    <w:p w14:paraId="3E35D4A7" w14:textId="77777777" w:rsidR="007D6D51" w:rsidRDefault="007D6D51" w:rsidP="00196B2F">
      <w:pPr>
        <w:spacing w:line="480" w:lineRule="auto"/>
        <w:ind w:right="878"/>
        <w:contextualSpacing/>
        <w:outlineLvl w:val="0"/>
      </w:pPr>
      <w:r>
        <w:t>Simon Gilbody</w:t>
      </w:r>
    </w:p>
    <w:p w14:paraId="322BDC44" w14:textId="77777777" w:rsidR="007D6D51" w:rsidRDefault="007D6D51" w:rsidP="00196B2F">
      <w:pPr>
        <w:spacing w:line="480" w:lineRule="auto"/>
        <w:ind w:left="360" w:right="878"/>
        <w:contextualSpacing/>
      </w:pPr>
      <w:r>
        <w:t>Mental Health and Addiction Research Group, Department of Health Sciences and Hull York Medical School, University of York, Heslington YO10 5DD, United Kingdom</w:t>
      </w:r>
    </w:p>
    <w:p w14:paraId="57ADEF20" w14:textId="77777777" w:rsidR="007D6D51" w:rsidRDefault="00A93E61" w:rsidP="00196B2F">
      <w:pPr>
        <w:spacing w:line="480" w:lineRule="auto"/>
        <w:ind w:right="878"/>
        <w:contextualSpacing/>
        <w:outlineLvl w:val="0"/>
      </w:pPr>
      <w:r>
        <w:rPr>
          <w:color w:val="000000"/>
        </w:rPr>
        <w:t>John P.A. Ioannidis</w:t>
      </w:r>
    </w:p>
    <w:p w14:paraId="46BB70F9" w14:textId="77777777" w:rsidR="007D6D51" w:rsidRDefault="007D6D51" w:rsidP="00196B2F">
      <w:pPr>
        <w:spacing w:line="480" w:lineRule="auto"/>
        <w:ind w:left="360" w:right="878"/>
      </w:pPr>
      <w:r>
        <w:t>Stanford University, 1265 Welch Road, MSOB X306, Stanford, CA, 94305, USA</w:t>
      </w:r>
    </w:p>
    <w:p w14:paraId="1FE9CBD6" w14:textId="77777777" w:rsidR="00EA4867" w:rsidRPr="00686ECE" w:rsidRDefault="00A93E61" w:rsidP="00196B2F">
      <w:pPr>
        <w:spacing w:line="480" w:lineRule="auto"/>
        <w:ind w:right="878"/>
        <w:contextualSpacing/>
        <w:outlineLvl w:val="0"/>
        <w:rPr>
          <w:lang w:val="fr-CA"/>
        </w:rPr>
      </w:pPr>
      <w:r w:rsidRPr="00196B2F">
        <w:rPr>
          <w:color w:val="000000"/>
          <w:lang w:val="fr-CA"/>
        </w:rPr>
        <w:t>Lorie A. Kloda</w:t>
      </w:r>
    </w:p>
    <w:p w14:paraId="673DA03D" w14:textId="77777777" w:rsidR="00EA4867" w:rsidRPr="00614326" w:rsidRDefault="00EA4867" w:rsidP="00196B2F">
      <w:pPr>
        <w:spacing w:line="480" w:lineRule="auto"/>
        <w:ind w:left="360" w:right="878"/>
        <w:rPr>
          <w:sz w:val="20"/>
          <w:szCs w:val="20"/>
          <w:lang w:val="fr-CA"/>
        </w:rPr>
      </w:pPr>
      <w:r w:rsidRPr="00614326">
        <w:rPr>
          <w:lang w:val="fr-CA"/>
        </w:rPr>
        <w:t>Concordia University, 1455, boul. de Maisonneuve Ouest, LB-331, Montréal, QC, H3G 1M8, Canada</w:t>
      </w:r>
    </w:p>
    <w:p w14:paraId="423939A6" w14:textId="77777777" w:rsidR="007D6D51" w:rsidRDefault="007D6D51" w:rsidP="00196B2F">
      <w:pPr>
        <w:spacing w:line="480" w:lineRule="auto"/>
        <w:ind w:right="878"/>
        <w:contextualSpacing/>
        <w:outlineLvl w:val="0"/>
      </w:pPr>
      <w:r>
        <w:t>Dean McMillan</w:t>
      </w:r>
    </w:p>
    <w:p w14:paraId="286567F4" w14:textId="77777777" w:rsidR="007D6D51" w:rsidRDefault="007D6D51" w:rsidP="00196B2F">
      <w:pPr>
        <w:spacing w:line="480" w:lineRule="auto"/>
        <w:ind w:left="360" w:right="878"/>
        <w:rPr>
          <w:sz w:val="20"/>
          <w:szCs w:val="20"/>
          <w:lang w:val="en-US"/>
        </w:rPr>
      </w:pPr>
      <w:r>
        <w:t>Mental Health and Addiction Research Group, Department of Health Sciences and Hull York Medical School, University of York, Heslington YO10 5DD, United Kingdom</w:t>
      </w:r>
    </w:p>
    <w:p w14:paraId="5551BC87" w14:textId="77777777" w:rsidR="007D6D51" w:rsidRDefault="007D6D51" w:rsidP="00196B2F">
      <w:pPr>
        <w:spacing w:line="480" w:lineRule="auto"/>
        <w:ind w:right="878"/>
        <w:contextualSpacing/>
        <w:outlineLvl w:val="0"/>
      </w:pPr>
      <w:r>
        <w:t>Scott B. Patten</w:t>
      </w:r>
    </w:p>
    <w:p w14:paraId="3BBA6C6C" w14:textId="77777777" w:rsidR="007D6D51" w:rsidRDefault="007D6D51" w:rsidP="00196B2F">
      <w:pPr>
        <w:spacing w:line="480" w:lineRule="auto"/>
        <w:ind w:left="360" w:right="878"/>
        <w:rPr>
          <w:sz w:val="20"/>
          <w:szCs w:val="20"/>
          <w:lang w:val="en-US"/>
        </w:rPr>
      </w:pPr>
      <w:r>
        <w:t>Department of Community Health Sciences, 3rd Floor, TRW Building, University of Calgary, 3280 Hospital Drive NW, Calgary, AB, T2N 4Z6, Canada</w:t>
      </w:r>
    </w:p>
    <w:p w14:paraId="79DE3BDB" w14:textId="77777777" w:rsidR="007D6D51" w:rsidRDefault="007D6D51" w:rsidP="00196B2F">
      <w:pPr>
        <w:spacing w:line="480" w:lineRule="auto"/>
        <w:ind w:right="878"/>
        <w:contextualSpacing/>
        <w:outlineLvl w:val="0"/>
      </w:pPr>
      <w:r>
        <w:t>Ian Shrier</w:t>
      </w:r>
    </w:p>
    <w:p w14:paraId="5DAB2B7B" w14:textId="77777777" w:rsidR="007D6D51" w:rsidRDefault="007D6D51" w:rsidP="00196B2F">
      <w:pPr>
        <w:spacing w:line="480" w:lineRule="auto"/>
        <w:ind w:left="360" w:right="878"/>
        <w:rPr>
          <w:sz w:val="20"/>
          <w:szCs w:val="20"/>
          <w:lang w:val="en-US"/>
        </w:rPr>
      </w:pPr>
      <w:r>
        <w:t>Centre for Clinical Epidemiology, Lady Davis Institute for Medical Research, Jewish General Hospital, 3755 Cote Ste-Catherine Rd, Montréal, QC, H3T 1E2, Canada</w:t>
      </w:r>
    </w:p>
    <w:p w14:paraId="3F7447B7" w14:textId="77777777" w:rsidR="007D6D51" w:rsidRDefault="007D6D51" w:rsidP="00196B2F">
      <w:pPr>
        <w:spacing w:line="480" w:lineRule="auto"/>
        <w:ind w:right="878"/>
        <w:contextualSpacing/>
        <w:outlineLvl w:val="0"/>
      </w:pPr>
      <w:r>
        <w:t>Roy C. Ziegelstein</w:t>
      </w:r>
    </w:p>
    <w:p w14:paraId="6AF0064E" w14:textId="77777777" w:rsidR="007D6D51" w:rsidRDefault="007D6D51" w:rsidP="00196B2F">
      <w:pPr>
        <w:spacing w:line="480" w:lineRule="auto"/>
        <w:ind w:left="360" w:right="878"/>
        <w:rPr>
          <w:sz w:val="20"/>
          <w:szCs w:val="20"/>
          <w:lang w:val="en-US"/>
        </w:rPr>
      </w:pPr>
      <w:r>
        <w:t>Johns Hopkins University School of Medicine, Miller Research Building, 733 N. Broadway, Suite 115, Baltimore, MD, 21205, USA</w:t>
      </w:r>
    </w:p>
    <w:p w14:paraId="152EBB7A" w14:textId="77777777" w:rsidR="007D6D51" w:rsidRDefault="007D6D51" w:rsidP="00196B2F">
      <w:pPr>
        <w:spacing w:line="480" w:lineRule="auto"/>
        <w:ind w:right="878"/>
        <w:contextualSpacing/>
        <w:outlineLvl w:val="0"/>
      </w:pPr>
      <w:r>
        <w:t>Dickens H. Akena</w:t>
      </w:r>
    </w:p>
    <w:p w14:paraId="3CDAE268" w14:textId="77777777" w:rsidR="007D6D51" w:rsidRDefault="007D6D51" w:rsidP="00196B2F">
      <w:pPr>
        <w:spacing w:line="480" w:lineRule="auto"/>
        <w:ind w:left="360" w:right="878"/>
        <w:rPr>
          <w:sz w:val="20"/>
          <w:szCs w:val="20"/>
          <w:lang w:val="en-US"/>
        </w:rPr>
      </w:pPr>
      <w:r>
        <w:t>Department of Psychiatry, Makerere University College of Health Sciences, P.O.Box 7062 Kampala, Uganda</w:t>
      </w:r>
    </w:p>
    <w:p w14:paraId="342C7444" w14:textId="77777777" w:rsidR="007D6D51" w:rsidRDefault="007D6D51" w:rsidP="00196B2F">
      <w:pPr>
        <w:spacing w:line="480" w:lineRule="auto"/>
        <w:ind w:right="878"/>
        <w:contextualSpacing/>
        <w:outlineLvl w:val="0"/>
      </w:pPr>
      <w:r>
        <w:t>Bruce Arroll</w:t>
      </w:r>
    </w:p>
    <w:p w14:paraId="28752F4B" w14:textId="77777777" w:rsidR="007D6D51" w:rsidRDefault="007D6D51" w:rsidP="00196B2F">
      <w:pPr>
        <w:spacing w:line="480" w:lineRule="auto"/>
        <w:ind w:left="360" w:right="878"/>
        <w:rPr>
          <w:sz w:val="20"/>
          <w:szCs w:val="20"/>
          <w:lang w:val="en-US"/>
        </w:rPr>
      </w:pPr>
      <w:r>
        <w:t>Department of General Practice and Primary Health Care, University of Auckland, Private Bag 92019, Auckland 1142, New Zealand</w:t>
      </w:r>
    </w:p>
    <w:p w14:paraId="32A41AE0" w14:textId="77777777" w:rsidR="007D6D51" w:rsidRDefault="007D6D51" w:rsidP="00196B2F">
      <w:pPr>
        <w:spacing w:line="480" w:lineRule="auto"/>
        <w:ind w:right="878"/>
        <w:contextualSpacing/>
        <w:outlineLvl w:val="0"/>
      </w:pPr>
      <w:r>
        <w:t>Liat Ayalon</w:t>
      </w:r>
    </w:p>
    <w:p w14:paraId="5CA7D9EA" w14:textId="77777777" w:rsidR="007D6D51" w:rsidRDefault="007D6D51" w:rsidP="00196B2F">
      <w:pPr>
        <w:spacing w:line="480" w:lineRule="auto"/>
        <w:ind w:left="360" w:right="878"/>
        <w:rPr>
          <w:sz w:val="20"/>
          <w:szCs w:val="20"/>
          <w:lang w:val="en-US"/>
        </w:rPr>
      </w:pPr>
      <w:r>
        <w:t xml:space="preserve">Louis and Gabi Weisfeld School of Social Work, Ramat Gan, Bar Ilan University, 52900, Israel </w:t>
      </w:r>
    </w:p>
    <w:p w14:paraId="2E5FDE58" w14:textId="77777777" w:rsidR="007D6D51" w:rsidRDefault="007D6D51" w:rsidP="00196B2F">
      <w:pPr>
        <w:spacing w:line="480" w:lineRule="auto"/>
        <w:ind w:right="878"/>
        <w:contextualSpacing/>
        <w:outlineLvl w:val="0"/>
      </w:pPr>
      <w:r>
        <w:t xml:space="preserve">Hamid R. Baradaran </w:t>
      </w:r>
    </w:p>
    <w:p w14:paraId="2EE1A4DF" w14:textId="2474CF83" w:rsidR="007D6D51" w:rsidRPr="007F6E02" w:rsidRDefault="007F6E02" w:rsidP="00196B2F">
      <w:pPr>
        <w:spacing w:line="480" w:lineRule="auto"/>
        <w:ind w:left="360" w:right="878"/>
        <w:rPr>
          <w:lang w:val="en-US"/>
        </w:rPr>
      </w:pPr>
      <w:r w:rsidRPr="007F6E02">
        <w:rPr>
          <w:lang w:val="en-US"/>
        </w:rPr>
        <w:t>Endocrine Research Center,</w:t>
      </w:r>
      <w:r>
        <w:rPr>
          <w:lang w:val="en-US"/>
        </w:rPr>
        <w:t xml:space="preserve"> </w:t>
      </w:r>
      <w:r w:rsidRPr="007F6E02">
        <w:rPr>
          <w:lang w:val="en-US"/>
        </w:rPr>
        <w:t>Institute of Endocrinology and Metabolism, Iran University of Medical Sciences,</w:t>
      </w:r>
      <w:r>
        <w:rPr>
          <w:lang w:val="en-US"/>
        </w:rPr>
        <w:t xml:space="preserve"> </w:t>
      </w:r>
      <w:r w:rsidRPr="007F6E02">
        <w:rPr>
          <w:lang w:val="en-US"/>
        </w:rPr>
        <w:t>Tehran 15937-16615,</w:t>
      </w:r>
      <w:r w:rsidR="000F2429">
        <w:rPr>
          <w:lang w:val="en-US"/>
        </w:rPr>
        <w:t xml:space="preserve"> </w:t>
      </w:r>
      <w:r w:rsidRPr="007F6E02">
        <w:rPr>
          <w:lang w:val="en-US"/>
        </w:rPr>
        <w:t>Iran</w:t>
      </w:r>
    </w:p>
    <w:p w14:paraId="217EBCC1" w14:textId="77777777" w:rsidR="007D6D51" w:rsidRDefault="007D6D51" w:rsidP="00196B2F">
      <w:pPr>
        <w:spacing w:line="480" w:lineRule="auto"/>
        <w:ind w:right="878"/>
        <w:contextualSpacing/>
        <w:outlineLvl w:val="0"/>
      </w:pPr>
      <w:r>
        <w:t>Murray Baron</w:t>
      </w:r>
    </w:p>
    <w:p w14:paraId="161C055E" w14:textId="77777777" w:rsidR="007D6D51" w:rsidRDefault="007D6D51" w:rsidP="00196B2F">
      <w:pPr>
        <w:spacing w:line="480" w:lineRule="auto"/>
        <w:ind w:left="360" w:right="878"/>
        <w:rPr>
          <w:sz w:val="20"/>
          <w:szCs w:val="20"/>
          <w:lang w:val="en-US"/>
        </w:rPr>
      </w:pPr>
      <w:r>
        <w:t>Jewish General Hospital, Suite A 725, 3755 Cote St Catherine Rd, Montréal, QC, H3T 1E2, Canada</w:t>
      </w:r>
    </w:p>
    <w:p w14:paraId="44C7934D" w14:textId="77777777" w:rsidR="007D6D51" w:rsidRDefault="007D6D51" w:rsidP="00196B2F">
      <w:pPr>
        <w:spacing w:line="480" w:lineRule="auto"/>
        <w:ind w:right="878"/>
        <w:contextualSpacing/>
        <w:outlineLvl w:val="0"/>
      </w:pPr>
      <w:r>
        <w:t>Charles H. Bombardier</w:t>
      </w:r>
    </w:p>
    <w:p w14:paraId="376ACCE9" w14:textId="77777777" w:rsidR="007D6D51" w:rsidRDefault="007D6D51" w:rsidP="00196B2F">
      <w:pPr>
        <w:spacing w:line="480" w:lineRule="auto"/>
        <w:ind w:left="360" w:right="878"/>
      </w:pPr>
      <w:r>
        <w:t>Division of Clinical and Neuropsychology, Department of Rehabilitation Medicine, University of Washington, Box 359612, Harborview Medical Center, 325 9th Avenue, Seattle, WA, 98104, USA</w:t>
      </w:r>
    </w:p>
    <w:p w14:paraId="1F7E7758" w14:textId="77777777" w:rsidR="007D6D51" w:rsidRDefault="007D6D51" w:rsidP="00196B2F">
      <w:pPr>
        <w:spacing w:line="480" w:lineRule="auto"/>
        <w:ind w:right="878"/>
        <w:contextualSpacing/>
        <w:outlineLvl w:val="0"/>
      </w:pPr>
      <w:r>
        <w:t>Peter Butterworth</w:t>
      </w:r>
    </w:p>
    <w:p w14:paraId="51B520D7" w14:textId="08C25FFB" w:rsidR="007D6D51" w:rsidRDefault="00D97664" w:rsidP="00196B2F">
      <w:pPr>
        <w:spacing w:line="480" w:lineRule="auto"/>
        <w:ind w:left="360" w:right="878"/>
        <w:rPr>
          <w:sz w:val="20"/>
          <w:szCs w:val="20"/>
          <w:lang w:val="en-US"/>
        </w:rPr>
      </w:pPr>
      <w:r>
        <w:t>Research School of Population Health, Florey Building (54), Australian National University, Canberra, ACT, 2600, Australia</w:t>
      </w:r>
    </w:p>
    <w:p w14:paraId="2CB9C8F3" w14:textId="77777777" w:rsidR="007D6D51" w:rsidRDefault="007D6D51" w:rsidP="00196B2F">
      <w:pPr>
        <w:spacing w:line="480" w:lineRule="auto"/>
        <w:ind w:right="878"/>
        <w:contextualSpacing/>
        <w:outlineLvl w:val="0"/>
      </w:pPr>
      <w:r>
        <w:t>Gregory Carter</w:t>
      </w:r>
    </w:p>
    <w:p w14:paraId="6E5EDAE1" w14:textId="77777777" w:rsidR="007D6D51" w:rsidRDefault="007D6D51" w:rsidP="00196B2F">
      <w:pPr>
        <w:spacing w:line="480" w:lineRule="auto"/>
        <w:ind w:left="360" w:right="878"/>
        <w:rPr>
          <w:sz w:val="20"/>
          <w:szCs w:val="20"/>
          <w:lang w:val="en-US"/>
        </w:rPr>
      </w:pPr>
      <w:r>
        <w:t>Locked Bag #7, Hunter Region Mail Centre, NSW 2310, Australia</w:t>
      </w:r>
    </w:p>
    <w:p w14:paraId="47FFEA51" w14:textId="77777777" w:rsidR="007D6D51" w:rsidRPr="00196B2F" w:rsidRDefault="007D6D51" w:rsidP="00196B2F">
      <w:pPr>
        <w:spacing w:line="480" w:lineRule="auto"/>
        <w:ind w:right="878"/>
        <w:contextualSpacing/>
        <w:outlineLvl w:val="0"/>
        <w:rPr>
          <w:lang w:val="pt-BR"/>
        </w:rPr>
      </w:pPr>
      <w:r w:rsidRPr="00196B2F">
        <w:rPr>
          <w:lang w:val="pt-BR"/>
        </w:rPr>
        <w:t>Marcos H. Chagas</w:t>
      </w:r>
    </w:p>
    <w:p w14:paraId="3FCCF394" w14:textId="77777777" w:rsidR="007D6D51" w:rsidRPr="00614326" w:rsidRDefault="007D6D51" w:rsidP="00196B2F">
      <w:pPr>
        <w:tabs>
          <w:tab w:val="left" w:pos="2410"/>
        </w:tabs>
        <w:spacing w:line="480" w:lineRule="auto"/>
        <w:ind w:left="360" w:right="878"/>
        <w:rPr>
          <w:sz w:val="20"/>
          <w:szCs w:val="20"/>
          <w:lang w:val="en-US"/>
        </w:rPr>
      </w:pPr>
      <w:r w:rsidRPr="00614326">
        <w:t>University of São Paulo, Av. Bandeirantes, 3900, 14048-900-Ribeirão Preto, SP, Brazil</w:t>
      </w:r>
    </w:p>
    <w:p w14:paraId="34A9398D" w14:textId="77777777" w:rsidR="007D6D51" w:rsidRPr="00614326" w:rsidRDefault="007D6D51" w:rsidP="00196B2F">
      <w:pPr>
        <w:tabs>
          <w:tab w:val="left" w:pos="2410"/>
        </w:tabs>
        <w:spacing w:line="480" w:lineRule="auto"/>
        <w:ind w:right="878"/>
        <w:contextualSpacing/>
        <w:outlineLvl w:val="0"/>
      </w:pPr>
      <w:r w:rsidRPr="00614326">
        <w:t>Juliana C. N. Chan</w:t>
      </w:r>
    </w:p>
    <w:p w14:paraId="5B11A652" w14:textId="77777777" w:rsidR="007D6D51" w:rsidRPr="00614326" w:rsidRDefault="007D6D51" w:rsidP="00196B2F">
      <w:pPr>
        <w:tabs>
          <w:tab w:val="left" w:pos="2410"/>
        </w:tabs>
        <w:spacing w:line="480" w:lineRule="auto"/>
        <w:ind w:left="360" w:right="878"/>
        <w:rPr>
          <w:sz w:val="20"/>
          <w:szCs w:val="20"/>
          <w:lang w:val="en-US"/>
        </w:rPr>
      </w:pPr>
      <w:r w:rsidRPr="00614326">
        <w:t>Department of Medicine and Therapeutics, The Chinese University of Hong Kong, 9/F Lui Che Woo Clinical Sciences Building, Prince of Wales Hospital, Shatin, Hong Kong</w:t>
      </w:r>
    </w:p>
    <w:p w14:paraId="4F26784C" w14:textId="77777777" w:rsidR="007D6D51" w:rsidRDefault="007D6D51" w:rsidP="00196B2F">
      <w:pPr>
        <w:tabs>
          <w:tab w:val="left" w:pos="2410"/>
        </w:tabs>
        <w:spacing w:line="480" w:lineRule="auto"/>
        <w:ind w:right="878"/>
        <w:contextualSpacing/>
        <w:outlineLvl w:val="0"/>
      </w:pPr>
      <w:r>
        <w:t>Rushina Cholera</w:t>
      </w:r>
    </w:p>
    <w:p w14:paraId="11E1D3A7" w14:textId="77777777" w:rsidR="007D6D51" w:rsidRDefault="007D6D51" w:rsidP="00196B2F">
      <w:pPr>
        <w:tabs>
          <w:tab w:val="left" w:pos="2410"/>
        </w:tabs>
        <w:spacing w:line="480" w:lineRule="auto"/>
        <w:ind w:left="360" w:right="878"/>
        <w:rPr>
          <w:sz w:val="20"/>
          <w:szCs w:val="20"/>
          <w:lang w:val="en-US"/>
        </w:rPr>
      </w:pPr>
      <w:r>
        <w:t>UNC Department of Pediatric, 260 MacNider Building, CB# 7220, 321 S. Columbia Street, UNC School of Medicine, Chapel Hill, NC 27599-7220, USA</w:t>
      </w:r>
    </w:p>
    <w:p w14:paraId="41C2BEB7" w14:textId="77777777" w:rsidR="007D6D51" w:rsidRDefault="007D6D51" w:rsidP="00196B2F">
      <w:pPr>
        <w:tabs>
          <w:tab w:val="left" w:pos="2410"/>
        </w:tabs>
        <w:spacing w:line="480" w:lineRule="auto"/>
        <w:ind w:right="878"/>
        <w:contextualSpacing/>
        <w:outlineLvl w:val="0"/>
      </w:pPr>
      <w:r>
        <w:t>Yeates Conwell</w:t>
      </w:r>
    </w:p>
    <w:p w14:paraId="671B4CC4" w14:textId="77777777" w:rsidR="007D6D51" w:rsidRDefault="007D6D51" w:rsidP="00196B2F">
      <w:pPr>
        <w:tabs>
          <w:tab w:val="left" w:pos="2410"/>
        </w:tabs>
        <w:spacing w:line="480" w:lineRule="auto"/>
        <w:ind w:left="360" w:right="878"/>
        <w:rPr>
          <w:sz w:val="20"/>
          <w:szCs w:val="20"/>
          <w:lang w:val="en-US"/>
        </w:rPr>
      </w:pPr>
      <w:r>
        <w:t>University of Rochester Medical Center, 300 Crittenden Blvd., Rochester, NY, 14642, USA</w:t>
      </w:r>
    </w:p>
    <w:p w14:paraId="1D5CF6B0" w14:textId="77777777" w:rsidR="007D6D51" w:rsidRPr="00196B2F" w:rsidRDefault="007D6D51" w:rsidP="00196B2F">
      <w:pPr>
        <w:tabs>
          <w:tab w:val="left" w:pos="2410"/>
        </w:tabs>
        <w:spacing w:line="480" w:lineRule="auto"/>
        <w:ind w:right="878"/>
        <w:contextualSpacing/>
        <w:outlineLvl w:val="0"/>
        <w:rPr>
          <w:lang w:val="nl-NL"/>
        </w:rPr>
      </w:pPr>
      <w:r w:rsidRPr="00196B2F">
        <w:rPr>
          <w:color w:val="000000"/>
          <w:lang w:val="nl-NL"/>
        </w:rPr>
        <w:t>Janneke M. de Man-van Ginkel</w:t>
      </w:r>
    </w:p>
    <w:p w14:paraId="12707E9B" w14:textId="77777777" w:rsidR="007D6D51" w:rsidRPr="00614326" w:rsidRDefault="007D6D51" w:rsidP="00196B2F">
      <w:pPr>
        <w:tabs>
          <w:tab w:val="left" w:pos="2410"/>
        </w:tabs>
        <w:spacing w:line="480" w:lineRule="auto"/>
        <w:ind w:left="360" w:right="878"/>
        <w:rPr>
          <w:sz w:val="20"/>
          <w:szCs w:val="20"/>
          <w:lang w:val="en-US"/>
        </w:rPr>
      </w:pPr>
      <w:r w:rsidRPr="00614326">
        <w:t>University Medical Center Utrecht, Internal mail no Str. 6.131, P.O. Box 85500, 3508 GA, Utrecht, The Netherlands</w:t>
      </w:r>
    </w:p>
    <w:p w14:paraId="00B5AA6C" w14:textId="77777777" w:rsidR="00D2524D" w:rsidRPr="007D7AA3" w:rsidRDefault="00D2524D" w:rsidP="00196B2F">
      <w:pPr>
        <w:tabs>
          <w:tab w:val="left" w:pos="2410"/>
        </w:tabs>
        <w:spacing w:line="480" w:lineRule="auto"/>
        <w:ind w:right="878"/>
        <w:contextualSpacing/>
        <w:outlineLvl w:val="0"/>
      </w:pPr>
      <w:r w:rsidRPr="007D7AA3">
        <w:t>Jesse R. Fann</w:t>
      </w:r>
    </w:p>
    <w:p w14:paraId="5457A7DB" w14:textId="77777777" w:rsidR="00D2524D" w:rsidRDefault="00D2524D" w:rsidP="00196B2F">
      <w:pPr>
        <w:tabs>
          <w:tab w:val="left" w:pos="2410"/>
        </w:tabs>
        <w:spacing w:line="480" w:lineRule="auto"/>
        <w:ind w:left="360" w:right="878"/>
      </w:pPr>
      <w:r w:rsidRPr="007D7AA3">
        <w:rPr>
          <w:color w:val="000000"/>
        </w:rPr>
        <w:t>Department of Psychiatry &amp; Behavioral Sciences, Univerisity of Washington, Box 356560, Seattle, WA 98195</w:t>
      </w:r>
    </w:p>
    <w:p w14:paraId="41CF665C" w14:textId="77777777" w:rsidR="007D6D51" w:rsidRPr="00196B2F" w:rsidRDefault="007D6D51" w:rsidP="00196B2F">
      <w:pPr>
        <w:tabs>
          <w:tab w:val="left" w:pos="2410"/>
        </w:tabs>
        <w:spacing w:line="480" w:lineRule="auto"/>
        <w:ind w:right="878"/>
        <w:contextualSpacing/>
        <w:outlineLvl w:val="0"/>
        <w:rPr>
          <w:lang w:val="de-DE"/>
        </w:rPr>
      </w:pPr>
      <w:r w:rsidRPr="00196B2F">
        <w:rPr>
          <w:lang w:val="de-DE"/>
        </w:rPr>
        <w:t>Felix H. Fischer</w:t>
      </w:r>
    </w:p>
    <w:p w14:paraId="4C96A8A5" w14:textId="77777777" w:rsidR="007D6D51" w:rsidRPr="00614326" w:rsidRDefault="007D6D51" w:rsidP="00196B2F">
      <w:pPr>
        <w:tabs>
          <w:tab w:val="left" w:pos="2410"/>
        </w:tabs>
        <w:spacing w:line="480" w:lineRule="auto"/>
        <w:ind w:left="360" w:right="878"/>
        <w:rPr>
          <w:sz w:val="20"/>
          <w:szCs w:val="20"/>
          <w:lang w:val="en-US"/>
        </w:rPr>
      </w:pPr>
      <w:r w:rsidRPr="00614326">
        <w:t>Medizinische Klinik mit Schwerpunkt Psychosomatik, Charité - Universitätsmedizin Berlin, Charitéplatz 1, 10098 Berlin, Germany</w:t>
      </w:r>
    </w:p>
    <w:p w14:paraId="528C0297" w14:textId="77777777" w:rsidR="007D6D51" w:rsidRDefault="007D6D51" w:rsidP="00196B2F">
      <w:pPr>
        <w:tabs>
          <w:tab w:val="left" w:pos="2410"/>
        </w:tabs>
        <w:spacing w:line="480" w:lineRule="auto"/>
        <w:ind w:right="878"/>
        <w:contextualSpacing/>
        <w:outlineLvl w:val="0"/>
      </w:pPr>
      <w:r>
        <w:t>Daniel Fung</w:t>
      </w:r>
    </w:p>
    <w:p w14:paraId="604C3BF6" w14:textId="77777777" w:rsidR="007D6D51" w:rsidRDefault="007D6D51" w:rsidP="00196B2F">
      <w:pPr>
        <w:tabs>
          <w:tab w:val="left" w:pos="2410"/>
        </w:tabs>
        <w:spacing w:line="480" w:lineRule="auto"/>
        <w:ind w:left="360" w:right="878"/>
        <w:rPr>
          <w:sz w:val="20"/>
          <w:szCs w:val="20"/>
          <w:lang w:val="en-US"/>
        </w:rPr>
      </w:pPr>
      <w:r>
        <w:t xml:space="preserve">Institute of Mental Health, 10 Buangkok View, 539747, Singapore </w:t>
      </w:r>
    </w:p>
    <w:p w14:paraId="67A535CA" w14:textId="77777777" w:rsidR="007D6D51" w:rsidRDefault="007D6D51" w:rsidP="00196B2F">
      <w:pPr>
        <w:tabs>
          <w:tab w:val="left" w:pos="2410"/>
        </w:tabs>
        <w:spacing w:line="480" w:lineRule="auto"/>
        <w:ind w:right="878"/>
        <w:contextualSpacing/>
        <w:outlineLvl w:val="0"/>
      </w:pPr>
      <w:r>
        <w:t>Bizu Gelaye</w:t>
      </w:r>
    </w:p>
    <w:p w14:paraId="480D7607" w14:textId="77777777" w:rsidR="007D6D51" w:rsidRDefault="007D6D51" w:rsidP="00196B2F">
      <w:pPr>
        <w:tabs>
          <w:tab w:val="left" w:pos="2410"/>
        </w:tabs>
        <w:spacing w:line="480" w:lineRule="auto"/>
        <w:ind w:left="360" w:right="878"/>
        <w:rPr>
          <w:sz w:val="20"/>
          <w:szCs w:val="20"/>
          <w:lang w:val="en-US"/>
        </w:rPr>
      </w:pPr>
      <w:r>
        <w:t>Department of Epidemiology, 677 Huntington Ave, Room 505F, Boston, MA, 02115, USA</w:t>
      </w:r>
    </w:p>
    <w:p w14:paraId="4775B6BF" w14:textId="77777777" w:rsidR="007D6D51" w:rsidRDefault="007D6D51" w:rsidP="00196B2F">
      <w:pPr>
        <w:tabs>
          <w:tab w:val="left" w:pos="2410"/>
        </w:tabs>
        <w:spacing w:line="480" w:lineRule="auto"/>
        <w:ind w:right="878"/>
        <w:contextualSpacing/>
        <w:outlineLvl w:val="0"/>
      </w:pPr>
      <w:r>
        <w:t>Felicity Goodyear-Smith</w:t>
      </w:r>
    </w:p>
    <w:p w14:paraId="09F08CD0" w14:textId="77777777" w:rsidR="007D6D51" w:rsidRDefault="007D6D51" w:rsidP="00196B2F">
      <w:pPr>
        <w:tabs>
          <w:tab w:val="left" w:pos="2410"/>
        </w:tabs>
        <w:spacing w:line="480" w:lineRule="auto"/>
        <w:ind w:left="360" w:right="878"/>
        <w:rPr>
          <w:sz w:val="20"/>
          <w:szCs w:val="20"/>
          <w:lang w:val="en-US"/>
        </w:rPr>
      </w:pPr>
      <w:r>
        <w:rPr>
          <w:color w:val="000000"/>
        </w:rPr>
        <w:t xml:space="preserve">Department of General Practice </w:t>
      </w:r>
      <w:r w:rsidR="004875BA">
        <w:rPr>
          <w:color w:val="000000"/>
        </w:rPr>
        <w:t>and</w:t>
      </w:r>
      <w:r>
        <w:rPr>
          <w:color w:val="000000"/>
        </w:rPr>
        <w:t xml:space="preserve"> Primary Health Care, University of Auckland, PB 92019, Auckland, 1142, New Zealand</w:t>
      </w:r>
    </w:p>
    <w:p w14:paraId="6C56CFB7" w14:textId="77777777" w:rsidR="007D6D51" w:rsidRDefault="007D6D51" w:rsidP="00196B2F">
      <w:pPr>
        <w:tabs>
          <w:tab w:val="left" w:pos="2410"/>
        </w:tabs>
        <w:spacing w:line="480" w:lineRule="auto"/>
        <w:ind w:right="878"/>
        <w:contextualSpacing/>
        <w:outlineLvl w:val="0"/>
      </w:pPr>
      <w:r>
        <w:t>Catherine G. Greeno</w:t>
      </w:r>
    </w:p>
    <w:p w14:paraId="596B9C9C" w14:textId="77777777" w:rsidR="007D6D51" w:rsidRDefault="007D6D51" w:rsidP="00196B2F">
      <w:pPr>
        <w:tabs>
          <w:tab w:val="left" w:pos="2410"/>
        </w:tabs>
        <w:spacing w:line="480" w:lineRule="auto"/>
        <w:ind w:left="360" w:right="878"/>
        <w:rPr>
          <w:sz w:val="20"/>
          <w:szCs w:val="20"/>
          <w:lang w:val="en-US"/>
        </w:rPr>
      </w:pPr>
      <w:r>
        <w:t>2204 Cathedral of Learning, University of Pittsburgh, 4200 Fifth Ave, Pittsburgh, PA, 15260, USA</w:t>
      </w:r>
    </w:p>
    <w:p w14:paraId="1063F3B4" w14:textId="77777777" w:rsidR="007D6D51" w:rsidRDefault="007D6D51" w:rsidP="00196B2F">
      <w:pPr>
        <w:tabs>
          <w:tab w:val="left" w:pos="2410"/>
        </w:tabs>
        <w:spacing w:line="480" w:lineRule="auto"/>
        <w:ind w:right="878"/>
        <w:contextualSpacing/>
        <w:outlineLvl w:val="0"/>
      </w:pPr>
      <w:r>
        <w:t>Brian J. Hall</w:t>
      </w:r>
    </w:p>
    <w:p w14:paraId="6588EA80" w14:textId="77777777" w:rsidR="007D6D51" w:rsidRDefault="007D6D51" w:rsidP="00196B2F">
      <w:pPr>
        <w:tabs>
          <w:tab w:val="left" w:pos="2410"/>
        </w:tabs>
        <w:spacing w:line="480" w:lineRule="auto"/>
        <w:ind w:left="360" w:right="878"/>
        <w:rPr>
          <w:sz w:val="20"/>
          <w:szCs w:val="20"/>
          <w:lang w:val="en-US"/>
        </w:rPr>
      </w:pPr>
      <w:r>
        <w:t xml:space="preserve">Department of Psychology, Faculty of Social Sciences, Humanities and Social Sciences Building E21-3040, University of Macau, E21 </w:t>
      </w:r>
    </w:p>
    <w:p w14:paraId="50990D7C" w14:textId="77777777" w:rsidR="007D6D51" w:rsidRPr="00196B2F" w:rsidRDefault="007D6D51" w:rsidP="00196B2F">
      <w:pPr>
        <w:tabs>
          <w:tab w:val="left" w:pos="2410"/>
        </w:tabs>
        <w:spacing w:line="480" w:lineRule="auto"/>
        <w:ind w:left="360" w:right="878"/>
        <w:outlineLvl w:val="0"/>
        <w:rPr>
          <w:lang w:val="pt-PT"/>
        </w:rPr>
      </w:pPr>
      <w:r w:rsidRPr="00196B2F">
        <w:rPr>
          <w:lang w:val="pt-PT"/>
        </w:rPr>
        <w:t>Avenida da Universidade, Taipa, Macau, China</w:t>
      </w:r>
    </w:p>
    <w:p w14:paraId="1D788FD1" w14:textId="77777777" w:rsidR="007D6D51" w:rsidRDefault="007D6D51" w:rsidP="00196B2F">
      <w:pPr>
        <w:tabs>
          <w:tab w:val="left" w:pos="2410"/>
        </w:tabs>
        <w:spacing w:line="480" w:lineRule="auto"/>
        <w:ind w:right="878"/>
        <w:contextualSpacing/>
      </w:pPr>
      <w:r>
        <w:t>Patricia A. Harrison</w:t>
      </w:r>
    </w:p>
    <w:p w14:paraId="35321639" w14:textId="77777777" w:rsidR="007D6D51" w:rsidRDefault="007D6D51" w:rsidP="00196B2F">
      <w:pPr>
        <w:tabs>
          <w:tab w:val="left" w:pos="2410"/>
        </w:tabs>
        <w:spacing w:line="480" w:lineRule="auto"/>
        <w:ind w:left="360" w:right="878"/>
      </w:pPr>
      <w:r>
        <w:t>City of Minneapolis Health Department, 250 S. Fourth St., Room 510, Minneapolis, MN 55415, USA</w:t>
      </w:r>
    </w:p>
    <w:p w14:paraId="5D8B659E" w14:textId="77777777" w:rsidR="00567ED3" w:rsidRPr="007D7AA3" w:rsidRDefault="00567ED3" w:rsidP="00196B2F">
      <w:pPr>
        <w:spacing w:line="480" w:lineRule="auto"/>
        <w:ind w:right="878"/>
        <w:contextualSpacing/>
        <w:outlineLvl w:val="0"/>
      </w:pPr>
      <w:r w:rsidRPr="007D7AA3">
        <w:t>Martin Härter</w:t>
      </w:r>
    </w:p>
    <w:p w14:paraId="47C6413B" w14:textId="77777777" w:rsidR="001A1141" w:rsidRDefault="00567ED3" w:rsidP="00196B2F">
      <w:pPr>
        <w:tabs>
          <w:tab w:val="left" w:pos="2410"/>
        </w:tabs>
        <w:spacing w:line="480" w:lineRule="auto"/>
        <w:ind w:left="360" w:right="878"/>
      </w:pPr>
      <w:r w:rsidRPr="00567ED3">
        <w:t>University Medical Center Hamburg-Eppendorf, Department of Medical Psychology, Martinistraße 52, 20246 Hamburg, Germany</w:t>
      </w:r>
    </w:p>
    <w:p w14:paraId="1BC13E51" w14:textId="77777777" w:rsidR="00DC223D" w:rsidRPr="007D7AA3" w:rsidRDefault="00DC223D" w:rsidP="00196B2F">
      <w:pPr>
        <w:tabs>
          <w:tab w:val="left" w:pos="2410"/>
        </w:tabs>
        <w:spacing w:line="480" w:lineRule="auto"/>
        <w:ind w:right="878"/>
        <w:contextualSpacing/>
        <w:outlineLvl w:val="0"/>
      </w:pPr>
      <w:r w:rsidRPr="007D7AA3">
        <w:t>Ulrich Hegerl</w:t>
      </w:r>
    </w:p>
    <w:p w14:paraId="36B9A5FA" w14:textId="2B8C4D6A" w:rsidR="00CD39C1" w:rsidRPr="00567ED3" w:rsidRDefault="00CD39C1" w:rsidP="00196B2F">
      <w:pPr>
        <w:tabs>
          <w:tab w:val="left" w:pos="2410"/>
        </w:tabs>
        <w:spacing w:line="480" w:lineRule="auto"/>
        <w:ind w:left="360" w:right="878"/>
      </w:pPr>
      <w:r w:rsidRPr="00CD39C1">
        <w:t xml:space="preserve">Depression </w:t>
      </w:r>
      <w:r w:rsidR="002E4334" w:rsidRPr="00CD39C1">
        <w:t>Research</w:t>
      </w:r>
      <w:r w:rsidRPr="00CD39C1">
        <w:t xml:space="preserve"> Center of the German Depression Foundation and Department pf Psychiatry, Psychosomatics and Psychotherapy, Goethe University Frankfurt 60323 Frankfurt, Germany</w:t>
      </w:r>
    </w:p>
    <w:p w14:paraId="5B08951F" w14:textId="77777777" w:rsidR="00FB13C0" w:rsidRPr="00E20B2C" w:rsidRDefault="00FB13C0" w:rsidP="00196B2F">
      <w:pPr>
        <w:tabs>
          <w:tab w:val="left" w:pos="2410"/>
        </w:tabs>
        <w:spacing w:line="480" w:lineRule="auto"/>
        <w:ind w:right="878"/>
        <w:contextualSpacing/>
        <w:outlineLvl w:val="0"/>
      </w:pPr>
      <w:r w:rsidRPr="00E20B2C">
        <w:t>Leanne Hides</w:t>
      </w:r>
    </w:p>
    <w:p w14:paraId="734DB7C6" w14:textId="77777777" w:rsidR="00FB13C0" w:rsidRDefault="00FB13C0" w:rsidP="00196B2F">
      <w:pPr>
        <w:tabs>
          <w:tab w:val="left" w:pos="2410"/>
        </w:tabs>
        <w:spacing w:line="480" w:lineRule="auto"/>
        <w:ind w:left="360" w:right="878"/>
      </w:pPr>
      <w:r w:rsidRPr="00E20B2C">
        <w:t>School of Psychology, University of Queensland, St Lucia, Brisbane, Queensland, 4072, Australia</w:t>
      </w:r>
    </w:p>
    <w:p w14:paraId="07902E41" w14:textId="77777777" w:rsidR="007D6D51" w:rsidRDefault="007D6D51" w:rsidP="00196B2F">
      <w:pPr>
        <w:tabs>
          <w:tab w:val="left" w:pos="2410"/>
        </w:tabs>
        <w:spacing w:line="480" w:lineRule="auto"/>
        <w:ind w:right="878"/>
        <w:contextualSpacing/>
        <w:outlineLvl w:val="0"/>
      </w:pPr>
      <w:r>
        <w:t>Stevan E. Hobfoll</w:t>
      </w:r>
    </w:p>
    <w:p w14:paraId="414B28E3" w14:textId="06075485" w:rsidR="007D6D51" w:rsidRPr="00EA0D14" w:rsidRDefault="00EA0D14" w:rsidP="00196B2F">
      <w:pPr>
        <w:tabs>
          <w:tab w:val="left" w:pos="2410"/>
        </w:tabs>
        <w:spacing w:line="480" w:lineRule="auto"/>
        <w:ind w:left="360" w:right="878"/>
      </w:pPr>
      <w:r>
        <w:t>STAR-Stress, Anxiety &amp; Resilience Consultants, 1000 N Lake Shore Plaza 9B, Chicago, IL</w:t>
      </w:r>
      <w:r w:rsidR="00300674">
        <w:t>,</w:t>
      </w:r>
      <w:r>
        <w:t xml:space="preserve"> 60611</w:t>
      </w:r>
    </w:p>
    <w:p w14:paraId="7B6C6BEC" w14:textId="77777777" w:rsidR="007D6D51" w:rsidRDefault="007D6D51" w:rsidP="00196B2F">
      <w:pPr>
        <w:tabs>
          <w:tab w:val="left" w:pos="2410"/>
        </w:tabs>
        <w:spacing w:line="480" w:lineRule="auto"/>
        <w:ind w:right="878"/>
        <w:contextualSpacing/>
        <w:outlineLvl w:val="0"/>
      </w:pPr>
      <w:r>
        <w:t>Marie Hudson</w:t>
      </w:r>
    </w:p>
    <w:p w14:paraId="09752650" w14:textId="77777777" w:rsidR="007D6D51" w:rsidRDefault="007D6D51" w:rsidP="00196B2F">
      <w:pPr>
        <w:tabs>
          <w:tab w:val="left" w:pos="2410"/>
        </w:tabs>
        <w:spacing w:line="480" w:lineRule="auto"/>
        <w:ind w:left="360" w:right="878"/>
        <w:rPr>
          <w:sz w:val="20"/>
          <w:szCs w:val="20"/>
          <w:lang w:val="en-US"/>
        </w:rPr>
      </w:pPr>
      <w:r>
        <w:t>Jewish General Hospital and Lady Davis Research Institute, 3755 Côte Ste-Catherine Rd, Room A725, Montréal, QC, H3T 1E2, Canada</w:t>
      </w:r>
    </w:p>
    <w:p w14:paraId="6E4B7BFD" w14:textId="77777777" w:rsidR="007D6D51" w:rsidRDefault="007D6D51" w:rsidP="00196B2F">
      <w:pPr>
        <w:tabs>
          <w:tab w:val="left" w:pos="2410"/>
        </w:tabs>
        <w:spacing w:line="480" w:lineRule="auto"/>
        <w:ind w:right="878"/>
        <w:contextualSpacing/>
        <w:outlineLvl w:val="0"/>
      </w:pPr>
      <w:r>
        <w:t>Thomas Hyphantis</w:t>
      </w:r>
    </w:p>
    <w:p w14:paraId="60E08A33" w14:textId="77777777" w:rsidR="007D6D51" w:rsidRDefault="007D6D51" w:rsidP="00196B2F">
      <w:pPr>
        <w:tabs>
          <w:tab w:val="left" w:pos="2410"/>
        </w:tabs>
        <w:spacing w:line="480" w:lineRule="auto"/>
        <w:ind w:left="360" w:right="878"/>
        <w:rPr>
          <w:sz w:val="20"/>
          <w:szCs w:val="20"/>
          <w:lang w:val="en-US"/>
        </w:rPr>
      </w:pPr>
      <w:r>
        <w:t>Department of Psychiatry, Faculty of Medicine, School of Health Sciences, University of Ioannina, Ioannina 451 10, Greece</w:t>
      </w:r>
    </w:p>
    <w:p w14:paraId="2122B8F2" w14:textId="77777777" w:rsidR="007D6D51" w:rsidRDefault="007D6D51" w:rsidP="00196B2F">
      <w:pPr>
        <w:tabs>
          <w:tab w:val="left" w:pos="2410"/>
        </w:tabs>
        <w:spacing w:line="480" w:lineRule="auto"/>
        <w:ind w:right="878"/>
        <w:contextualSpacing/>
        <w:outlineLvl w:val="0"/>
      </w:pPr>
      <w:r>
        <w:t>Masatoshi Inagaki</w:t>
      </w:r>
    </w:p>
    <w:p w14:paraId="4C1DDD67" w14:textId="77777777" w:rsidR="007D6D51" w:rsidRDefault="005D6A1B" w:rsidP="00196B2F">
      <w:pPr>
        <w:tabs>
          <w:tab w:val="left" w:pos="2410"/>
        </w:tabs>
        <w:spacing w:line="480" w:lineRule="auto"/>
        <w:ind w:left="360" w:right="878"/>
        <w:rPr>
          <w:sz w:val="20"/>
          <w:szCs w:val="20"/>
          <w:lang w:val="en-US"/>
        </w:rPr>
      </w:pPr>
      <w:r w:rsidRPr="005D6A1B">
        <w:t>Department of Psychiatry, Faculty of Medicine, Shimane University, 89-1 Enya-cho, Izumo, Shimane</w:t>
      </w:r>
      <w:r>
        <w:t xml:space="preserve">, </w:t>
      </w:r>
      <w:r w:rsidRPr="005D6A1B">
        <w:t>Japan</w:t>
      </w:r>
    </w:p>
    <w:p w14:paraId="24F2FE79" w14:textId="77777777" w:rsidR="007D6D51" w:rsidRDefault="007D6D51" w:rsidP="00196B2F">
      <w:pPr>
        <w:tabs>
          <w:tab w:val="left" w:pos="2410"/>
        </w:tabs>
        <w:spacing w:line="480" w:lineRule="auto"/>
        <w:ind w:right="878"/>
        <w:contextualSpacing/>
        <w:outlineLvl w:val="0"/>
      </w:pPr>
      <w:r>
        <w:t>Nathalie Jetté</w:t>
      </w:r>
    </w:p>
    <w:p w14:paraId="19192D58" w14:textId="77777777" w:rsidR="007D6D51" w:rsidRDefault="00C20FC9" w:rsidP="00196B2F">
      <w:pPr>
        <w:tabs>
          <w:tab w:val="left" w:pos="2410"/>
        </w:tabs>
        <w:spacing w:line="480" w:lineRule="auto"/>
        <w:ind w:left="360" w:right="878"/>
        <w:rPr>
          <w:sz w:val="20"/>
          <w:szCs w:val="20"/>
          <w:lang w:val="en-US"/>
        </w:rPr>
      </w:pPr>
      <w:r w:rsidRPr="00C20FC9">
        <w:t>Department of Neurology, Ica</w:t>
      </w:r>
      <w:r w:rsidR="00E11B15">
        <w:t>h</w:t>
      </w:r>
      <w:r w:rsidRPr="00C20FC9">
        <w:t xml:space="preserve">n School of Medicine at Mount Sinai, 1 Gustave L. Levy Pl, New York, NY 10029, USA </w:t>
      </w:r>
    </w:p>
    <w:p w14:paraId="75ED4416" w14:textId="77777777" w:rsidR="007D6D51" w:rsidRDefault="00A93E61" w:rsidP="00196B2F">
      <w:pPr>
        <w:tabs>
          <w:tab w:val="left" w:pos="2410"/>
        </w:tabs>
        <w:spacing w:line="480" w:lineRule="auto"/>
        <w:ind w:right="878"/>
        <w:contextualSpacing/>
        <w:outlineLvl w:val="0"/>
      </w:pPr>
      <w:r w:rsidRPr="00C01CC8">
        <w:rPr>
          <w:color w:val="000000"/>
        </w:rPr>
        <w:t>Mohammad E. Khamseh</w:t>
      </w:r>
    </w:p>
    <w:p w14:paraId="2A59E5E5" w14:textId="654A8F70" w:rsidR="007D6D51" w:rsidRDefault="000F2429" w:rsidP="00196B2F">
      <w:pPr>
        <w:tabs>
          <w:tab w:val="left" w:pos="2410"/>
        </w:tabs>
        <w:spacing w:line="480" w:lineRule="auto"/>
        <w:ind w:left="360" w:right="878"/>
        <w:rPr>
          <w:sz w:val="20"/>
          <w:szCs w:val="20"/>
          <w:lang w:val="en-US"/>
        </w:rPr>
      </w:pPr>
      <w:r w:rsidRPr="007F6E02">
        <w:rPr>
          <w:lang w:val="en-US"/>
        </w:rPr>
        <w:t>Endocrine Research Center,</w:t>
      </w:r>
      <w:r>
        <w:rPr>
          <w:lang w:val="en-US"/>
        </w:rPr>
        <w:t xml:space="preserve"> </w:t>
      </w:r>
      <w:r w:rsidRPr="007F6E02">
        <w:rPr>
          <w:lang w:val="en-US"/>
        </w:rPr>
        <w:t>Institute of Endocrinology and Metabolism, Iran University of Medical Sciences,</w:t>
      </w:r>
      <w:r>
        <w:rPr>
          <w:lang w:val="en-US"/>
        </w:rPr>
        <w:t xml:space="preserve"> </w:t>
      </w:r>
      <w:r w:rsidRPr="007F6E02">
        <w:rPr>
          <w:lang w:val="en-US"/>
        </w:rPr>
        <w:t>Tehran 15937-16615,</w:t>
      </w:r>
      <w:r>
        <w:rPr>
          <w:lang w:val="en-US"/>
        </w:rPr>
        <w:t xml:space="preserve"> </w:t>
      </w:r>
      <w:r w:rsidRPr="007F6E02">
        <w:rPr>
          <w:lang w:val="en-US"/>
        </w:rPr>
        <w:t>Iran</w:t>
      </w:r>
    </w:p>
    <w:p w14:paraId="55D55D3A" w14:textId="77777777" w:rsidR="007D6D51" w:rsidRDefault="007D6D51" w:rsidP="00196B2F">
      <w:pPr>
        <w:tabs>
          <w:tab w:val="left" w:pos="2410"/>
        </w:tabs>
        <w:spacing w:line="480" w:lineRule="auto"/>
        <w:ind w:right="878"/>
        <w:contextualSpacing/>
        <w:outlineLvl w:val="0"/>
      </w:pPr>
      <w:r>
        <w:t xml:space="preserve">Kim </w:t>
      </w:r>
      <w:r w:rsidR="00A93E61">
        <w:t>M</w:t>
      </w:r>
      <w:r>
        <w:t>. Kiely</w:t>
      </w:r>
    </w:p>
    <w:p w14:paraId="75666E82" w14:textId="77777777" w:rsidR="007D6D51" w:rsidRDefault="005A1E81" w:rsidP="00196B2F">
      <w:pPr>
        <w:tabs>
          <w:tab w:val="left" w:pos="2410"/>
        </w:tabs>
        <w:spacing w:line="480" w:lineRule="auto"/>
        <w:ind w:left="360" w:right="878"/>
      </w:pPr>
      <w:r w:rsidRPr="007C6B36">
        <w:t>Neuroscience Research Australia</w:t>
      </w:r>
      <w:r>
        <w:t xml:space="preserve">, </w:t>
      </w:r>
      <w:r w:rsidRPr="007C6B36">
        <w:t>Margarete Ainsworth Building</w:t>
      </w:r>
      <w:r>
        <w:t>, Barker Street, NSW 2031, Sydney</w:t>
      </w:r>
      <w:r w:rsidRPr="00097B24">
        <w:t xml:space="preserve">, </w:t>
      </w:r>
      <w:r w:rsidR="007D6D51">
        <w:t>Australia</w:t>
      </w:r>
    </w:p>
    <w:p w14:paraId="75AA5567" w14:textId="77777777" w:rsidR="006246D7" w:rsidRPr="007D7AA3" w:rsidRDefault="006246D7" w:rsidP="00196B2F">
      <w:pPr>
        <w:spacing w:line="480" w:lineRule="auto"/>
        <w:ind w:right="878"/>
        <w:contextualSpacing/>
        <w:outlineLvl w:val="0"/>
      </w:pPr>
      <w:r w:rsidRPr="007D7AA3">
        <w:t>Yunxin Kwan</w:t>
      </w:r>
    </w:p>
    <w:p w14:paraId="229B4B14" w14:textId="77777777" w:rsidR="006246D7" w:rsidRDefault="006246D7" w:rsidP="00196B2F">
      <w:pPr>
        <w:tabs>
          <w:tab w:val="left" w:pos="2410"/>
        </w:tabs>
        <w:spacing w:line="480" w:lineRule="auto"/>
        <w:ind w:left="360" w:right="878"/>
        <w:rPr>
          <w:sz w:val="20"/>
          <w:szCs w:val="20"/>
          <w:lang w:val="en-US"/>
        </w:rPr>
      </w:pPr>
      <w:r w:rsidRPr="007D7AA3">
        <w:t>Tan Tock Seng Hospital, 11 Jalan Tan Tock Seng, 308433, Singapore</w:t>
      </w:r>
    </w:p>
    <w:p w14:paraId="3A9BFF14" w14:textId="77777777" w:rsidR="007D6D51" w:rsidRDefault="007D6D51" w:rsidP="00196B2F">
      <w:pPr>
        <w:tabs>
          <w:tab w:val="left" w:pos="2410"/>
        </w:tabs>
        <w:spacing w:line="480" w:lineRule="auto"/>
        <w:ind w:right="878"/>
        <w:contextualSpacing/>
        <w:outlineLvl w:val="0"/>
      </w:pPr>
      <w:r>
        <w:t>Femke Lamers</w:t>
      </w:r>
    </w:p>
    <w:p w14:paraId="0D9580AE" w14:textId="56CD070B" w:rsidR="007D6D51" w:rsidRPr="00196B2F" w:rsidRDefault="00CE5B22" w:rsidP="00196B2F">
      <w:pPr>
        <w:tabs>
          <w:tab w:val="left" w:pos="2410"/>
        </w:tabs>
        <w:spacing w:line="480" w:lineRule="auto"/>
        <w:ind w:left="360" w:right="878"/>
        <w:rPr>
          <w:sz w:val="20"/>
          <w:szCs w:val="20"/>
        </w:rPr>
      </w:pPr>
      <w:r w:rsidRPr="00196B2F">
        <w:t>Amsterdam UMC, Vrije Universiteit, Department Psychiatry, Oldenaller 1, 1081 HJ Amsterdam, The Netherlands</w:t>
      </w:r>
    </w:p>
    <w:p w14:paraId="3B764198" w14:textId="77777777" w:rsidR="007D6D51" w:rsidRDefault="007D6D51" w:rsidP="00196B2F">
      <w:pPr>
        <w:tabs>
          <w:tab w:val="left" w:pos="2410"/>
        </w:tabs>
        <w:spacing w:line="480" w:lineRule="auto"/>
        <w:ind w:right="878"/>
        <w:contextualSpacing/>
        <w:outlineLvl w:val="0"/>
      </w:pPr>
      <w:r>
        <w:t>Shen-Ing Liu</w:t>
      </w:r>
    </w:p>
    <w:p w14:paraId="42BF2867" w14:textId="77777777" w:rsidR="007D6D51" w:rsidRDefault="007D6D51" w:rsidP="00196B2F">
      <w:pPr>
        <w:tabs>
          <w:tab w:val="left" w:pos="2410"/>
        </w:tabs>
        <w:spacing w:line="480" w:lineRule="auto"/>
        <w:ind w:left="360" w:right="878"/>
        <w:rPr>
          <w:sz w:val="20"/>
          <w:szCs w:val="20"/>
          <w:lang w:val="en-US"/>
        </w:rPr>
      </w:pPr>
      <w:r>
        <w:t>Department of Psychiatry, Mackay Memorial Hospital, No. 92, Section 2, Chung-Shan North Rd, Taipei, Taiwan</w:t>
      </w:r>
    </w:p>
    <w:p w14:paraId="3A7DDC7F" w14:textId="77777777" w:rsidR="007D6D51" w:rsidRDefault="007D6D51" w:rsidP="00196B2F">
      <w:pPr>
        <w:tabs>
          <w:tab w:val="left" w:pos="2410"/>
        </w:tabs>
        <w:spacing w:line="480" w:lineRule="auto"/>
        <w:ind w:right="878"/>
        <w:contextualSpacing/>
        <w:outlineLvl w:val="0"/>
      </w:pPr>
      <w:r>
        <w:t>Manote Lotrakul</w:t>
      </w:r>
    </w:p>
    <w:p w14:paraId="0980CF41" w14:textId="77777777" w:rsidR="007D6D51" w:rsidRDefault="007D6D51" w:rsidP="00196B2F">
      <w:pPr>
        <w:tabs>
          <w:tab w:val="left" w:pos="2410"/>
        </w:tabs>
        <w:spacing w:line="480" w:lineRule="auto"/>
        <w:ind w:left="360" w:right="878"/>
        <w:rPr>
          <w:sz w:val="20"/>
          <w:szCs w:val="20"/>
          <w:lang w:val="en-US"/>
        </w:rPr>
      </w:pPr>
      <w:r>
        <w:t>Department of Psychiatry, Faculty of Medicine, Ramathibodi Hospital, Mahidol University, Bangkok 10400, Thailand</w:t>
      </w:r>
    </w:p>
    <w:p w14:paraId="2D9B9F4C" w14:textId="77777777" w:rsidR="007D6D51" w:rsidRPr="00196B2F" w:rsidRDefault="007D6D51" w:rsidP="00196B2F">
      <w:pPr>
        <w:tabs>
          <w:tab w:val="left" w:pos="2410"/>
        </w:tabs>
        <w:spacing w:line="480" w:lineRule="auto"/>
        <w:ind w:right="878"/>
        <w:contextualSpacing/>
        <w:outlineLvl w:val="0"/>
        <w:rPr>
          <w:lang w:val="pt-BR"/>
        </w:rPr>
      </w:pPr>
      <w:r w:rsidRPr="00196B2F">
        <w:rPr>
          <w:lang w:val="pt-BR"/>
        </w:rPr>
        <w:t>Sonia R. Loureiro</w:t>
      </w:r>
    </w:p>
    <w:p w14:paraId="463AE04E" w14:textId="77777777" w:rsidR="007D6D51" w:rsidRPr="00196B2F" w:rsidRDefault="00ED1BD3" w:rsidP="00196B2F">
      <w:pPr>
        <w:tabs>
          <w:tab w:val="left" w:pos="2410"/>
        </w:tabs>
        <w:spacing w:line="480" w:lineRule="auto"/>
        <w:ind w:left="360" w:right="878"/>
        <w:rPr>
          <w:sz w:val="20"/>
          <w:szCs w:val="20"/>
          <w:lang w:val="pt-BR"/>
        </w:rPr>
      </w:pPr>
      <w:r w:rsidRPr="00196B2F">
        <w:rPr>
          <w:lang w:val="pt-BR"/>
        </w:rPr>
        <w:t xml:space="preserve">Pós-graduação em Saúde Mental, Depto. de Neurociências e Ciências do Comportamento da Faculdade de Medicina de Ribeirão Preto, USP, </w:t>
      </w:r>
      <w:r w:rsidR="007D6D51" w:rsidRPr="00196B2F">
        <w:rPr>
          <w:lang w:val="pt-BR"/>
        </w:rPr>
        <w:t>Rua Tenente Catão Roxo, 2650, CEP 14051-140, Ribeirão Preto, SP, Brazil</w:t>
      </w:r>
    </w:p>
    <w:p w14:paraId="5BBBE4EE" w14:textId="77777777" w:rsidR="007D6D51" w:rsidRPr="00BA7699" w:rsidRDefault="007D6D51" w:rsidP="00196B2F">
      <w:pPr>
        <w:tabs>
          <w:tab w:val="left" w:pos="2410"/>
        </w:tabs>
        <w:spacing w:line="480" w:lineRule="auto"/>
        <w:ind w:right="878"/>
        <w:contextualSpacing/>
        <w:outlineLvl w:val="0"/>
      </w:pPr>
      <w:r w:rsidRPr="00BA7699">
        <w:t>Bernd Löwe</w:t>
      </w:r>
    </w:p>
    <w:p w14:paraId="524A5B12" w14:textId="77777777" w:rsidR="007D6D51" w:rsidRDefault="007D6D51" w:rsidP="00196B2F">
      <w:pPr>
        <w:tabs>
          <w:tab w:val="left" w:pos="2410"/>
        </w:tabs>
        <w:spacing w:line="480" w:lineRule="auto"/>
        <w:ind w:left="360" w:right="878"/>
        <w:rPr>
          <w:sz w:val="20"/>
          <w:szCs w:val="20"/>
          <w:lang w:val="en-US"/>
        </w:rPr>
      </w:pPr>
      <w:r w:rsidRPr="00BA7699">
        <w:t xml:space="preserve">Universitätsklinikum Hamburg-Eppendorf, Institut und Poliklinik für Psychosomatische Medizin und Psychotherapie, Martinistr. </w:t>
      </w:r>
      <w:r>
        <w:t>52, Gebäude O25, 20246 Hamburg, Germany</w:t>
      </w:r>
    </w:p>
    <w:p w14:paraId="15EC8138" w14:textId="77777777" w:rsidR="007D6D51" w:rsidRDefault="007D6D51" w:rsidP="00196B2F">
      <w:pPr>
        <w:tabs>
          <w:tab w:val="left" w:pos="2410"/>
        </w:tabs>
        <w:spacing w:line="480" w:lineRule="auto"/>
        <w:ind w:right="878"/>
        <w:contextualSpacing/>
      </w:pPr>
      <w:r>
        <w:t>Anthony McGuire</w:t>
      </w:r>
    </w:p>
    <w:p w14:paraId="2D25EBD4" w14:textId="77777777" w:rsidR="007D6D51" w:rsidRDefault="00467E9D" w:rsidP="00196B2F">
      <w:pPr>
        <w:tabs>
          <w:tab w:val="left" w:pos="2410"/>
        </w:tabs>
        <w:spacing w:line="480" w:lineRule="auto"/>
        <w:ind w:left="360" w:right="878"/>
        <w:rPr>
          <w:sz w:val="20"/>
          <w:szCs w:val="20"/>
          <w:lang w:val="en-US"/>
        </w:rPr>
      </w:pPr>
      <w:r w:rsidRPr="00467E9D">
        <w:t xml:space="preserve">Department of Nursing, St. Joseph's College, </w:t>
      </w:r>
      <w:r w:rsidR="007D6D51">
        <w:t>278 Whites Bridge Rd., Standish, ME, 04084, USA</w:t>
      </w:r>
    </w:p>
    <w:p w14:paraId="22D4FD7B" w14:textId="77777777" w:rsidR="007D6D51" w:rsidRDefault="007D6D51" w:rsidP="00196B2F">
      <w:pPr>
        <w:tabs>
          <w:tab w:val="left" w:pos="2410"/>
        </w:tabs>
        <w:spacing w:line="480" w:lineRule="auto"/>
        <w:ind w:right="878"/>
        <w:contextualSpacing/>
        <w:outlineLvl w:val="0"/>
      </w:pPr>
      <w:r>
        <w:t>Sherina Mohd</w:t>
      </w:r>
      <w:r w:rsidR="00924676">
        <w:t>-</w:t>
      </w:r>
      <w:r>
        <w:t>Sidik</w:t>
      </w:r>
    </w:p>
    <w:p w14:paraId="600D2CE0" w14:textId="77777777" w:rsidR="007D6D51" w:rsidRDefault="007D6D51" w:rsidP="00196B2F">
      <w:pPr>
        <w:tabs>
          <w:tab w:val="left" w:pos="2410"/>
        </w:tabs>
        <w:spacing w:line="480" w:lineRule="auto"/>
        <w:ind w:left="360" w:right="878"/>
        <w:rPr>
          <w:sz w:val="20"/>
          <w:szCs w:val="20"/>
          <w:lang w:val="en-US"/>
        </w:rPr>
      </w:pPr>
      <w:r>
        <w:t>Cancer Resource &amp; Education Centre/ Department of Psychiatry, Faculty of Medicine &amp; Health Sciences, Universiti Putra Malaysia, 43400 UPM Serdang, Selangor, Malaysia</w:t>
      </w:r>
    </w:p>
    <w:p w14:paraId="747F7B5E" w14:textId="77777777" w:rsidR="007D6D51" w:rsidRPr="00196B2F" w:rsidRDefault="007D6D51" w:rsidP="00196B2F">
      <w:pPr>
        <w:tabs>
          <w:tab w:val="left" w:pos="2410"/>
        </w:tabs>
        <w:spacing w:line="480" w:lineRule="auto"/>
        <w:ind w:right="878"/>
        <w:contextualSpacing/>
        <w:outlineLvl w:val="0"/>
        <w:rPr>
          <w:lang w:val="pt-BR"/>
        </w:rPr>
      </w:pPr>
      <w:r w:rsidRPr="00196B2F">
        <w:rPr>
          <w:lang w:val="pt-BR"/>
        </w:rPr>
        <w:t>Tiago N. Munhoz</w:t>
      </w:r>
    </w:p>
    <w:p w14:paraId="59ACB7DD" w14:textId="77777777" w:rsidR="007D6D51" w:rsidRPr="00196B2F" w:rsidRDefault="007D6D51" w:rsidP="00196B2F">
      <w:pPr>
        <w:tabs>
          <w:tab w:val="left" w:pos="2410"/>
        </w:tabs>
        <w:spacing w:line="480" w:lineRule="auto"/>
        <w:ind w:left="360" w:right="878"/>
        <w:rPr>
          <w:sz w:val="20"/>
          <w:szCs w:val="20"/>
          <w:lang w:val="pt-BR"/>
        </w:rPr>
      </w:pPr>
      <w:r w:rsidRPr="00196B2F">
        <w:rPr>
          <w:lang w:val="pt-BR"/>
        </w:rPr>
        <w:t>Depto Medicina Social, Programa Pós-graduação Epidemiologia, Universidade Federal de Pelotas, Rua Marechal Deodoro 1160, 3º piso, 96020-220 - Pelotas, RS, Bra</w:t>
      </w:r>
      <w:r w:rsidR="00B315A4" w:rsidRPr="00196B2F">
        <w:rPr>
          <w:lang w:val="pt-BR"/>
        </w:rPr>
        <w:t>s</w:t>
      </w:r>
      <w:r w:rsidRPr="00196B2F">
        <w:rPr>
          <w:lang w:val="pt-BR"/>
        </w:rPr>
        <w:t>il</w:t>
      </w:r>
    </w:p>
    <w:p w14:paraId="521676B8" w14:textId="77777777" w:rsidR="007D6D51" w:rsidRPr="00196B2F" w:rsidRDefault="007D6D51" w:rsidP="00196B2F">
      <w:pPr>
        <w:tabs>
          <w:tab w:val="left" w:pos="2410"/>
        </w:tabs>
        <w:spacing w:line="480" w:lineRule="auto"/>
        <w:ind w:right="878"/>
        <w:contextualSpacing/>
        <w:outlineLvl w:val="0"/>
        <w:rPr>
          <w:lang w:val="pt-BR"/>
        </w:rPr>
      </w:pPr>
      <w:r w:rsidRPr="00196B2F">
        <w:rPr>
          <w:lang w:val="pt-BR"/>
        </w:rPr>
        <w:t>Kumiko Muramatsu</w:t>
      </w:r>
    </w:p>
    <w:p w14:paraId="42D55E17" w14:textId="77777777" w:rsidR="007D6D51" w:rsidRPr="00196B2F" w:rsidRDefault="007D6D51" w:rsidP="00196B2F">
      <w:pPr>
        <w:tabs>
          <w:tab w:val="left" w:pos="2410"/>
        </w:tabs>
        <w:spacing w:line="480" w:lineRule="auto"/>
        <w:ind w:left="360" w:right="878"/>
        <w:rPr>
          <w:sz w:val="20"/>
          <w:szCs w:val="20"/>
          <w:lang w:val="pt-BR"/>
        </w:rPr>
      </w:pPr>
      <w:r w:rsidRPr="00196B2F">
        <w:rPr>
          <w:lang w:val="pt-BR"/>
        </w:rPr>
        <w:t>Department of Clinical Psychology, Graduate School of Niigata Seiryo University, 1-5939, Suidocho, Chuo-ku, Niigata 951-8121, Japan.</w:t>
      </w:r>
    </w:p>
    <w:p w14:paraId="0E876BC1" w14:textId="77777777" w:rsidR="007D6D51" w:rsidRPr="00196B2F" w:rsidRDefault="007D6D51" w:rsidP="00196B2F">
      <w:pPr>
        <w:tabs>
          <w:tab w:val="left" w:pos="2410"/>
        </w:tabs>
        <w:spacing w:line="480" w:lineRule="auto"/>
        <w:ind w:right="878"/>
        <w:contextualSpacing/>
        <w:outlineLvl w:val="0"/>
        <w:rPr>
          <w:lang w:val="pt-BR"/>
        </w:rPr>
      </w:pPr>
      <w:r w:rsidRPr="00196B2F">
        <w:rPr>
          <w:lang w:val="pt-BR"/>
        </w:rPr>
        <w:t>Flávia L. Osório</w:t>
      </w:r>
    </w:p>
    <w:p w14:paraId="7C3D84F4" w14:textId="77777777" w:rsidR="007D6D51" w:rsidRPr="00196B2F" w:rsidRDefault="00B315A4" w:rsidP="00196B2F">
      <w:pPr>
        <w:tabs>
          <w:tab w:val="left" w:pos="2410"/>
        </w:tabs>
        <w:spacing w:line="480" w:lineRule="auto"/>
        <w:ind w:left="360" w:right="878"/>
        <w:rPr>
          <w:sz w:val="20"/>
          <w:szCs w:val="20"/>
          <w:lang w:val="pt-BR"/>
        </w:rPr>
      </w:pPr>
      <w:r w:rsidRPr="00196B2F">
        <w:rPr>
          <w:lang w:val="pt-BR"/>
        </w:rPr>
        <w:t>Department of Neurosciences and Behaviour, Medical School of RibeirãoPreto, University of São Paulo, Avenida dos Bandeirantes 3900, CEP 14048-900, Brazil</w:t>
      </w:r>
    </w:p>
    <w:p w14:paraId="5F228D88" w14:textId="77777777" w:rsidR="007D6D51" w:rsidRDefault="007D6D51" w:rsidP="00196B2F">
      <w:pPr>
        <w:tabs>
          <w:tab w:val="left" w:pos="2410"/>
        </w:tabs>
        <w:spacing w:line="480" w:lineRule="auto"/>
        <w:ind w:right="878"/>
        <w:contextualSpacing/>
        <w:outlineLvl w:val="0"/>
      </w:pPr>
      <w:r>
        <w:t>Vikram Patel</w:t>
      </w:r>
    </w:p>
    <w:p w14:paraId="4B9C9537" w14:textId="77777777" w:rsidR="007D6D51" w:rsidRDefault="007D6D51" w:rsidP="00196B2F">
      <w:pPr>
        <w:tabs>
          <w:tab w:val="left" w:pos="2410"/>
        </w:tabs>
        <w:spacing w:line="480" w:lineRule="auto"/>
        <w:ind w:left="360" w:right="878"/>
        <w:rPr>
          <w:sz w:val="20"/>
          <w:szCs w:val="20"/>
          <w:lang w:val="en-US"/>
        </w:rPr>
      </w:pPr>
      <w:r>
        <w:t>Department of Global Health and Social Medicine, Harvard Medical School, Boston, USA 02119, USA</w:t>
      </w:r>
    </w:p>
    <w:p w14:paraId="51152DA8" w14:textId="77777777" w:rsidR="007D6D51" w:rsidRDefault="007D6D51" w:rsidP="00196B2F">
      <w:pPr>
        <w:tabs>
          <w:tab w:val="left" w:pos="2410"/>
        </w:tabs>
        <w:spacing w:line="480" w:lineRule="auto"/>
        <w:ind w:right="878"/>
        <w:contextualSpacing/>
        <w:outlineLvl w:val="0"/>
      </w:pPr>
      <w:r>
        <w:t>Brian W. Pence</w:t>
      </w:r>
    </w:p>
    <w:p w14:paraId="3485553B" w14:textId="77777777" w:rsidR="007D6D51" w:rsidRDefault="007D6D51" w:rsidP="00196B2F">
      <w:pPr>
        <w:tabs>
          <w:tab w:val="left" w:pos="2410"/>
        </w:tabs>
        <w:spacing w:line="480" w:lineRule="auto"/>
        <w:ind w:left="360" w:right="878"/>
        <w:rPr>
          <w:sz w:val="20"/>
          <w:szCs w:val="20"/>
          <w:lang w:val="en-US"/>
        </w:rPr>
      </w:pPr>
      <w:r>
        <w:t>Department of Epidemiology, UNC-Chapel Hill, McGavran-Greenberg 2103C, CB#7435, 135 Dauer Dr, Chapel Hill NC 27599-7435, USA</w:t>
      </w:r>
    </w:p>
    <w:p w14:paraId="7A23920B" w14:textId="77777777" w:rsidR="007D6D51" w:rsidRDefault="007D6D51" w:rsidP="00196B2F">
      <w:pPr>
        <w:tabs>
          <w:tab w:val="left" w:pos="2410"/>
        </w:tabs>
        <w:spacing w:line="480" w:lineRule="auto"/>
        <w:ind w:right="878"/>
        <w:contextualSpacing/>
        <w:outlineLvl w:val="0"/>
      </w:pPr>
      <w:r>
        <w:t>Philippe Persoons</w:t>
      </w:r>
    </w:p>
    <w:p w14:paraId="41A6B97D" w14:textId="77777777" w:rsidR="007D6D51" w:rsidRDefault="007D6D51" w:rsidP="00196B2F">
      <w:pPr>
        <w:tabs>
          <w:tab w:val="left" w:pos="2410"/>
        </w:tabs>
        <w:spacing w:line="480" w:lineRule="auto"/>
        <w:ind w:left="360" w:right="878"/>
        <w:rPr>
          <w:sz w:val="20"/>
          <w:szCs w:val="20"/>
          <w:lang w:val="en-US"/>
        </w:rPr>
      </w:pPr>
      <w:r>
        <w:t>Katholieke Universiteit Leuven, Department of Neurosciences, Research Group Psychiatry, University Psychiatric Center KU Leuven, Herestraat 49, 3000 Leuven, Belgium</w:t>
      </w:r>
    </w:p>
    <w:p w14:paraId="3426D63D" w14:textId="77777777" w:rsidR="007D6D51" w:rsidRDefault="007D6D51" w:rsidP="00196B2F">
      <w:pPr>
        <w:tabs>
          <w:tab w:val="left" w:pos="2410"/>
        </w:tabs>
        <w:spacing w:line="480" w:lineRule="auto"/>
        <w:ind w:right="878"/>
        <w:contextualSpacing/>
        <w:outlineLvl w:val="0"/>
      </w:pPr>
      <w:r>
        <w:t>Angelo Picardi</w:t>
      </w:r>
    </w:p>
    <w:p w14:paraId="50F5B63B" w14:textId="77777777" w:rsidR="007D6D51" w:rsidRDefault="007D6D51" w:rsidP="00196B2F">
      <w:pPr>
        <w:tabs>
          <w:tab w:val="left" w:pos="2410"/>
        </w:tabs>
        <w:spacing w:line="480" w:lineRule="auto"/>
        <w:ind w:left="360" w:right="878"/>
      </w:pPr>
      <w:r>
        <w:t>Italian National Institute of Health, Centre for Behavioural Sciences and Mental Health, Viale Regina Elena 299, 00161 Rome, Italy</w:t>
      </w:r>
    </w:p>
    <w:p w14:paraId="7D5CC7A0" w14:textId="77777777" w:rsidR="00532C8D" w:rsidRPr="007D7AA3" w:rsidRDefault="00532C8D" w:rsidP="00196B2F">
      <w:pPr>
        <w:spacing w:line="480" w:lineRule="auto"/>
        <w:ind w:right="878"/>
        <w:contextualSpacing/>
        <w:outlineLvl w:val="0"/>
      </w:pPr>
      <w:r w:rsidRPr="007D7AA3">
        <w:t>Katrin Reuter</w:t>
      </w:r>
    </w:p>
    <w:p w14:paraId="6B634F4A" w14:textId="77777777" w:rsidR="00532C8D" w:rsidRPr="00532C8D" w:rsidRDefault="00532C8D" w:rsidP="00196B2F">
      <w:pPr>
        <w:spacing w:line="480" w:lineRule="auto"/>
        <w:ind w:left="360" w:right="878"/>
        <w:contextualSpacing/>
      </w:pPr>
      <w:r w:rsidRPr="007D7AA3">
        <w:t>Outpatient Service for Psychotherapy and Psychooncology, Stadtstrasse 11, 79104 Freiburg, Germany</w:t>
      </w:r>
    </w:p>
    <w:p w14:paraId="5BE5C7FC" w14:textId="77777777" w:rsidR="007D6D51" w:rsidRDefault="007D6D51" w:rsidP="00196B2F">
      <w:pPr>
        <w:tabs>
          <w:tab w:val="left" w:pos="2410"/>
        </w:tabs>
        <w:spacing w:line="480" w:lineRule="auto"/>
        <w:ind w:right="878"/>
        <w:contextualSpacing/>
        <w:outlineLvl w:val="0"/>
      </w:pPr>
      <w:r>
        <w:t>Alasdair G. Rooney</w:t>
      </w:r>
    </w:p>
    <w:p w14:paraId="1936035D" w14:textId="77777777" w:rsidR="007D6D51" w:rsidRDefault="007D6D51" w:rsidP="00196B2F">
      <w:pPr>
        <w:tabs>
          <w:tab w:val="left" w:pos="2410"/>
        </w:tabs>
        <w:spacing w:line="480" w:lineRule="auto"/>
        <w:ind w:left="360" w:right="878"/>
        <w:rPr>
          <w:sz w:val="20"/>
          <w:szCs w:val="20"/>
          <w:lang w:val="en-US"/>
        </w:rPr>
      </w:pPr>
      <w:r>
        <w:t>Division of Psychiatry, University of Edinburgh, Royal Edinburgh Hospital</w:t>
      </w:r>
    </w:p>
    <w:p w14:paraId="482BC114" w14:textId="77777777" w:rsidR="007D6D51" w:rsidRDefault="007D6D51" w:rsidP="00196B2F">
      <w:pPr>
        <w:tabs>
          <w:tab w:val="left" w:pos="2410"/>
        </w:tabs>
        <w:spacing w:line="480" w:lineRule="auto"/>
        <w:ind w:left="360" w:right="878"/>
      </w:pPr>
      <w:r>
        <w:t>Edinburgh, EH10 5HF, Scotland</w:t>
      </w:r>
    </w:p>
    <w:p w14:paraId="519B023E" w14:textId="77777777" w:rsidR="007D6D51" w:rsidRDefault="007D6D51" w:rsidP="00196B2F">
      <w:pPr>
        <w:tabs>
          <w:tab w:val="left" w:pos="2410"/>
        </w:tabs>
        <w:spacing w:line="480" w:lineRule="auto"/>
        <w:ind w:right="878"/>
        <w:contextualSpacing/>
      </w:pPr>
      <w:r>
        <w:t>Iná S. Santos</w:t>
      </w:r>
    </w:p>
    <w:p w14:paraId="42B1E688" w14:textId="77777777" w:rsidR="007D6D51" w:rsidRPr="00196B2F" w:rsidRDefault="007D6D51" w:rsidP="00196B2F">
      <w:pPr>
        <w:tabs>
          <w:tab w:val="left" w:pos="2410"/>
        </w:tabs>
        <w:spacing w:line="480" w:lineRule="auto"/>
        <w:ind w:left="360" w:right="878"/>
        <w:rPr>
          <w:sz w:val="20"/>
          <w:szCs w:val="20"/>
          <w:lang w:val="pt-BR"/>
        </w:rPr>
      </w:pPr>
      <w:r w:rsidRPr="00196B2F">
        <w:rPr>
          <w:lang w:val="pt-BR"/>
        </w:rPr>
        <w:t>Depto Medicina Social, Programa Pós-graduação Epidemiologia, Universidade Federal de Pelotas, Rua Marechal Deodoro 1160, 3º piso</w:t>
      </w:r>
    </w:p>
    <w:p w14:paraId="3DE5B95C" w14:textId="77777777" w:rsidR="007D6D51" w:rsidRPr="00196B2F" w:rsidRDefault="007D6D51" w:rsidP="00196B2F">
      <w:pPr>
        <w:tabs>
          <w:tab w:val="left" w:pos="2410"/>
        </w:tabs>
        <w:spacing w:line="480" w:lineRule="auto"/>
        <w:ind w:left="360" w:right="878"/>
        <w:outlineLvl w:val="0"/>
        <w:rPr>
          <w:lang w:val="pt-BR"/>
        </w:rPr>
      </w:pPr>
      <w:r w:rsidRPr="00196B2F">
        <w:rPr>
          <w:lang w:val="pt-BR"/>
        </w:rPr>
        <w:t>96020-220 - Pelotas, RS, Brasil</w:t>
      </w:r>
    </w:p>
    <w:p w14:paraId="3104E2FA" w14:textId="77777777" w:rsidR="007D6D51" w:rsidRPr="00196B2F" w:rsidRDefault="007D6D51" w:rsidP="00196B2F">
      <w:pPr>
        <w:tabs>
          <w:tab w:val="left" w:pos="2410"/>
        </w:tabs>
        <w:spacing w:line="480" w:lineRule="auto"/>
        <w:ind w:right="878"/>
        <w:contextualSpacing/>
        <w:rPr>
          <w:lang w:val="ms-MY"/>
        </w:rPr>
      </w:pPr>
      <w:r w:rsidRPr="00196B2F">
        <w:rPr>
          <w:lang w:val="ms-MY"/>
        </w:rPr>
        <w:t>Juwita Shaaban</w:t>
      </w:r>
    </w:p>
    <w:p w14:paraId="23846185" w14:textId="77777777" w:rsidR="007D6D51" w:rsidRPr="00BA7699" w:rsidRDefault="007D6D51" w:rsidP="00196B2F">
      <w:pPr>
        <w:tabs>
          <w:tab w:val="left" w:pos="2410"/>
        </w:tabs>
        <w:spacing w:line="480" w:lineRule="auto"/>
        <w:ind w:left="360" w:right="878"/>
        <w:rPr>
          <w:sz w:val="20"/>
          <w:szCs w:val="20"/>
          <w:lang w:val="en-US"/>
        </w:rPr>
      </w:pPr>
      <w:r w:rsidRPr="00196B2F">
        <w:rPr>
          <w:lang w:val="ms-MY"/>
        </w:rPr>
        <w:t>School of Medical Science, Health Campus Universiti Sains Malaysia, 16150 Kubang Kerian, Kelantan, Malaysia</w:t>
      </w:r>
    </w:p>
    <w:p w14:paraId="289DF6D9" w14:textId="77777777" w:rsidR="007D6D51" w:rsidRDefault="007D6D51" w:rsidP="00196B2F">
      <w:pPr>
        <w:tabs>
          <w:tab w:val="left" w:pos="2410"/>
        </w:tabs>
        <w:spacing w:line="480" w:lineRule="auto"/>
        <w:ind w:right="878"/>
        <w:contextualSpacing/>
        <w:outlineLvl w:val="0"/>
      </w:pPr>
      <w:r>
        <w:t>Abbey Sidebottom</w:t>
      </w:r>
    </w:p>
    <w:p w14:paraId="4F1399E7" w14:textId="77777777" w:rsidR="007D6D51" w:rsidRDefault="007D6D51" w:rsidP="00196B2F">
      <w:pPr>
        <w:tabs>
          <w:tab w:val="left" w:pos="2410"/>
        </w:tabs>
        <w:spacing w:line="480" w:lineRule="auto"/>
        <w:ind w:left="360" w:right="878"/>
        <w:rPr>
          <w:sz w:val="20"/>
          <w:szCs w:val="20"/>
          <w:lang w:val="en-US"/>
        </w:rPr>
      </w:pPr>
      <w:r>
        <w:t>Allina Health, 800 E 28th Street, MR 15521, Minneapolis, MN 55407-3799, USA</w:t>
      </w:r>
    </w:p>
    <w:p w14:paraId="3E04202A" w14:textId="77777777" w:rsidR="007D6D51" w:rsidRDefault="007D6D51" w:rsidP="00196B2F">
      <w:pPr>
        <w:tabs>
          <w:tab w:val="left" w:pos="2410"/>
        </w:tabs>
        <w:spacing w:line="480" w:lineRule="auto"/>
        <w:ind w:right="878"/>
        <w:contextualSpacing/>
        <w:outlineLvl w:val="0"/>
      </w:pPr>
      <w:r>
        <w:t>Adam Simning</w:t>
      </w:r>
    </w:p>
    <w:p w14:paraId="3F52BEA7" w14:textId="77777777" w:rsidR="007D6D51" w:rsidRPr="00EA4867" w:rsidRDefault="00E74B31" w:rsidP="00196B2F">
      <w:pPr>
        <w:tabs>
          <w:tab w:val="left" w:pos="2410"/>
        </w:tabs>
        <w:spacing w:line="480" w:lineRule="auto"/>
        <w:ind w:left="360" w:right="878"/>
      </w:pPr>
      <w:r>
        <w:t xml:space="preserve">University of Rochester Medical Center, School of Medicine and Dentistry, 601 Elmwood Ave, Box PSYCH, Rochester, NY 14642, </w:t>
      </w:r>
      <w:r w:rsidR="007D6D51">
        <w:t>USA</w:t>
      </w:r>
    </w:p>
    <w:p w14:paraId="6468ECE0" w14:textId="77777777" w:rsidR="007D6D51" w:rsidRDefault="007D6D51" w:rsidP="00196B2F">
      <w:pPr>
        <w:tabs>
          <w:tab w:val="left" w:pos="2410"/>
        </w:tabs>
        <w:spacing w:line="480" w:lineRule="auto"/>
        <w:ind w:right="878"/>
        <w:contextualSpacing/>
        <w:outlineLvl w:val="0"/>
      </w:pPr>
      <w:r>
        <w:t>Lesley Stafford</w:t>
      </w:r>
    </w:p>
    <w:p w14:paraId="28542FE8" w14:textId="77777777" w:rsidR="007D6D51" w:rsidRDefault="007D6D51" w:rsidP="00196B2F">
      <w:pPr>
        <w:tabs>
          <w:tab w:val="left" w:pos="2410"/>
        </w:tabs>
        <w:spacing w:line="480" w:lineRule="auto"/>
        <w:ind w:left="360" w:right="878"/>
        <w:rPr>
          <w:sz w:val="20"/>
          <w:szCs w:val="20"/>
          <w:lang w:val="en-US"/>
        </w:rPr>
      </w:pPr>
      <w:r>
        <w:t>Centre for Women's Mental Health, The Royal Women’s Hospital, Locked Bag 300, Parkville Victoria 3052, Australia</w:t>
      </w:r>
    </w:p>
    <w:p w14:paraId="40BEABA7" w14:textId="77777777" w:rsidR="007D6D51" w:rsidRDefault="007D6D51" w:rsidP="00196B2F">
      <w:pPr>
        <w:tabs>
          <w:tab w:val="left" w:pos="2410"/>
        </w:tabs>
        <w:spacing w:line="480" w:lineRule="auto"/>
        <w:ind w:right="878"/>
        <w:contextualSpacing/>
        <w:outlineLvl w:val="0"/>
      </w:pPr>
      <w:r>
        <w:t>Sharon Sung</w:t>
      </w:r>
    </w:p>
    <w:p w14:paraId="6DCBED5F" w14:textId="23E2A61B" w:rsidR="007D6D51" w:rsidRDefault="000C5051" w:rsidP="00196B2F">
      <w:pPr>
        <w:tabs>
          <w:tab w:val="left" w:pos="2410"/>
        </w:tabs>
        <w:spacing w:line="480" w:lineRule="auto"/>
        <w:ind w:left="360" w:right="878"/>
        <w:rPr>
          <w:sz w:val="20"/>
          <w:szCs w:val="20"/>
          <w:lang w:val="en-US"/>
        </w:rPr>
      </w:pPr>
      <w:r>
        <w:t>Programme in Health Services &amp; Systems Research</w:t>
      </w:r>
      <w:r w:rsidR="007D6D51">
        <w:t>, Duke-NUS Medical School, 20 College Road, Level 6, 169856, Singapore</w:t>
      </w:r>
    </w:p>
    <w:p w14:paraId="435E4F32" w14:textId="77777777" w:rsidR="007D6D51" w:rsidRDefault="007D6D51" w:rsidP="00196B2F">
      <w:pPr>
        <w:tabs>
          <w:tab w:val="left" w:pos="2410"/>
        </w:tabs>
        <w:spacing w:line="480" w:lineRule="auto"/>
        <w:ind w:right="878"/>
        <w:contextualSpacing/>
        <w:outlineLvl w:val="0"/>
      </w:pPr>
      <w:r>
        <w:t>Pei Lin Lynnette Tan</w:t>
      </w:r>
    </w:p>
    <w:p w14:paraId="14110A68" w14:textId="77777777" w:rsidR="007D6D51" w:rsidRDefault="007D6D51" w:rsidP="00196B2F">
      <w:pPr>
        <w:tabs>
          <w:tab w:val="left" w:pos="2410"/>
        </w:tabs>
        <w:spacing w:line="480" w:lineRule="auto"/>
        <w:ind w:left="360" w:right="878"/>
        <w:rPr>
          <w:sz w:val="20"/>
          <w:szCs w:val="20"/>
          <w:lang w:val="en-US"/>
        </w:rPr>
      </w:pPr>
      <w:r>
        <w:t xml:space="preserve">Tan Tock Seng Hospital, 11 Jalan Tan Tock Seng, 308433, Singapore </w:t>
      </w:r>
    </w:p>
    <w:p w14:paraId="6CC8F811" w14:textId="77777777" w:rsidR="007D6D51" w:rsidRDefault="007D6D51" w:rsidP="00196B2F">
      <w:pPr>
        <w:tabs>
          <w:tab w:val="left" w:pos="2410"/>
        </w:tabs>
        <w:spacing w:line="480" w:lineRule="auto"/>
        <w:ind w:right="878"/>
        <w:contextualSpacing/>
        <w:outlineLvl w:val="0"/>
      </w:pPr>
      <w:r>
        <w:t>Alyna Turner</w:t>
      </w:r>
    </w:p>
    <w:p w14:paraId="74E19E88" w14:textId="45D86A61" w:rsidR="007D6D51" w:rsidRDefault="00B167D8" w:rsidP="00196B2F">
      <w:pPr>
        <w:tabs>
          <w:tab w:val="left" w:pos="2410"/>
        </w:tabs>
        <w:spacing w:line="480" w:lineRule="auto"/>
        <w:ind w:left="360" w:right="878"/>
        <w:rPr>
          <w:sz w:val="20"/>
          <w:szCs w:val="20"/>
          <w:lang w:val="en-US"/>
        </w:rPr>
      </w:pPr>
      <w:r w:rsidRPr="00B167D8">
        <w:t>IMPACT SRC, Deaking University, HERB Building Level 3, PO Box 281 Geelong 3220</w:t>
      </w:r>
      <w:r w:rsidR="007D6D51">
        <w:t>, Australia</w:t>
      </w:r>
    </w:p>
    <w:p w14:paraId="0E8BB913" w14:textId="77777777" w:rsidR="007D6D51" w:rsidRDefault="007D6D51" w:rsidP="00196B2F">
      <w:pPr>
        <w:tabs>
          <w:tab w:val="left" w:pos="2410"/>
        </w:tabs>
        <w:spacing w:line="480" w:lineRule="auto"/>
        <w:ind w:right="878"/>
        <w:contextualSpacing/>
        <w:outlineLvl w:val="0"/>
      </w:pPr>
      <w:r>
        <w:t>Henk C. van Weert</w:t>
      </w:r>
    </w:p>
    <w:p w14:paraId="2147D683" w14:textId="0726F9BF" w:rsidR="007D6D51" w:rsidRDefault="00CE55EF" w:rsidP="00196B2F">
      <w:pPr>
        <w:tabs>
          <w:tab w:val="left" w:pos="2410"/>
        </w:tabs>
        <w:spacing w:line="480" w:lineRule="auto"/>
        <w:ind w:left="360" w:right="878"/>
        <w:rPr>
          <w:sz w:val="20"/>
          <w:szCs w:val="20"/>
          <w:lang w:val="en-US"/>
        </w:rPr>
      </w:pPr>
      <w:r w:rsidRPr="00CE55EF">
        <w:t>Department of General Practice, Amsterdam Institute for General Practice and Public Health, Amsterdam University Medical Centers, location AMC</w:t>
      </w:r>
      <w:r w:rsidR="007D6D51">
        <w:t>, Meibergdree</w:t>
      </w:r>
      <w:r w:rsidR="00E11B15">
        <w:t>f</w:t>
      </w:r>
      <w:r w:rsidR="007D6D51">
        <w:t xml:space="preserve"> 9, 1105 AZ Amsterdam, The Netherlands</w:t>
      </w:r>
    </w:p>
    <w:p w14:paraId="5BFD1370" w14:textId="77777777" w:rsidR="007D6D51" w:rsidRDefault="007D6D51" w:rsidP="00196B2F">
      <w:pPr>
        <w:tabs>
          <w:tab w:val="left" w:pos="2410"/>
        </w:tabs>
        <w:spacing w:line="480" w:lineRule="auto"/>
        <w:ind w:right="878"/>
        <w:contextualSpacing/>
        <w:outlineLvl w:val="0"/>
      </w:pPr>
      <w:r>
        <w:t>Jennifer White</w:t>
      </w:r>
    </w:p>
    <w:p w14:paraId="16DFA434" w14:textId="77777777" w:rsidR="001E1A04" w:rsidRDefault="001E1A04" w:rsidP="00196B2F">
      <w:pPr>
        <w:tabs>
          <w:tab w:val="left" w:pos="2410"/>
        </w:tabs>
        <w:spacing w:line="480" w:lineRule="auto"/>
        <w:ind w:left="360" w:right="878"/>
      </w:pPr>
      <w:r>
        <w:t>Department of Physiotherapy, School of Primary and Allied Health Care, Monash University, Building G, Level 3, McMahons Road, Frankston Victoria 3199</w:t>
      </w:r>
    </w:p>
    <w:p w14:paraId="1CAB23AD" w14:textId="77777777" w:rsidR="007D6D51" w:rsidRDefault="001E1A04" w:rsidP="00196B2F">
      <w:pPr>
        <w:tabs>
          <w:tab w:val="left" w:pos="2410"/>
        </w:tabs>
        <w:spacing w:line="480" w:lineRule="auto"/>
        <w:ind w:left="360" w:right="878"/>
        <w:outlineLvl w:val="0"/>
      </w:pPr>
      <w:r>
        <w:t>Australia</w:t>
      </w:r>
    </w:p>
    <w:p w14:paraId="6C8473F2" w14:textId="77777777" w:rsidR="00A97D97" w:rsidRDefault="00A97D97" w:rsidP="00196B2F">
      <w:pPr>
        <w:tabs>
          <w:tab w:val="left" w:pos="2410"/>
        </w:tabs>
        <w:spacing w:line="480" w:lineRule="auto"/>
        <w:ind w:right="878"/>
        <w:contextualSpacing/>
      </w:pPr>
      <w:r>
        <w:t>Mary A. Whooley</w:t>
      </w:r>
    </w:p>
    <w:p w14:paraId="3060EB6C" w14:textId="77777777" w:rsidR="00A97D97" w:rsidRDefault="00A97D97" w:rsidP="00196B2F">
      <w:pPr>
        <w:tabs>
          <w:tab w:val="left" w:pos="2410"/>
        </w:tabs>
        <w:spacing w:line="480" w:lineRule="auto"/>
        <w:ind w:left="360" w:right="878"/>
        <w:rPr>
          <w:sz w:val="20"/>
          <w:szCs w:val="20"/>
          <w:lang w:val="en-US"/>
        </w:rPr>
      </w:pPr>
      <w:r>
        <w:t>Department of Veterans Affairs Medical Center, 4150 Clement Street (111A1), San Francisco, CA 94121, USA</w:t>
      </w:r>
    </w:p>
    <w:p w14:paraId="11346647" w14:textId="77777777" w:rsidR="00A97D97" w:rsidRDefault="00A97D97" w:rsidP="00196B2F">
      <w:pPr>
        <w:tabs>
          <w:tab w:val="left" w:pos="2410"/>
        </w:tabs>
        <w:spacing w:line="480" w:lineRule="auto"/>
        <w:ind w:right="878"/>
        <w:contextualSpacing/>
        <w:outlineLvl w:val="0"/>
      </w:pPr>
      <w:r>
        <w:t>Kirsty Winkley</w:t>
      </w:r>
    </w:p>
    <w:p w14:paraId="7A03971A" w14:textId="5D70AC12" w:rsidR="000E3E35" w:rsidRPr="009B1E12" w:rsidRDefault="00A97D97" w:rsidP="00196B2F">
      <w:pPr>
        <w:tabs>
          <w:tab w:val="left" w:pos="2410"/>
        </w:tabs>
        <w:spacing w:line="480" w:lineRule="auto"/>
        <w:ind w:left="360" w:right="878"/>
        <w:rPr>
          <w:sz w:val="20"/>
          <w:szCs w:val="20"/>
          <w:lang w:val="en-US"/>
        </w:rPr>
      </w:pPr>
      <w:r w:rsidRPr="00C56BD7">
        <w:t>Faculty of Nursing, Midwifery &amp; Palliative Care, King's College London, Strand,</w:t>
      </w:r>
      <w:r w:rsidRPr="00C56BD7" w:rsidDel="00C56BD7">
        <w:t xml:space="preserve"> </w:t>
      </w:r>
      <w:r>
        <w:t xml:space="preserve">London </w:t>
      </w:r>
      <w:r w:rsidRPr="00C56BD7">
        <w:t>WC2R 2LS</w:t>
      </w:r>
      <w:r>
        <w:t>, UK</w:t>
      </w:r>
    </w:p>
    <w:p w14:paraId="76C8BA5A" w14:textId="77777777" w:rsidR="007D6D51" w:rsidRDefault="007D6D51" w:rsidP="00196B2F">
      <w:pPr>
        <w:tabs>
          <w:tab w:val="left" w:pos="2410"/>
        </w:tabs>
        <w:spacing w:line="480" w:lineRule="auto"/>
        <w:ind w:right="878"/>
        <w:outlineLvl w:val="0"/>
      </w:pPr>
      <w:r>
        <w:t>Mitsuhiko Yamada</w:t>
      </w:r>
    </w:p>
    <w:p w14:paraId="0DA1FCEB" w14:textId="77777777" w:rsidR="007D6D51" w:rsidRDefault="007D6D51" w:rsidP="00196B2F">
      <w:pPr>
        <w:tabs>
          <w:tab w:val="left" w:pos="2410"/>
        </w:tabs>
        <w:spacing w:line="480" w:lineRule="auto"/>
        <w:ind w:left="360" w:right="878"/>
        <w:rPr>
          <w:sz w:val="20"/>
          <w:szCs w:val="20"/>
          <w:lang w:val="en-US"/>
        </w:rPr>
      </w:pPr>
      <w:r>
        <w:t>National Center of Neurology and Psychiatry, 4-1-1 Ogawahigashi, Kodaira, Tokyo 187-8553, Japan</w:t>
      </w:r>
    </w:p>
    <w:p w14:paraId="1504771C" w14:textId="77777777" w:rsidR="00EA5152" w:rsidRDefault="00EA5152" w:rsidP="00196B2F">
      <w:pPr>
        <w:spacing w:line="480" w:lineRule="auto"/>
        <w:ind w:right="878"/>
        <w:contextualSpacing/>
        <w:outlineLvl w:val="0"/>
      </w:pPr>
      <w:r>
        <w:t>Andrea Benedetti</w:t>
      </w:r>
    </w:p>
    <w:p w14:paraId="675A2E95" w14:textId="77777777" w:rsidR="00EA5152" w:rsidRDefault="00EA5152" w:rsidP="00196B2F">
      <w:pPr>
        <w:spacing w:line="480" w:lineRule="auto"/>
        <w:ind w:left="360" w:right="878"/>
        <w:contextualSpacing/>
      </w:pPr>
      <w:r>
        <w:t>Centre for Outcomes Research &amp; Evaluation, Research Institute of the McGill University Health Centre, 5252 Boulevard de Maisonneuve, Montréal, QC, H4A 3S5, Canada</w:t>
      </w:r>
    </w:p>
    <w:p w14:paraId="1C486F52" w14:textId="77777777" w:rsidR="007D6D51" w:rsidRDefault="007D6D51" w:rsidP="00196B2F">
      <w:pPr>
        <w:tabs>
          <w:tab w:val="left" w:pos="2410"/>
        </w:tabs>
        <w:spacing w:line="480" w:lineRule="auto"/>
        <w:ind w:right="878"/>
        <w:contextualSpacing/>
        <w:outlineLvl w:val="0"/>
      </w:pPr>
      <w:r>
        <w:t>Brett D. Thombs</w:t>
      </w:r>
    </w:p>
    <w:p w14:paraId="21E36A1E" w14:textId="5716BFA6" w:rsidR="007D6D51" w:rsidRDefault="00EA4867" w:rsidP="00196B2F">
      <w:pPr>
        <w:tabs>
          <w:tab w:val="left" w:pos="2410"/>
        </w:tabs>
        <w:spacing w:line="480" w:lineRule="auto"/>
        <w:ind w:left="360" w:right="878"/>
      </w:pPr>
      <w:r>
        <w:t>Jewish General Hospital; 4333 Cote Ste Catherine Road; Montreal, Quebec H3T 1E4</w:t>
      </w:r>
      <w:r w:rsidR="007D6D51">
        <w:t>, Canada</w:t>
      </w:r>
    </w:p>
    <w:p w14:paraId="1EC32F0E" w14:textId="77777777" w:rsidR="009B769A" w:rsidRPr="009B769A" w:rsidRDefault="009B769A" w:rsidP="00196B2F">
      <w:pPr>
        <w:tabs>
          <w:tab w:val="left" w:pos="2410"/>
        </w:tabs>
        <w:spacing w:line="480" w:lineRule="auto"/>
        <w:ind w:right="878"/>
        <w:rPr>
          <w:sz w:val="20"/>
          <w:szCs w:val="20"/>
        </w:rPr>
      </w:pPr>
    </w:p>
    <w:p w14:paraId="2C6AC5C2" w14:textId="77777777" w:rsidR="007D6D51" w:rsidRDefault="007D6D51" w:rsidP="00196B2F">
      <w:pPr>
        <w:tabs>
          <w:tab w:val="left" w:pos="2410"/>
        </w:tabs>
        <w:spacing w:line="480" w:lineRule="auto"/>
        <w:ind w:left="360" w:right="878"/>
      </w:pPr>
    </w:p>
    <w:p w14:paraId="17317A8C" w14:textId="53CFE6AD" w:rsidR="007D6D51" w:rsidRDefault="007D6D51" w:rsidP="00196B2F">
      <w:pPr>
        <w:spacing w:line="480" w:lineRule="auto"/>
        <w:outlineLvl w:val="0"/>
      </w:pPr>
      <w:r>
        <w:rPr>
          <w:b/>
          <w:bCs/>
          <w:shd w:val="clear" w:color="auto" w:fill="FFFFFF"/>
        </w:rPr>
        <w:t>Corresponding author</w:t>
      </w:r>
      <w:r w:rsidR="00EA5152">
        <w:rPr>
          <w:b/>
          <w:bCs/>
          <w:shd w:val="clear" w:color="auto" w:fill="FFFFFF"/>
        </w:rPr>
        <w:t>s</w:t>
      </w:r>
      <w:r>
        <w:rPr>
          <w:bCs/>
        </w:rPr>
        <w:t>:</w:t>
      </w:r>
    </w:p>
    <w:p w14:paraId="7F8ADBD7" w14:textId="0D20C344" w:rsidR="00EA5152" w:rsidRDefault="00EA5152" w:rsidP="00196B2F">
      <w:pPr>
        <w:spacing w:line="480" w:lineRule="auto"/>
        <w:ind w:right="878"/>
        <w:contextualSpacing/>
        <w:outlineLvl w:val="0"/>
      </w:pPr>
      <w:r>
        <w:t xml:space="preserve">Andrea Benedetti, PhD; </w:t>
      </w:r>
      <w:r w:rsidRPr="00CE1FCC">
        <w:t>Centre for Outcomes Research &amp; Evaluation, Research Institute of the McGill University Health Centre, 5252 Boulevard de Maisonneuve, Montréal, QC, H4A 3S5, Canada</w:t>
      </w:r>
      <w:r>
        <w:t xml:space="preserve">; Tel </w:t>
      </w:r>
      <w:r w:rsidRPr="009B769A">
        <w:t>(514) 934-1934 ext. 32161</w:t>
      </w:r>
      <w:r>
        <w:t xml:space="preserve">; E-mail: </w:t>
      </w:r>
      <w:hyperlink r:id="rId8" w:history="1">
        <w:r w:rsidRPr="00CE1FCC">
          <w:rPr>
            <w:rStyle w:val="Hyperlink"/>
          </w:rPr>
          <w:t>andrea.benedetti@mcgill.ca</w:t>
        </w:r>
      </w:hyperlink>
    </w:p>
    <w:p w14:paraId="3CEFBA6E" w14:textId="77777777" w:rsidR="00EA5152" w:rsidRDefault="00EA5152" w:rsidP="00196B2F">
      <w:pPr>
        <w:spacing w:line="480" w:lineRule="auto"/>
        <w:ind w:right="878"/>
        <w:contextualSpacing/>
        <w:outlineLvl w:val="0"/>
      </w:pPr>
    </w:p>
    <w:p w14:paraId="1DA20E2C" w14:textId="1DC30665" w:rsidR="009B769A" w:rsidRDefault="007D6D51" w:rsidP="00196B2F">
      <w:pPr>
        <w:spacing w:line="480" w:lineRule="auto"/>
        <w:rPr>
          <w:rStyle w:val="Hyperlink"/>
        </w:rPr>
      </w:pPr>
      <w:r>
        <w:t xml:space="preserve">Brett D. Thombs, PhD; Jewish General Hospital; 4333 Cote Ste Catherine Road; Montreal, Quebec H3T 1E4; Tel (514) 340-8222 ext. </w:t>
      </w:r>
      <w:r w:rsidR="00F40419">
        <w:t>2</w:t>
      </w:r>
      <w:r>
        <w:t xml:space="preserve">5112; E-mail: </w:t>
      </w:r>
      <w:hyperlink r:id="rId9" w:history="1">
        <w:r>
          <w:rPr>
            <w:rStyle w:val="Hyperlink"/>
          </w:rPr>
          <w:t>brett.thombs@mcgill.ca</w:t>
        </w:r>
      </w:hyperlink>
    </w:p>
    <w:p w14:paraId="5DD9030B" w14:textId="77777777" w:rsidR="009B769A" w:rsidRPr="009B769A" w:rsidRDefault="009B769A" w:rsidP="00196B2F">
      <w:pPr>
        <w:spacing w:line="480" w:lineRule="auto"/>
        <w:rPr>
          <w:color w:val="0000FF"/>
          <w:u w:val="single"/>
        </w:rPr>
      </w:pPr>
    </w:p>
    <w:p w14:paraId="39767085" w14:textId="77777777" w:rsidR="007D6D51" w:rsidRDefault="007D6D51" w:rsidP="00196B2F">
      <w:pPr>
        <w:spacing w:line="480" w:lineRule="auto"/>
      </w:pPr>
    </w:p>
    <w:p w14:paraId="42F082D4" w14:textId="38E392C0" w:rsidR="005B7E5C" w:rsidRDefault="007D6D51" w:rsidP="00196B2F">
      <w:pPr>
        <w:spacing w:line="480" w:lineRule="auto"/>
        <w:rPr>
          <w:b/>
        </w:rPr>
      </w:pPr>
      <w:r>
        <w:rPr>
          <w:b/>
        </w:rPr>
        <w:t>Word count:</w:t>
      </w:r>
      <w:r>
        <w:t xml:space="preserve"> </w:t>
      </w:r>
      <w:r w:rsidR="00A06D12" w:rsidRPr="00E60586">
        <w:t>4</w:t>
      </w:r>
      <w:r w:rsidRPr="00E60586">
        <w:t>,</w:t>
      </w:r>
      <w:r w:rsidR="00E60586" w:rsidRPr="00E60586">
        <w:t>258</w:t>
      </w:r>
      <w:r>
        <w:rPr>
          <w:b/>
        </w:rPr>
        <w:br w:type="page"/>
      </w:r>
    </w:p>
    <w:p w14:paraId="381CCA6B" w14:textId="518C1569" w:rsidR="005B7E5C" w:rsidRDefault="005B7E5C" w:rsidP="00196B2F">
      <w:pPr>
        <w:spacing w:line="480" w:lineRule="auto"/>
        <w:rPr>
          <w:b/>
        </w:rPr>
      </w:pPr>
      <w:r>
        <w:rPr>
          <w:b/>
        </w:rPr>
        <w:t>ABSTRACT</w:t>
      </w:r>
    </w:p>
    <w:p w14:paraId="0FC75EAF" w14:textId="4C9D17A2" w:rsidR="00557269" w:rsidRDefault="00557269" w:rsidP="00196B2F">
      <w:pPr>
        <w:spacing w:line="480" w:lineRule="auto"/>
        <w:rPr>
          <w:lang w:val="en-US"/>
        </w:rPr>
      </w:pPr>
      <w:r w:rsidRPr="003D45C5">
        <w:rPr>
          <w:b/>
        </w:rPr>
        <w:t>Background</w:t>
      </w:r>
      <w:r w:rsidRPr="003D45C5">
        <w:t xml:space="preserve">: </w:t>
      </w:r>
      <w:r w:rsidRPr="003D45C5">
        <w:rPr>
          <w:lang w:val="en-US"/>
        </w:rPr>
        <w:t>Item 9</w:t>
      </w:r>
      <w:r w:rsidRPr="003D45C5">
        <w:t xml:space="preserve"> of the Patient Health Questionnaire-9 (PHQ-9)</w:t>
      </w:r>
      <w:r w:rsidR="009A3EA0">
        <w:rPr>
          <w:lang w:val="en-US"/>
        </w:rPr>
        <w:t xml:space="preserve"> queries about thoughts of </w:t>
      </w:r>
      <w:r w:rsidR="009C3CF0">
        <w:rPr>
          <w:lang w:val="en-US"/>
        </w:rPr>
        <w:t>death</w:t>
      </w:r>
      <w:r w:rsidR="009A3EA0">
        <w:rPr>
          <w:lang w:val="en-US"/>
        </w:rPr>
        <w:t xml:space="preserve"> and self-harm, but not suicidality</w:t>
      </w:r>
      <w:r w:rsidR="009A3EA0">
        <w:t xml:space="preserve">. Although it is </w:t>
      </w:r>
      <w:r w:rsidR="009C3CF0">
        <w:t>sometimes</w:t>
      </w:r>
      <w:r w:rsidR="009A3EA0">
        <w:t xml:space="preserve"> used </w:t>
      </w:r>
      <w:r w:rsidR="003C78B1">
        <w:t>to assess</w:t>
      </w:r>
      <w:r w:rsidR="009A3EA0">
        <w:t xml:space="preserve"> suicide risk, </w:t>
      </w:r>
      <w:r w:rsidR="00BB4367">
        <w:t>most positive responses are not associated with suicidality.</w:t>
      </w:r>
      <w:r w:rsidR="009A3EA0">
        <w:t xml:space="preserve"> </w:t>
      </w:r>
      <w:r w:rsidR="00BE5955">
        <w:t>T</w:t>
      </w:r>
      <w:r>
        <w:t>he PHQ-8, which omits Item 9, is</w:t>
      </w:r>
      <w:r w:rsidR="005B7E5C">
        <w:t xml:space="preserve"> thus</w:t>
      </w:r>
      <w:r>
        <w:t xml:space="preserve"> increasingly used</w:t>
      </w:r>
      <w:r w:rsidR="005B7E5C">
        <w:t xml:space="preserve"> in research</w:t>
      </w:r>
      <w:r w:rsidRPr="003D45C5">
        <w:rPr>
          <w:lang w:val="en-US"/>
        </w:rPr>
        <w:t xml:space="preserve">. </w:t>
      </w:r>
      <w:r w:rsidR="007E6E3B">
        <w:t xml:space="preserve">We </w:t>
      </w:r>
      <w:r w:rsidRPr="003D45C5">
        <w:t>assess</w:t>
      </w:r>
      <w:r w:rsidR="007E6E3B">
        <w:t xml:space="preserve">ed </w:t>
      </w:r>
      <w:r w:rsidRPr="003D45C5">
        <w:t xml:space="preserve">equivalency of </w:t>
      </w:r>
      <w:r w:rsidR="007E6E3B">
        <w:t xml:space="preserve">total </w:t>
      </w:r>
      <w:r w:rsidRPr="003D45C5">
        <w:t>score</w:t>
      </w:r>
      <w:r w:rsidR="007E6E3B">
        <w:t xml:space="preserve"> correlations</w:t>
      </w:r>
      <w:r w:rsidRPr="003D45C5">
        <w:t xml:space="preserve"> </w:t>
      </w:r>
      <w:r>
        <w:t xml:space="preserve">and the </w:t>
      </w:r>
      <w:r w:rsidRPr="003D45C5">
        <w:t xml:space="preserve">diagnostic accuracy </w:t>
      </w:r>
      <w:r w:rsidR="005B7E5C">
        <w:t xml:space="preserve">to detect major depression </w:t>
      </w:r>
      <w:r w:rsidRPr="003D45C5">
        <w:t xml:space="preserve">of </w:t>
      </w:r>
      <w:r>
        <w:t xml:space="preserve">the </w:t>
      </w:r>
      <w:r w:rsidRPr="003D45C5">
        <w:t>PHQ-8 and PHQ-9.</w:t>
      </w:r>
    </w:p>
    <w:p w14:paraId="6E88142C" w14:textId="77777777" w:rsidR="00557269" w:rsidRDefault="00557269" w:rsidP="00196B2F">
      <w:pPr>
        <w:spacing w:line="480" w:lineRule="auto"/>
      </w:pPr>
      <w:r w:rsidRPr="003D45C5">
        <w:rPr>
          <w:b/>
        </w:rPr>
        <w:t>Methods</w:t>
      </w:r>
      <w:r w:rsidRPr="003D45C5">
        <w:t xml:space="preserve">: </w:t>
      </w:r>
      <w:r>
        <w:t xml:space="preserve">We </w:t>
      </w:r>
      <w:r w:rsidR="00943857">
        <w:t>conducted a</w:t>
      </w:r>
      <w:r w:rsidR="009C3CF0">
        <w:t>n</w:t>
      </w:r>
      <w:r w:rsidR="00943857">
        <w:t xml:space="preserve"> </w:t>
      </w:r>
      <w:r w:rsidRPr="003D45C5">
        <w:t>individual patient data</w:t>
      </w:r>
      <w:r w:rsidR="009C3CF0">
        <w:t xml:space="preserve"> meta-analysis</w:t>
      </w:r>
      <w:r w:rsidR="00943857">
        <w:t>. We fit b</w:t>
      </w:r>
      <w:r w:rsidRPr="003D45C5">
        <w:t xml:space="preserve">ivariate random-effects models </w:t>
      </w:r>
      <w:r>
        <w:t>to assess diagnostic accuracy.</w:t>
      </w:r>
    </w:p>
    <w:p w14:paraId="757AC974" w14:textId="1CA3174D" w:rsidR="00557269" w:rsidRDefault="005C5517" w:rsidP="00196B2F">
      <w:pPr>
        <w:spacing w:line="480" w:lineRule="auto"/>
      </w:pPr>
      <w:r>
        <w:rPr>
          <w:b/>
        </w:rPr>
        <w:t>Result</w:t>
      </w:r>
      <w:r w:rsidR="00557269" w:rsidRPr="003D45C5">
        <w:rPr>
          <w:b/>
        </w:rPr>
        <w:t>s</w:t>
      </w:r>
      <w:r w:rsidR="00557269" w:rsidRPr="003D45C5">
        <w:t>:</w:t>
      </w:r>
      <w:r w:rsidR="00557269" w:rsidRPr="003D45C5">
        <w:rPr>
          <w:b/>
        </w:rPr>
        <w:t xml:space="preserve"> </w:t>
      </w:r>
      <w:r w:rsidR="00557269" w:rsidRPr="003D45C5">
        <w:t xml:space="preserve">16,742 participants (2,097 major depression cases) from 54 studies were </w:t>
      </w:r>
      <w:r w:rsidR="00943857">
        <w:t>included</w:t>
      </w:r>
      <w:r w:rsidR="00557269" w:rsidRPr="003D45C5">
        <w:t>. The correlation between PHQ-8 and PHQ-9 scores was 0</w:t>
      </w:r>
      <w:r w:rsidR="00DD5032">
        <w:rPr>
          <w:lang w:val="en-US"/>
        </w:rPr>
        <w:t>·</w:t>
      </w:r>
      <w:r w:rsidR="00557269" w:rsidRPr="003D45C5">
        <w:t>996</w:t>
      </w:r>
      <w:r w:rsidR="00557269">
        <w:t xml:space="preserve"> (95% confidence interval 0</w:t>
      </w:r>
      <w:r w:rsidR="00A049F0">
        <w:rPr>
          <w:lang w:val="en-US"/>
        </w:rPr>
        <w:t>·</w:t>
      </w:r>
      <w:r w:rsidR="00557269">
        <w:t>996 to 0</w:t>
      </w:r>
      <w:r w:rsidR="00A049F0">
        <w:rPr>
          <w:lang w:val="en-US"/>
        </w:rPr>
        <w:t>·</w:t>
      </w:r>
      <w:r w:rsidR="00557269">
        <w:t xml:space="preserve">996). </w:t>
      </w:r>
      <w:r w:rsidR="00943857">
        <w:t>T</w:t>
      </w:r>
      <w:r w:rsidR="00557269">
        <w:t>he standard cutoff score of 10</w:t>
      </w:r>
      <w:r w:rsidR="00943857">
        <w:t xml:space="preserve"> for the PHQ-9 maximized sensitivity</w:t>
      </w:r>
      <w:r w:rsidR="00BB4367">
        <w:t xml:space="preserve"> </w:t>
      </w:r>
      <w:r w:rsidR="00943857">
        <w:t xml:space="preserve">+ specificity for the PHQ-8 among studies that used a semi-structured diagnostic interview reference standard (N = 27). At cutoff 10, the PHQ-8 was less sensitive </w:t>
      </w:r>
      <w:r w:rsidR="005704DB">
        <w:t xml:space="preserve">by </w:t>
      </w:r>
      <w:r w:rsidR="00557269">
        <w:t>0</w:t>
      </w:r>
      <w:r w:rsidR="00A049F0">
        <w:rPr>
          <w:lang w:val="en-US"/>
        </w:rPr>
        <w:t>·</w:t>
      </w:r>
      <w:r w:rsidR="00557269">
        <w:t>02 (</w:t>
      </w:r>
      <w:r w:rsidR="00C93CE3">
        <w:t>-</w:t>
      </w:r>
      <w:r w:rsidR="00557269">
        <w:t>0</w:t>
      </w:r>
      <w:r w:rsidR="00A049F0">
        <w:rPr>
          <w:lang w:val="en-US"/>
        </w:rPr>
        <w:t>·</w:t>
      </w:r>
      <w:r w:rsidR="00557269">
        <w:t>0</w:t>
      </w:r>
      <w:r w:rsidR="00C93CE3">
        <w:t>6</w:t>
      </w:r>
      <w:r w:rsidR="00557269">
        <w:t xml:space="preserve"> to 0</w:t>
      </w:r>
      <w:r w:rsidR="00A049F0">
        <w:rPr>
          <w:lang w:val="en-US"/>
        </w:rPr>
        <w:t>·</w:t>
      </w:r>
      <w:r w:rsidR="00557269">
        <w:t>0</w:t>
      </w:r>
      <w:r w:rsidR="00C93CE3">
        <w:t>0</w:t>
      </w:r>
      <w:r w:rsidR="00557269">
        <w:t xml:space="preserve">) </w:t>
      </w:r>
      <w:r w:rsidR="00943857">
        <w:t xml:space="preserve">and more specific </w:t>
      </w:r>
      <w:r w:rsidR="005704DB">
        <w:t xml:space="preserve">by </w:t>
      </w:r>
      <w:r w:rsidR="00557269">
        <w:t>0</w:t>
      </w:r>
      <w:r w:rsidR="00A049F0">
        <w:rPr>
          <w:lang w:val="en-US"/>
        </w:rPr>
        <w:t>·</w:t>
      </w:r>
      <w:r w:rsidR="00557269">
        <w:t>01 (0</w:t>
      </w:r>
      <w:r w:rsidR="00A049F0">
        <w:rPr>
          <w:lang w:val="en-US"/>
        </w:rPr>
        <w:t>·</w:t>
      </w:r>
      <w:r w:rsidR="00A049F0">
        <w:t>00 to 0</w:t>
      </w:r>
      <w:r w:rsidR="00A049F0">
        <w:rPr>
          <w:lang w:val="en-US"/>
        </w:rPr>
        <w:t>·</w:t>
      </w:r>
      <w:r w:rsidR="00557269">
        <w:t xml:space="preserve">01) </w:t>
      </w:r>
      <w:r w:rsidR="00943857">
        <w:t xml:space="preserve">among those </w:t>
      </w:r>
      <w:r w:rsidR="00557269" w:rsidRPr="003D45C5">
        <w:t xml:space="preserve">studies </w:t>
      </w:r>
      <w:r w:rsidR="007E6E3B">
        <w:t>(N = 27),</w:t>
      </w:r>
      <w:r w:rsidR="00943857">
        <w:t xml:space="preserve"> with similar results </w:t>
      </w:r>
      <w:r w:rsidR="00557269">
        <w:t xml:space="preserve">for </w:t>
      </w:r>
      <w:r w:rsidR="007E6E3B">
        <w:t xml:space="preserve">studies that used </w:t>
      </w:r>
      <w:r w:rsidR="00DF590B">
        <w:t>other types of</w:t>
      </w:r>
      <w:r w:rsidR="00557269" w:rsidRPr="003D45C5">
        <w:t xml:space="preserve"> interview</w:t>
      </w:r>
      <w:r w:rsidR="00943857">
        <w:t>s</w:t>
      </w:r>
      <w:r w:rsidR="00557269">
        <w:t xml:space="preserve"> </w:t>
      </w:r>
      <w:r w:rsidR="007E6E3B">
        <w:t xml:space="preserve">(N = </w:t>
      </w:r>
      <w:r w:rsidR="00DF590B">
        <w:t>27</w:t>
      </w:r>
      <w:r w:rsidR="007E6E3B">
        <w:t>)</w:t>
      </w:r>
      <w:r w:rsidR="00557269" w:rsidRPr="003D45C5">
        <w:t xml:space="preserve">. </w:t>
      </w:r>
      <w:r w:rsidR="007E6E3B">
        <w:rPr>
          <w:lang w:val="en-US"/>
        </w:rPr>
        <w:t>F</w:t>
      </w:r>
      <w:r w:rsidR="00557269">
        <w:rPr>
          <w:lang w:val="en-US"/>
        </w:rPr>
        <w:t xml:space="preserve">or </w:t>
      </w:r>
      <w:r w:rsidR="007E6E3B">
        <w:rPr>
          <w:lang w:val="en-US"/>
        </w:rPr>
        <w:t>all</w:t>
      </w:r>
      <w:r w:rsidR="00557269">
        <w:rPr>
          <w:lang w:val="en-US"/>
        </w:rPr>
        <w:t xml:space="preserve"> 54 primary studies combined, across all cutoffs, the PHQ-8 was less sensitive than the PHQ-9 by 0</w:t>
      </w:r>
      <w:r w:rsidR="006A6253">
        <w:rPr>
          <w:lang w:val="en-US"/>
        </w:rPr>
        <w:t>·</w:t>
      </w:r>
      <w:r w:rsidR="00557269">
        <w:rPr>
          <w:lang w:val="en-US"/>
        </w:rPr>
        <w:t>00 to 0</w:t>
      </w:r>
      <w:r w:rsidR="006A6253">
        <w:rPr>
          <w:lang w:val="en-US"/>
        </w:rPr>
        <w:t>·</w:t>
      </w:r>
      <w:r w:rsidR="00557269">
        <w:rPr>
          <w:lang w:val="en-US"/>
        </w:rPr>
        <w:t>05 (</w:t>
      </w:r>
      <w:r w:rsidR="00557269">
        <w:t>0</w:t>
      </w:r>
      <w:r w:rsidR="006A6253">
        <w:rPr>
          <w:lang w:val="en-US"/>
        </w:rPr>
        <w:t>·</w:t>
      </w:r>
      <w:r w:rsidR="00557269">
        <w:t>03 at cutoff 1</w:t>
      </w:r>
      <w:r w:rsidR="006A6253">
        <w:t>0)</w:t>
      </w:r>
      <w:r w:rsidR="009C3CF0">
        <w:t>,</w:t>
      </w:r>
      <w:r w:rsidR="006A6253">
        <w:t xml:space="preserve"> and specificity was within 0</w:t>
      </w:r>
      <w:r w:rsidR="006A6253">
        <w:rPr>
          <w:lang w:val="en-US"/>
        </w:rPr>
        <w:t>·</w:t>
      </w:r>
      <w:r w:rsidR="00557269">
        <w:t>01</w:t>
      </w:r>
      <w:r w:rsidR="00BE5955">
        <w:t xml:space="preserve"> for all cutoffs</w:t>
      </w:r>
      <w:r w:rsidR="00557269">
        <w:t xml:space="preserve"> </w:t>
      </w:r>
      <w:r w:rsidR="006A6253">
        <w:t>(0</w:t>
      </w:r>
      <w:r w:rsidR="006A6253">
        <w:rPr>
          <w:lang w:val="en-US"/>
        </w:rPr>
        <w:t>·</w:t>
      </w:r>
      <w:r w:rsidR="007E6E3B">
        <w:t>00 to 0</w:t>
      </w:r>
      <w:r w:rsidR="006A6253">
        <w:rPr>
          <w:lang w:val="en-US"/>
        </w:rPr>
        <w:t>·</w:t>
      </w:r>
      <w:r w:rsidR="007E6E3B">
        <w:t>01).</w:t>
      </w:r>
    </w:p>
    <w:p w14:paraId="028F4F85" w14:textId="220497C7" w:rsidR="009C3CF0" w:rsidRDefault="005C5517" w:rsidP="00196B2F">
      <w:pPr>
        <w:spacing w:line="480" w:lineRule="auto"/>
      </w:pPr>
      <w:r>
        <w:rPr>
          <w:b/>
        </w:rPr>
        <w:t>Conclusion</w:t>
      </w:r>
      <w:r w:rsidR="00557269" w:rsidRPr="003D45C5">
        <w:rPr>
          <w:b/>
        </w:rPr>
        <w:t>s</w:t>
      </w:r>
      <w:r w:rsidR="00557269" w:rsidRPr="003D45C5">
        <w:t xml:space="preserve">: </w:t>
      </w:r>
      <w:r w:rsidR="009C3CF0">
        <w:t>PHQ-8 and PHQ-9</w:t>
      </w:r>
      <w:r w:rsidR="00BE5955">
        <w:t xml:space="preserve"> total scores were similar</w:t>
      </w:r>
      <w:r w:rsidR="009C3CF0">
        <w:t>. Sensitivity may be minimally reduced with the PHQ-8, but specificity is similar.</w:t>
      </w:r>
    </w:p>
    <w:p w14:paraId="77DDF906" w14:textId="3655088D" w:rsidR="007D6D51" w:rsidRDefault="007D6D51" w:rsidP="00196B2F">
      <w:pPr>
        <w:spacing w:line="480" w:lineRule="auto"/>
        <w:outlineLvl w:val="0"/>
        <w:rPr>
          <w:b/>
          <w:lang w:val="en-US"/>
        </w:rPr>
      </w:pPr>
      <w:r w:rsidRPr="003D45C5">
        <w:br w:type="page"/>
      </w:r>
    </w:p>
    <w:p w14:paraId="19A75FE1" w14:textId="77777777" w:rsidR="004576EC" w:rsidRPr="00DE5B5B" w:rsidRDefault="004576EC" w:rsidP="00196B2F">
      <w:pPr>
        <w:widowControl w:val="0"/>
        <w:spacing w:line="480" w:lineRule="auto"/>
        <w:outlineLvl w:val="0"/>
        <w:rPr>
          <w:b/>
          <w:lang w:val="en-US"/>
        </w:rPr>
      </w:pPr>
      <w:r w:rsidRPr="00503219">
        <w:rPr>
          <w:b/>
          <w:lang w:val="en-US"/>
        </w:rPr>
        <w:t>INTRODUCTIO</w:t>
      </w:r>
      <w:r w:rsidRPr="00503219">
        <w:rPr>
          <w:rFonts w:hint="eastAsia"/>
          <w:b/>
          <w:lang w:val="en-US"/>
        </w:rPr>
        <w:t>N</w:t>
      </w:r>
    </w:p>
    <w:p w14:paraId="45160897" w14:textId="743E531E" w:rsidR="00150A02" w:rsidRDefault="00EC6E0F" w:rsidP="00196B2F">
      <w:pPr>
        <w:widowControl w:val="0"/>
        <w:spacing w:line="480" w:lineRule="auto"/>
        <w:ind w:firstLine="567"/>
        <w:rPr>
          <w:lang w:val="en-US"/>
        </w:rPr>
      </w:pPr>
      <w:r w:rsidRPr="00EC6E0F">
        <w:rPr>
          <w:lang w:val="en-US"/>
        </w:rPr>
        <w:t>The 9-item Patient Health Questionnaire (PHQ-9)</w:t>
      </w:r>
      <w:r w:rsidR="002F752E">
        <w:rPr>
          <w:vertAlign w:val="superscript"/>
          <w:lang w:val="en-US"/>
        </w:rPr>
        <w:t xml:space="preserve"> </w:t>
      </w:r>
      <w:r w:rsidR="002F752E">
        <w:rPr>
          <w:lang w:val="en-US"/>
        </w:rPr>
        <w:t>(</w:t>
      </w:r>
      <w:r w:rsidR="00BC2521" w:rsidRPr="00196B2F">
        <w:rPr>
          <w:shd w:val="clear" w:color="auto" w:fill="FFFFFF"/>
        </w:rPr>
        <w:t>Kroenke, Spitzer &amp; Williams, 2001</w:t>
      </w:r>
      <w:r w:rsidR="002F752E">
        <w:rPr>
          <w:lang w:val="en-US"/>
        </w:rPr>
        <w:t>)</w:t>
      </w:r>
      <w:r w:rsidRPr="00EC6E0F">
        <w:rPr>
          <w:lang w:val="en-US"/>
        </w:rPr>
        <w:t xml:space="preserve"> </w:t>
      </w:r>
      <w:r w:rsidR="001C0A03">
        <w:rPr>
          <w:lang w:val="en-US"/>
        </w:rPr>
        <w:t>is</w:t>
      </w:r>
      <w:r w:rsidRPr="00EC6E0F">
        <w:rPr>
          <w:lang w:val="en-US"/>
        </w:rPr>
        <w:t xml:space="preserve"> </w:t>
      </w:r>
      <w:r w:rsidR="00793E53">
        <w:rPr>
          <w:rFonts w:hint="eastAsia"/>
          <w:lang w:val="en-US"/>
        </w:rPr>
        <w:t xml:space="preserve">a </w:t>
      </w:r>
      <w:r w:rsidR="00873A0D" w:rsidRPr="00A525A7">
        <w:rPr>
          <w:lang w:val="en-US"/>
        </w:rPr>
        <w:t>self-</w:t>
      </w:r>
      <w:r w:rsidR="009546C6">
        <w:rPr>
          <w:lang w:val="en-US"/>
        </w:rPr>
        <w:t>report que</w:t>
      </w:r>
      <w:r w:rsidR="009712C5">
        <w:rPr>
          <w:lang w:val="en-US"/>
        </w:rPr>
        <w:t xml:space="preserve">stionnaire that is commonly used </w:t>
      </w:r>
      <w:r w:rsidRPr="00EC6E0F">
        <w:rPr>
          <w:lang w:val="en-US"/>
        </w:rPr>
        <w:t>for</w:t>
      </w:r>
      <w:r w:rsidR="00793E53">
        <w:rPr>
          <w:rFonts w:hint="eastAsia"/>
          <w:lang w:val="en-US"/>
        </w:rPr>
        <w:t xml:space="preserve"> identifying </w:t>
      </w:r>
      <w:r w:rsidR="001900FD">
        <w:rPr>
          <w:lang w:val="en-US"/>
        </w:rPr>
        <w:t>people</w:t>
      </w:r>
      <w:r w:rsidR="001900FD">
        <w:rPr>
          <w:rFonts w:hint="eastAsia"/>
          <w:lang w:val="en-US"/>
        </w:rPr>
        <w:t xml:space="preserve"> </w:t>
      </w:r>
      <w:r w:rsidR="00FD5418">
        <w:rPr>
          <w:lang w:val="en-US"/>
        </w:rPr>
        <w:t>who may have</w:t>
      </w:r>
      <w:r w:rsidR="00FD5418">
        <w:rPr>
          <w:rFonts w:hint="eastAsia"/>
          <w:lang w:val="en-US"/>
        </w:rPr>
        <w:t xml:space="preserve"> </w:t>
      </w:r>
      <w:r w:rsidR="00793E53">
        <w:rPr>
          <w:rFonts w:hint="eastAsia"/>
          <w:lang w:val="en-US"/>
        </w:rPr>
        <w:t>depression</w:t>
      </w:r>
      <w:r w:rsidR="00996E5D" w:rsidRPr="007D7AA3">
        <w:t xml:space="preserve"> </w:t>
      </w:r>
      <w:r w:rsidR="00712809">
        <w:t>based on matching symptoms to diagnostic criteria or, more commonly, on a</w:t>
      </w:r>
      <w:r w:rsidR="00712809" w:rsidRPr="007D7AA3">
        <w:t xml:space="preserve"> standard cutoff </w:t>
      </w:r>
      <w:r w:rsidR="00712809">
        <w:t>of</w:t>
      </w:r>
      <w:r w:rsidR="00712809" w:rsidRPr="007D7AA3">
        <w:t xml:space="preserve"> </w:t>
      </w:r>
      <w:r w:rsidR="00471C40">
        <w:t xml:space="preserve">a score of </w:t>
      </w:r>
      <w:r w:rsidR="00712809" w:rsidRPr="007D7AA3">
        <w:t>10 or greater</w:t>
      </w:r>
      <w:r w:rsidR="00BC2521">
        <w:t xml:space="preserve"> (</w:t>
      </w:r>
      <w:r w:rsidR="00BC2521" w:rsidRPr="00BC2521">
        <w:t>Moriarty</w:t>
      </w:r>
      <w:r w:rsidR="00BC2521">
        <w:t xml:space="preserve"> et al. 2015; Levis et al. </w:t>
      </w:r>
      <w:r w:rsidR="00D622D5">
        <w:t>2019</w:t>
      </w:r>
      <w:r w:rsidR="00BC2521">
        <w:t>)</w:t>
      </w:r>
      <w:r w:rsidR="00712809">
        <w:t>. It is also used</w:t>
      </w:r>
      <w:r w:rsidR="00712809">
        <w:rPr>
          <w:lang w:val="en-US"/>
        </w:rPr>
        <w:t xml:space="preserve"> </w:t>
      </w:r>
      <w:r w:rsidR="00712809">
        <w:rPr>
          <w:rFonts w:hint="eastAsia"/>
          <w:lang w:val="en-US"/>
        </w:rPr>
        <w:t xml:space="preserve">as a continuous measure to assess </w:t>
      </w:r>
      <w:r w:rsidR="00712809" w:rsidRPr="00EC6E0F">
        <w:rPr>
          <w:lang w:val="en-US"/>
        </w:rPr>
        <w:t>depressive symptom severity</w:t>
      </w:r>
      <w:r w:rsidR="00712809">
        <w:rPr>
          <w:lang w:val="en-US"/>
        </w:rPr>
        <w:t xml:space="preserve"> in research and clinical care</w:t>
      </w:r>
      <w:r w:rsidR="00BC2521">
        <w:rPr>
          <w:vertAlign w:val="superscript"/>
          <w:lang w:val="en-US"/>
        </w:rPr>
        <w:t xml:space="preserve"> </w:t>
      </w:r>
      <w:r w:rsidR="00BC2521">
        <w:rPr>
          <w:lang w:val="en-US"/>
        </w:rPr>
        <w:t>(</w:t>
      </w:r>
      <w:r w:rsidR="00BC2521" w:rsidRPr="00196B2F">
        <w:rPr>
          <w:shd w:val="clear" w:color="auto" w:fill="FFFFFF"/>
        </w:rPr>
        <w:t>Kroenke, Spitzer &amp; Williams, 2001</w:t>
      </w:r>
      <w:r w:rsidR="00BC2521">
        <w:rPr>
          <w:lang w:val="en-US"/>
        </w:rPr>
        <w:t>).</w:t>
      </w:r>
      <w:r w:rsidR="00BC2521" w:rsidRPr="00EC6E0F">
        <w:rPr>
          <w:lang w:val="en-US"/>
        </w:rPr>
        <w:t xml:space="preserve"> </w:t>
      </w:r>
      <w:r w:rsidR="0081154A">
        <w:rPr>
          <w:lang w:val="en-US"/>
        </w:rPr>
        <w:t>T</w:t>
      </w:r>
      <w:r w:rsidR="00B92270">
        <w:rPr>
          <w:rFonts w:hint="eastAsia"/>
          <w:lang w:val="en-US"/>
        </w:rPr>
        <w:t xml:space="preserve">he </w:t>
      </w:r>
      <w:r w:rsidR="00815E69">
        <w:rPr>
          <w:lang w:val="en-US"/>
        </w:rPr>
        <w:t>nine</w:t>
      </w:r>
      <w:r w:rsidR="006B2228">
        <w:rPr>
          <w:lang w:val="en-US"/>
        </w:rPr>
        <w:t xml:space="preserve"> </w:t>
      </w:r>
      <w:r w:rsidR="00B92270">
        <w:rPr>
          <w:rFonts w:hint="eastAsia"/>
          <w:lang w:val="en-US"/>
        </w:rPr>
        <w:t xml:space="preserve">items of </w:t>
      </w:r>
      <w:r w:rsidR="0081154A">
        <w:rPr>
          <w:lang w:val="en-US"/>
        </w:rPr>
        <w:t xml:space="preserve">the </w:t>
      </w:r>
      <w:r w:rsidR="00B92270">
        <w:rPr>
          <w:rFonts w:hint="eastAsia"/>
          <w:lang w:val="en-US"/>
        </w:rPr>
        <w:t>PHQ-9</w:t>
      </w:r>
      <w:r w:rsidR="00E405CA" w:rsidRPr="0010380C">
        <w:rPr>
          <w:lang w:val="en-US"/>
        </w:rPr>
        <w:t xml:space="preserve"> </w:t>
      </w:r>
      <w:r w:rsidR="006B2228">
        <w:rPr>
          <w:lang w:val="en-US"/>
        </w:rPr>
        <w:t>are designed</w:t>
      </w:r>
      <w:r w:rsidR="006B2228">
        <w:rPr>
          <w:rFonts w:hint="eastAsia"/>
          <w:lang w:val="en-US"/>
        </w:rPr>
        <w:t xml:space="preserve"> </w:t>
      </w:r>
      <w:r w:rsidR="00C70E04">
        <w:rPr>
          <w:rFonts w:hint="eastAsia"/>
          <w:lang w:val="en-US"/>
        </w:rPr>
        <w:t>to capture</w:t>
      </w:r>
      <w:r w:rsidR="00C70E04">
        <w:rPr>
          <w:lang w:val="en-US"/>
        </w:rPr>
        <w:t xml:space="preserve"> the </w:t>
      </w:r>
      <w:r w:rsidR="009712C5">
        <w:rPr>
          <w:lang w:val="en-US"/>
        </w:rPr>
        <w:t xml:space="preserve">nine </w:t>
      </w:r>
      <w:r w:rsidR="00D364A0" w:rsidRPr="00D364A0">
        <w:rPr>
          <w:lang w:val="en-US"/>
        </w:rPr>
        <w:t>Diagnostic and Statistical</w:t>
      </w:r>
      <w:r w:rsidR="00D364A0">
        <w:rPr>
          <w:rFonts w:hint="eastAsia"/>
          <w:lang w:val="en-US"/>
        </w:rPr>
        <w:t xml:space="preserve"> </w:t>
      </w:r>
      <w:r w:rsidR="00D364A0" w:rsidRPr="00D364A0">
        <w:rPr>
          <w:lang w:val="en-US"/>
        </w:rPr>
        <w:t>Manual of Mental Disorders</w:t>
      </w:r>
      <w:r w:rsidR="00FD5418">
        <w:rPr>
          <w:lang w:val="en-US"/>
        </w:rPr>
        <w:t xml:space="preserve"> </w:t>
      </w:r>
      <w:r w:rsidR="004C099B">
        <w:rPr>
          <w:lang w:val="en-US"/>
        </w:rPr>
        <w:t xml:space="preserve">(DSM) </w:t>
      </w:r>
      <w:r w:rsidR="00FD5418">
        <w:rPr>
          <w:lang w:val="en-US"/>
        </w:rPr>
        <w:t xml:space="preserve">symptom </w:t>
      </w:r>
      <w:r w:rsidR="00E405CA" w:rsidRPr="0010380C">
        <w:rPr>
          <w:lang w:val="en-US"/>
        </w:rPr>
        <w:t xml:space="preserve">criteria for </w:t>
      </w:r>
      <w:r w:rsidR="00C03DA4">
        <w:rPr>
          <w:lang w:val="en-US"/>
        </w:rPr>
        <w:t>a major depressive episode</w:t>
      </w:r>
      <w:r w:rsidR="00D55C7F">
        <w:rPr>
          <w:lang w:val="en-US"/>
        </w:rPr>
        <w:t xml:space="preserve"> </w:t>
      </w:r>
      <w:r w:rsidR="00151C22">
        <w:rPr>
          <w:lang w:val="en-US"/>
        </w:rPr>
        <w:t>(</w:t>
      </w:r>
      <w:r w:rsidR="00151C22" w:rsidRPr="002007A4">
        <w:rPr>
          <w:lang w:val="en-US"/>
        </w:rPr>
        <w:t>American Psychiatric Association</w:t>
      </w:r>
      <w:r w:rsidR="00151C22">
        <w:rPr>
          <w:lang w:val="en-US"/>
        </w:rPr>
        <w:t xml:space="preserve"> 2013)</w:t>
      </w:r>
      <w:r w:rsidR="00D17D6A">
        <w:rPr>
          <w:rFonts w:hint="eastAsia"/>
          <w:lang w:val="en-US"/>
        </w:rPr>
        <w:t>.</w:t>
      </w:r>
      <w:r w:rsidR="006D0E35">
        <w:rPr>
          <w:rFonts w:hint="eastAsia"/>
          <w:lang w:val="en-US"/>
        </w:rPr>
        <w:t xml:space="preserve"> </w:t>
      </w:r>
      <w:r w:rsidR="001900FD">
        <w:rPr>
          <w:lang w:val="en-US"/>
        </w:rPr>
        <w:t>R</w:t>
      </w:r>
      <w:r w:rsidR="001900FD" w:rsidRPr="003943B6">
        <w:rPr>
          <w:lang w:val="en-US"/>
        </w:rPr>
        <w:t>esponse options</w:t>
      </w:r>
      <w:r w:rsidR="001900FD">
        <w:rPr>
          <w:rFonts w:hint="eastAsia"/>
          <w:lang w:val="en-US"/>
        </w:rPr>
        <w:t xml:space="preserve"> </w:t>
      </w:r>
      <w:r w:rsidR="001900FD">
        <w:rPr>
          <w:lang w:val="en-US"/>
        </w:rPr>
        <w:t xml:space="preserve">on the items </w:t>
      </w:r>
      <w:r w:rsidR="001900FD" w:rsidRPr="003943B6">
        <w:rPr>
          <w:lang w:val="en-US"/>
        </w:rPr>
        <w:t>rang</w:t>
      </w:r>
      <w:r w:rsidR="001900FD">
        <w:rPr>
          <w:lang w:val="en-US"/>
        </w:rPr>
        <w:t>e</w:t>
      </w:r>
      <w:r w:rsidR="001900FD" w:rsidRPr="003943B6">
        <w:rPr>
          <w:lang w:val="en-US"/>
        </w:rPr>
        <w:t xml:space="preserve"> from “not at all” </w:t>
      </w:r>
      <w:r w:rsidR="001900FD">
        <w:rPr>
          <w:lang w:val="en-US"/>
        </w:rPr>
        <w:t>(0 points) to “nearly every day</w:t>
      </w:r>
      <w:r w:rsidR="001900FD" w:rsidRPr="003943B6">
        <w:rPr>
          <w:lang w:val="en-US"/>
        </w:rPr>
        <w:t>”</w:t>
      </w:r>
      <w:r w:rsidR="001900FD">
        <w:rPr>
          <w:lang w:val="en-US"/>
        </w:rPr>
        <w:t xml:space="preserve"> (3 points).</w:t>
      </w:r>
      <w:r w:rsidR="009C3CF0">
        <w:rPr>
          <w:lang w:val="en-US"/>
        </w:rPr>
        <w:t xml:space="preserve"> </w:t>
      </w:r>
      <w:r w:rsidR="00FD5418">
        <w:rPr>
          <w:lang w:val="en-US"/>
        </w:rPr>
        <w:t xml:space="preserve">Per the </w:t>
      </w:r>
      <w:r w:rsidR="00255210">
        <w:rPr>
          <w:rFonts w:hint="eastAsia"/>
          <w:lang w:val="en-US"/>
        </w:rPr>
        <w:t>DSM</w:t>
      </w:r>
      <w:r w:rsidR="00627BC8">
        <w:rPr>
          <w:rFonts w:hint="eastAsia"/>
          <w:lang w:val="en-US"/>
        </w:rPr>
        <w:t>-5</w:t>
      </w:r>
      <w:r w:rsidR="00FD5418">
        <w:rPr>
          <w:lang w:val="en-US"/>
        </w:rPr>
        <w:t xml:space="preserve">, the ninth </w:t>
      </w:r>
      <w:r w:rsidR="00627BC8">
        <w:rPr>
          <w:rFonts w:hint="eastAsia"/>
          <w:lang w:val="en-US"/>
        </w:rPr>
        <w:t>criteri</w:t>
      </w:r>
      <w:r w:rsidR="00627BC8">
        <w:rPr>
          <w:lang w:val="en-US"/>
        </w:rPr>
        <w:t>on</w:t>
      </w:r>
      <w:r w:rsidR="000A131C">
        <w:rPr>
          <w:lang w:val="en-US"/>
        </w:rPr>
        <w:t xml:space="preserve"> for major depression</w:t>
      </w:r>
      <w:r w:rsidR="009C3CF0">
        <w:rPr>
          <w:lang w:val="en-US"/>
        </w:rPr>
        <w:t xml:space="preserve"> </w:t>
      </w:r>
      <w:r w:rsidR="00F700A2">
        <w:rPr>
          <w:lang w:val="en-US"/>
        </w:rPr>
        <w:t xml:space="preserve">requires </w:t>
      </w:r>
      <w:r w:rsidR="002007A4">
        <w:rPr>
          <w:lang w:val="en-US"/>
        </w:rPr>
        <w:t>“</w:t>
      </w:r>
      <w:r w:rsidR="00255210" w:rsidRPr="00255210">
        <w:rPr>
          <w:lang w:val="en-US"/>
        </w:rPr>
        <w:t>Recurrent thoughts of death (not just fear of dying), recurrent suicidal ideation without a specific plan</w:t>
      </w:r>
      <w:r w:rsidR="00817D32">
        <w:rPr>
          <w:rFonts w:hint="eastAsia"/>
          <w:lang w:val="en-US"/>
        </w:rPr>
        <w:t xml:space="preserve">, </w:t>
      </w:r>
      <w:r w:rsidR="00255210" w:rsidRPr="00255210">
        <w:rPr>
          <w:lang w:val="en-US"/>
        </w:rPr>
        <w:t>or a suicide attempt or a specific plan for committing suicide</w:t>
      </w:r>
      <w:r w:rsidR="002007A4" w:rsidRPr="003943B6">
        <w:rPr>
          <w:lang w:val="en-US"/>
        </w:rPr>
        <w:t>”</w:t>
      </w:r>
      <w:r w:rsidR="002007A4">
        <w:rPr>
          <w:lang w:val="en-US"/>
        </w:rPr>
        <w:t xml:space="preserve"> (</w:t>
      </w:r>
      <w:r w:rsidR="002007A4" w:rsidRPr="002007A4">
        <w:rPr>
          <w:lang w:val="en-US"/>
        </w:rPr>
        <w:t>American Psychiatric Association</w:t>
      </w:r>
      <w:r w:rsidR="002007A4">
        <w:rPr>
          <w:lang w:val="en-US"/>
        </w:rPr>
        <w:t xml:space="preserve"> 2013)</w:t>
      </w:r>
      <w:r w:rsidR="00255210" w:rsidRPr="00255210">
        <w:rPr>
          <w:lang w:val="en-US"/>
        </w:rPr>
        <w:t xml:space="preserve">. </w:t>
      </w:r>
      <w:r w:rsidR="00171DB7">
        <w:rPr>
          <w:lang w:val="en-US"/>
        </w:rPr>
        <w:t>I</w:t>
      </w:r>
      <w:r w:rsidR="00030A16">
        <w:rPr>
          <w:lang w:val="en-US"/>
        </w:rPr>
        <w:t>tem 9 of the PHQ-9</w:t>
      </w:r>
      <w:r w:rsidR="003943B6">
        <w:rPr>
          <w:rFonts w:hint="eastAsia"/>
          <w:lang w:val="en-US"/>
        </w:rPr>
        <w:t xml:space="preserve"> </w:t>
      </w:r>
      <w:r w:rsidR="00E834D0">
        <w:t>taps into this criterion but also assesses self-harm, which</w:t>
      </w:r>
      <w:r w:rsidR="00F700A2">
        <w:rPr>
          <w:lang w:val="en-US"/>
        </w:rPr>
        <w:t xml:space="preserve"> is not part of the DSM criterion,</w:t>
      </w:r>
      <w:r w:rsidR="00C20EC1" w:rsidRPr="00EC6E0F">
        <w:rPr>
          <w:lang w:val="en-US"/>
        </w:rPr>
        <w:t xml:space="preserve"> </w:t>
      </w:r>
      <w:r w:rsidR="000A131C">
        <w:rPr>
          <w:lang w:val="en-US"/>
        </w:rPr>
        <w:t xml:space="preserve">or </w:t>
      </w:r>
      <w:r w:rsidR="006B2228">
        <w:rPr>
          <w:lang w:val="en-US"/>
        </w:rPr>
        <w:t xml:space="preserve">passive thoughts of death </w:t>
      </w:r>
      <w:r w:rsidR="00C20EC1" w:rsidRPr="00EC6E0F">
        <w:rPr>
          <w:lang w:val="en-US"/>
        </w:rPr>
        <w:t>within the last two weeks</w:t>
      </w:r>
      <w:r w:rsidR="00222171">
        <w:rPr>
          <w:lang w:val="en-US"/>
        </w:rPr>
        <w:t xml:space="preserve">: </w:t>
      </w:r>
      <w:r w:rsidR="00C20EC1">
        <w:rPr>
          <w:lang w:val="en-US"/>
        </w:rPr>
        <w:t>“</w:t>
      </w:r>
      <w:r w:rsidR="00F700A2">
        <w:rPr>
          <w:lang w:val="en-US"/>
        </w:rPr>
        <w:t>…</w:t>
      </w:r>
      <w:r w:rsidR="00C20EC1">
        <w:rPr>
          <w:lang w:val="en-US"/>
        </w:rPr>
        <w:t>h</w:t>
      </w:r>
      <w:r w:rsidR="003943B6" w:rsidRPr="003943B6">
        <w:rPr>
          <w:lang w:val="en-US"/>
        </w:rPr>
        <w:t>ow often have you been bothered</w:t>
      </w:r>
      <w:r w:rsidR="003943B6">
        <w:rPr>
          <w:rFonts w:hint="eastAsia"/>
          <w:lang w:val="en-US"/>
        </w:rPr>
        <w:t xml:space="preserve"> </w:t>
      </w:r>
      <w:r w:rsidR="003943B6" w:rsidRPr="003943B6">
        <w:rPr>
          <w:lang w:val="en-US"/>
        </w:rPr>
        <w:t>by</w:t>
      </w:r>
      <w:r w:rsidR="00F700A2">
        <w:rPr>
          <w:lang w:val="en-US"/>
        </w:rPr>
        <w:t>…</w:t>
      </w:r>
      <w:r w:rsidR="003943B6" w:rsidRPr="003943B6">
        <w:rPr>
          <w:lang w:val="en-US"/>
        </w:rPr>
        <w:t>thoughts that you would be better off dead or of</w:t>
      </w:r>
      <w:r w:rsidR="003943B6">
        <w:rPr>
          <w:rFonts w:hint="eastAsia"/>
          <w:lang w:val="en-US"/>
        </w:rPr>
        <w:t xml:space="preserve"> </w:t>
      </w:r>
      <w:r w:rsidR="003943B6" w:rsidRPr="003943B6">
        <w:rPr>
          <w:lang w:val="en-US"/>
        </w:rPr>
        <w:t xml:space="preserve">hurting yourself in some way?” </w:t>
      </w:r>
      <w:r w:rsidR="009C3CF0">
        <w:rPr>
          <w:lang w:val="en-US"/>
        </w:rPr>
        <w:t>It does not query specifically about suicidality</w:t>
      </w:r>
      <w:r w:rsidR="008671A3">
        <w:rPr>
          <w:lang w:val="en-US"/>
        </w:rPr>
        <w:t>,</w:t>
      </w:r>
      <w:r w:rsidR="00BA7F88">
        <w:rPr>
          <w:lang w:val="en-US"/>
        </w:rPr>
        <w:t xml:space="preserve"> </w:t>
      </w:r>
      <w:r w:rsidR="0095003B">
        <w:rPr>
          <w:lang w:val="en-US"/>
        </w:rPr>
        <w:t>a</w:t>
      </w:r>
      <w:r w:rsidR="00686ECE">
        <w:rPr>
          <w:lang w:val="en-US"/>
        </w:rPr>
        <w:t>nd</w:t>
      </w:r>
      <w:r w:rsidR="0095003B">
        <w:rPr>
          <w:lang w:val="en-US"/>
        </w:rPr>
        <w:t xml:space="preserve"> </w:t>
      </w:r>
      <w:r w:rsidR="007E39F8" w:rsidRPr="007E39F8">
        <w:rPr>
          <w:lang w:val="en-US"/>
        </w:rPr>
        <w:t>positive response</w:t>
      </w:r>
      <w:r w:rsidR="00686ECE">
        <w:rPr>
          <w:lang w:val="en-US"/>
        </w:rPr>
        <w:t>s</w:t>
      </w:r>
      <w:r w:rsidR="007E39F8" w:rsidRPr="007E39F8">
        <w:rPr>
          <w:lang w:val="en-US"/>
        </w:rPr>
        <w:t xml:space="preserve"> </w:t>
      </w:r>
      <w:r w:rsidR="00686ECE">
        <w:rPr>
          <w:lang w:val="en-US"/>
        </w:rPr>
        <w:t>may be due to thoughts about death or to thoughts about self-harm</w:t>
      </w:r>
      <w:r w:rsidR="00443F69">
        <w:rPr>
          <w:lang w:val="en-US"/>
        </w:rPr>
        <w:t xml:space="preserve">. </w:t>
      </w:r>
    </w:p>
    <w:p w14:paraId="79545820" w14:textId="6231EDE5" w:rsidR="001B0CCF" w:rsidRDefault="00737E5D" w:rsidP="00196B2F">
      <w:pPr>
        <w:widowControl w:val="0"/>
        <w:spacing w:line="480" w:lineRule="auto"/>
        <w:ind w:firstLine="567"/>
        <w:rPr>
          <w:lang w:val="en-US"/>
        </w:rPr>
      </w:pPr>
      <w:r w:rsidRPr="0034742D">
        <w:rPr>
          <w:lang w:val="en-US"/>
        </w:rPr>
        <w:t>I</w:t>
      </w:r>
      <w:r w:rsidR="00A505ED" w:rsidRPr="0034742D">
        <w:rPr>
          <w:lang w:val="en-US"/>
        </w:rPr>
        <w:t xml:space="preserve">tem 9 </w:t>
      </w:r>
      <w:r w:rsidR="00285D85">
        <w:rPr>
          <w:lang w:val="en-US"/>
        </w:rPr>
        <w:t xml:space="preserve">is sometimes used </w:t>
      </w:r>
      <w:r w:rsidR="00765E84">
        <w:rPr>
          <w:lang w:val="en-US"/>
        </w:rPr>
        <w:t>as an indicator of suicide risk</w:t>
      </w:r>
      <w:r w:rsidR="00686ECE">
        <w:rPr>
          <w:lang w:val="en-US"/>
        </w:rPr>
        <w:t>, and it may be useful as a component of modelling approaches for stratifying suicide risk among participants in psychiatric settings (Simon et al. 2016; Simon et al. 2013). However, r</w:t>
      </w:r>
      <w:r w:rsidR="00285D85">
        <w:rPr>
          <w:lang w:val="en-US"/>
        </w:rPr>
        <w:t xml:space="preserve">esponses to the item </w:t>
      </w:r>
      <w:r w:rsidR="0081154A" w:rsidRPr="0034742D">
        <w:rPr>
          <w:lang w:val="en-US"/>
        </w:rPr>
        <w:t xml:space="preserve">may </w:t>
      </w:r>
      <w:r w:rsidR="00285D85">
        <w:rPr>
          <w:lang w:val="en-US"/>
        </w:rPr>
        <w:t>not accurately reflect</w:t>
      </w:r>
      <w:r w:rsidR="0081154A" w:rsidRPr="0034742D">
        <w:rPr>
          <w:lang w:val="en-US"/>
        </w:rPr>
        <w:t xml:space="preserve"> whether or not </w:t>
      </w:r>
      <w:r w:rsidR="00AA7717" w:rsidRPr="0034742D">
        <w:rPr>
          <w:lang w:val="en-US"/>
        </w:rPr>
        <w:t>suicide</w:t>
      </w:r>
      <w:r w:rsidR="001B0CCF">
        <w:rPr>
          <w:lang w:val="en-US"/>
        </w:rPr>
        <w:t xml:space="preserve"> risk is present</w:t>
      </w:r>
      <w:r w:rsidR="009712C5">
        <w:rPr>
          <w:lang w:val="en-US"/>
        </w:rPr>
        <w:t>, particularly among</w:t>
      </w:r>
      <w:r w:rsidR="009712C5" w:rsidRPr="0034742D">
        <w:rPr>
          <w:lang w:val="en-US"/>
        </w:rPr>
        <w:t xml:space="preserve"> patients with serious medical conditions</w:t>
      </w:r>
      <w:r w:rsidR="009712C5">
        <w:rPr>
          <w:lang w:val="en-US"/>
        </w:rPr>
        <w:t xml:space="preserve"> for whom thoughts of death may not reflect suicidal ideation</w:t>
      </w:r>
      <w:r w:rsidR="00686ECE">
        <w:rPr>
          <w:lang w:val="en-US"/>
        </w:rPr>
        <w:t>, and it appears to perform poorly in identifying individuals at risk in these settings</w:t>
      </w:r>
      <w:r w:rsidR="0034742D">
        <w:rPr>
          <w:lang w:val="en-US"/>
        </w:rPr>
        <w:t xml:space="preserve">. </w:t>
      </w:r>
      <w:r w:rsidR="001D3B32">
        <w:rPr>
          <w:lang w:val="en-US"/>
        </w:rPr>
        <w:t>Four</w:t>
      </w:r>
      <w:r w:rsidR="001D3B32" w:rsidRPr="00EB20CD">
        <w:rPr>
          <w:lang w:val="en-US"/>
        </w:rPr>
        <w:t xml:space="preserve"> </w:t>
      </w:r>
      <w:r w:rsidR="00EB20CD" w:rsidRPr="00EB20CD">
        <w:rPr>
          <w:lang w:val="en-US"/>
        </w:rPr>
        <w:t>studies in non-psychiatric settings have compared positive responses on Item 9</w:t>
      </w:r>
      <w:r w:rsidR="0034742D">
        <w:rPr>
          <w:lang w:val="en-US"/>
        </w:rPr>
        <w:t xml:space="preserve"> to responses to questions that </w:t>
      </w:r>
      <w:r w:rsidR="009712C5">
        <w:rPr>
          <w:lang w:val="en-US"/>
        </w:rPr>
        <w:t xml:space="preserve">explicitly </w:t>
      </w:r>
      <w:r w:rsidR="0034742D">
        <w:rPr>
          <w:lang w:val="en-US"/>
        </w:rPr>
        <w:t>assess suicidal thoughts or intentionality</w:t>
      </w:r>
      <w:r w:rsidR="009712C5">
        <w:rPr>
          <w:lang w:val="en-US"/>
        </w:rPr>
        <w:t xml:space="preserve">. </w:t>
      </w:r>
      <w:r w:rsidR="0034742D">
        <w:rPr>
          <w:lang w:val="en-US"/>
        </w:rPr>
        <w:t>In these studies</w:t>
      </w:r>
      <w:r w:rsidR="009712C5">
        <w:rPr>
          <w:lang w:val="en-US"/>
        </w:rPr>
        <w:t>, which included US military veterans in primary care</w:t>
      </w:r>
      <w:r w:rsidR="002007A4">
        <w:rPr>
          <w:lang w:val="en-US"/>
        </w:rPr>
        <w:t xml:space="preserve"> (</w:t>
      </w:r>
      <w:r w:rsidR="002007A4" w:rsidRPr="002007A4">
        <w:rPr>
          <w:lang w:val="en-US"/>
        </w:rPr>
        <w:t xml:space="preserve">Corson, Gerrity </w:t>
      </w:r>
      <w:r w:rsidR="002007A4">
        <w:rPr>
          <w:lang w:val="en-US"/>
        </w:rPr>
        <w:t xml:space="preserve">&amp; </w:t>
      </w:r>
      <w:r w:rsidR="002007A4" w:rsidRPr="002007A4">
        <w:rPr>
          <w:lang w:val="en-US"/>
        </w:rPr>
        <w:t>Dobscha</w:t>
      </w:r>
      <w:r w:rsidR="002007A4">
        <w:rPr>
          <w:lang w:val="en-US"/>
        </w:rPr>
        <w:t>, 2004)</w:t>
      </w:r>
      <w:r w:rsidR="009712C5">
        <w:rPr>
          <w:lang w:val="en-US"/>
        </w:rPr>
        <w:t xml:space="preserve">, patients with </w:t>
      </w:r>
      <w:r w:rsidR="003C0C80" w:rsidRPr="009F4B71">
        <w:rPr>
          <w:shd w:val="clear" w:color="auto" w:fill="FFFFFF"/>
          <w:lang w:val="en-US"/>
        </w:rPr>
        <w:t>coronary artery disease</w:t>
      </w:r>
      <w:r w:rsidR="002007A4">
        <w:rPr>
          <w:shd w:val="clear" w:color="auto" w:fill="FFFFFF"/>
          <w:lang w:val="en-US"/>
        </w:rPr>
        <w:t xml:space="preserve"> (</w:t>
      </w:r>
      <w:r w:rsidR="002007A4" w:rsidRPr="002007A4">
        <w:rPr>
          <w:shd w:val="clear" w:color="auto" w:fill="FFFFFF"/>
          <w:lang w:val="en-US"/>
        </w:rPr>
        <w:t>Razykov</w:t>
      </w:r>
      <w:r w:rsidR="002007A4">
        <w:rPr>
          <w:shd w:val="clear" w:color="auto" w:fill="FFFFFF"/>
          <w:lang w:val="en-US"/>
        </w:rPr>
        <w:t xml:space="preserve"> et al. 2012</w:t>
      </w:r>
      <w:r w:rsidR="001D3B32">
        <w:rPr>
          <w:shd w:val="clear" w:color="auto" w:fill="FFFFFF"/>
          <w:lang w:val="en-US"/>
        </w:rPr>
        <w:t xml:space="preserve">; </w:t>
      </w:r>
      <w:r w:rsidR="001D3B32" w:rsidRPr="00355BAB">
        <w:rPr>
          <w:lang w:val="en-US"/>
        </w:rPr>
        <w:t>Suarez</w:t>
      </w:r>
      <w:r w:rsidR="001D3B32">
        <w:rPr>
          <w:lang w:val="en-US"/>
        </w:rPr>
        <w:t xml:space="preserve"> et al</w:t>
      </w:r>
      <w:r w:rsidR="00217D8D">
        <w:rPr>
          <w:lang w:val="en-US"/>
        </w:rPr>
        <w:t>.</w:t>
      </w:r>
      <w:r w:rsidR="001D3B32">
        <w:rPr>
          <w:lang w:val="en-US"/>
        </w:rPr>
        <w:t xml:space="preserve"> 2015</w:t>
      </w:r>
      <w:r w:rsidR="002007A4">
        <w:rPr>
          <w:shd w:val="clear" w:color="auto" w:fill="FFFFFF"/>
          <w:lang w:val="en-US"/>
        </w:rPr>
        <w:t>)</w:t>
      </w:r>
      <w:r w:rsidR="009712C5">
        <w:rPr>
          <w:lang w:val="en-US"/>
        </w:rPr>
        <w:t>, and cancer patients</w:t>
      </w:r>
      <w:r w:rsidR="002007A4">
        <w:rPr>
          <w:lang w:val="en-US"/>
        </w:rPr>
        <w:t xml:space="preserve"> (</w:t>
      </w:r>
      <w:r w:rsidR="002007A4" w:rsidRPr="002007A4">
        <w:rPr>
          <w:lang w:val="en-US"/>
        </w:rPr>
        <w:t>Walker</w:t>
      </w:r>
      <w:r w:rsidR="002007A4">
        <w:rPr>
          <w:lang w:val="en-US"/>
        </w:rPr>
        <w:t xml:space="preserve"> et al. 2011)</w:t>
      </w:r>
      <w:r w:rsidR="009712C5">
        <w:rPr>
          <w:lang w:val="en-US"/>
        </w:rPr>
        <w:t xml:space="preserve">, </w:t>
      </w:r>
      <w:r w:rsidR="0034742D">
        <w:rPr>
          <w:lang w:val="en-US"/>
        </w:rPr>
        <w:t xml:space="preserve">7% to </w:t>
      </w:r>
      <w:r w:rsidR="001D3B32">
        <w:rPr>
          <w:lang w:val="en-US"/>
        </w:rPr>
        <w:t>2</w:t>
      </w:r>
      <w:r w:rsidR="0034742D">
        <w:rPr>
          <w:lang w:val="en-US"/>
        </w:rPr>
        <w:t xml:space="preserve">1% of all </w:t>
      </w:r>
      <w:r w:rsidR="001B0CCF">
        <w:rPr>
          <w:lang w:val="en-US"/>
        </w:rPr>
        <w:t xml:space="preserve">study </w:t>
      </w:r>
      <w:r w:rsidR="0034742D">
        <w:rPr>
          <w:lang w:val="en-US"/>
        </w:rPr>
        <w:t>participants had positive responses on Item 9, but</w:t>
      </w:r>
      <w:r w:rsidR="009712C5">
        <w:rPr>
          <w:lang w:val="en-US"/>
        </w:rPr>
        <w:t xml:space="preserve"> </w:t>
      </w:r>
      <w:r w:rsidR="00BA7699">
        <w:rPr>
          <w:lang w:val="en-US"/>
        </w:rPr>
        <w:t>of those,</w:t>
      </w:r>
      <w:r w:rsidR="0034742D">
        <w:rPr>
          <w:lang w:val="en-US"/>
        </w:rPr>
        <w:t xml:space="preserve"> only </w:t>
      </w:r>
      <w:r w:rsidR="00A86694">
        <w:rPr>
          <w:lang w:val="en-US"/>
        </w:rPr>
        <w:t>18</w:t>
      </w:r>
      <w:r w:rsidR="0034742D">
        <w:rPr>
          <w:lang w:val="en-US"/>
        </w:rPr>
        <w:t>% to 35% had thoughts of suicide</w:t>
      </w:r>
      <w:r w:rsidR="00BA7699">
        <w:rPr>
          <w:lang w:val="en-US"/>
        </w:rPr>
        <w:t xml:space="preserve"> based on questions designed specifically to address suicide risk</w:t>
      </w:r>
      <w:r w:rsidR="0034742D">
        <w:rPr>
          <w:lang w:val="en-US"/>
        </w:rPr>
        <w:t xml:space="preserve">, and only </w:t>
      </w:r>
      <w:r w:rsidR="00167C92">
        <w:rPr>
          <w:lang w:val="en-US"/>
        </w:rPr>
        <w:t>3</w:t>
      </w:r>
      <w:r w:rsidR="0034742D">
        <w:rPr>
          <w:lang w:val="en-US"/>
        </w:rPr>
        <w:t>% to 20% had a plan</w:t>
      </w:r>
      <w:r w:rsidR="00B40E91">
        <w:rPr>
          <w:lang w:val="en-US"/>
        </w:rPr>
        <w:t xml:space="preserve"> (</w:t>
      </w:r>
      <w:r w:rsidR="00B40E91" w:rsidRPr="002007A4">
        <w:rPr>
          <w:lang w:val="en-US"/>
        </w:rPr>
        <w:t xml:space="preserve">Corson, Gerrity </w:t>
      </w:r>
      <w:r w:rsidR="00B40E91">
        <w:rPr>
          <w:lang w:val="en-US"/>
        </w:rPr>
        <w:t xml:space="preserve">&amp; </w:t>
      </w:r>
      <w:r w:rsidR="00B40E91" w:rsidRPr="002007A4">
        <w:rPr>
          <w:lang w:val="en-US"/>
        </w:rPr>
        <w:t>Dobscha</w:t>
      </w:r>
      <w:r w:rsidR="00B40E91">
        <w:rPr>
          <w:lang w:val="en-US"/>
        </w:rPr>
        <w:t xml:space="preserve">, 2004; </w:t>
      </w:r>
      <w:r w:rsidR="00B40E91" w:rsidRPr="002007A4">
        <w:rPr>
          <w:shd w:val="clear" w:color="auto" w:fill="FFFFFF"/>
          <w:lang w:val="en-US"/>
        </w:rPr>
        <w:t>Razykov</w:t>
      </w:r>
      <w:r w:rsidR="00B40E91">
        <w:rPr>
          <w:shd w:val="clear" w:color="auto" w:fill="FFFFFF"/>
          <w:lang w:val="en-US"/>
        </w:rPr>
        <w:t xml:space="preserve"> et al. 2012; </w:t>
      </w:r>
      <w:r w:rsidR="0021772B" w:rsidRPr="00355BAB">
        <w:rPr>
          <w:lang w:val="en-US"/>
        </w:rPr>
        <w:t>Suarez</w:t>
      </w:r>
      <w:r w:rsidR="0021772B">
        <w:rPr>
          <w:lang w:val="en-US"/>
        </w:rPr>
        <w:t xml:space="preserve"> et al. 2015; </w:t>
      </w:r>
      <w:r w:rsidR="00B40E91" w:rsidRPr="002007A4">
        <w:rPr>
          <w:lang w:val="en-US"/>
        </w:rPr>
        <w:t>Walker</w:t>
      </w:r>
      <w:r w:rsidR="00B40E91">
        <w:rPr>
          <w:lang w:val="en-US"/>
        </w:rPr>
        <w:t xml:space="preserve"> et al. 2011)</w:t>
      </w:r>
      <w:r w:rsidR="0034742D">
        <w:rPr>
          <w:lang w:val="en-US"/>
        </w:rPr>
        <w:t xml:space="preserve">. </w:t>
      </w:r>
      <w:r w:rsidR="00686ECE">
        <w:rPr>
          <w:lang w:val="en-US"/>
        </w:rPr>
        <w:t>Thus, concerns have been raised that using Item 9 to identify individuals at risk would result in a high rate of false indications, compared to questions designed specifically to assess suicidal thoughts or intentionality (</w:t>
      </w:r>
      <w:r w:rsidR="00686ECE" w:rsidRPr="002007A4">
        <w:rPr>
          <w:shd w:val="clear" w:color="auto" w:fill="FFFFFF"/>
          <w:lang w:val="en-US"/>
        </w:rPr>
        <w:t>Razykov</w:t>
      </w:r>
      <w:r w:rsidR="00686ECE">
        <w:rPr>
          <w:shd w:val="clear" w:color="auto" w:fill="FFFFFF"/>
          <w:lang w:val="en-US"/>
        </w:rPr>
        <w:t xml:space="preserve"> et al. 2012; </w:t>
      </w:r>
      <w:r w:rsidR="00686ECE" w:rsidRPr="00355BAB">
        <w:rPr>
          <w:lang w:val="en-US"/>
        </w:rPr>
        <w:t>Suarez</w:t>
      </w:r>
      <w:r w:rsidR="00686ECE">
        <w:rPr>
          <w:lang w:val="en-US"/>
        </w:rPr>
        <w:t xml:space="preserve"> et al. 2015; </w:t>
      </w:r>
      <w:r w:rsidR="00686ECE" w:rsidRPr="002007A4">
        <w:rPr>
          <w:lang w:val="en-US"/>
        </w:rPr>
        <w:t>Walker</w:t>
      </w:r>
      <w:r w:rsidR="00686ECE">
        <w:rPr>
          <w:lang w:val="en-US"/>
        </w:rPr>
        <w:t xml:space="preserve"> et al. 2011)</w:t>
      </w:r>
      <w:r w:rsidR="00D7080F">
        <w:rPr>
          <w:lang w:val="en-US"/>
        </w:rPr>
        <w:t>.</w:t>
      </w:r>
    </w:p>
    <w:p w14:paraId="2F17FC1A" w14:textId="0DD95531" w:rsidR="00A643AF" w:rsidRDefault="00A97470" w:rsidP="00196B2F">
      <w:pPr>
        <w:widowControl w:val="0"/>
        <w:spacing w:line="480" w:lineRule="auto"/>
        <w:ind w:firstLine="567"/>
        <w:rPr>
          <w:lang w:val="en-US"/>
        </w:rPr>
      </w:pPr>
      <w:r>
        <w:t xml:space="preserve">The PHQ-8 omits Item 9 from the PHQ-9. </w:t>
      </w:r>
      <w:r w:rsidR="00BA7699">
        <w:rPr>
          <w:lang w:val="en-US"/>
        </w:rPr>
        <w:t>M</w:t>
      </w:r>
      <w:r w:rsidR="00E4620D" w:rsidRPr="00040C38">
        <w:rPr>
          <w:lang w:val="en-US"/>
        </w:rPr>
        <w:t xml:space="preserve">any </w:t>
      </w:r>
      <w:r w:rsidR="00C03DA4" w:rsidRPr="00040C38">
        <w:rPr>
          <w:lang w:val="en-US"/>
        </w:rPr>
        <w:t xml:space="preserve">research </w:t>
      </w:r>
      <w:r w:rsidR="00E4620D" w:rsidRPr="00040C38">
        <w:rPr>
          <w:lang w:val="en-US"/>
        </w:rPr>
        <w:t>studies</w:t>
      </w:r>
      <w:r w:rsidR="00E4620D">
        <w:rPr>
          <w:lang w:val="en-US"/>
        </w:rPr>
        <w:t xml:space="preserve"> </w:t>
      </w:r>
      <w:r w:rsidR="00C03DA4">
        <w:rPr>
          <w:lang w:val="en-US"/>
        </w:rPr>
        <w:t xml:space="preserve">use </w:t>
      </w:r>
      <w:r w:rsidR="00B564E8">
        <w:rPr>
          <w:lang w:val="en-US"/>
        </w:rPr>
        <w:t>the PHQ-8</w:t>
      </w:r>
      <w:r w:rsidR="00EE476C" w:rsidRPr="00EE476C">
        <w:rPr>
          <w:lang w:val="en-US"/>
        </w:rPr>
        <w:t xml:space="preserve"> </w:t>
      </w:r>
      <w:r w:rsidR="007E20C5">
        <w:rPr>
          <w:lang w:val="en-US"/>
        </w:rPr>
        <w:t xml:space="preserve">as </w:t>
      </w:r>
      <w:r w:rsidR="00C03DA4">
        <w:rPr>
          <w:lang w:val="en-US"/>
        </w:rPr>
        <w:t xml:space="preserve">a </w:t>
      </w:r>
      <w:r w:rsidR="007E20C5">
        <w:rPr>
          <w:lang w:val="en-US"/>
        </w:rPr>
        <w:t>depression screening tool</w:t>
      </w:r>
      <w:r w:rsidR="0038004D">
        <w:rPr>
          <w:lang w:val="en-US"/>
        </w:rPr>
        <w:t xml:space="preserve"> or </w:t>
      </w:r>
      <w:r w:rsidR="00C03DA4">
        <w:rPr>
          <w:lang w:val="en-US"/>
        </w:rPr>
        <w:t>to assess</w:t>
      </w:r>
      <w:r w:rsidR="0038004D">
        <w:rPr>
          <w:lang w:val="en-US"/>
        </w:rPr>
        <w:t xml:space="preserve"> depressive symptom severity</w:t>
      </w:r>
      <w:r w:rsidR="009712C5">
        <w:rPr>
          <w:lang w:val="en-US"/>
        </w:rPr>
        <w:t xml:space="preserve"> in order to avoid the high risk of </w:t>
      </w:r>
      <w:r w:rsidR="006F7212">
        <w:rPr>
          <w:lang w:val="en-US"/>
        </w:rPr>
        <w:t>inaccurate</w:t>
      </w:r>
      <w:r w:rsidR="009712C5">
        <w:rPr>
          <w:lang w:val="en-US"/>
        </w:rPr>
        <w:t xml:space="preserve"> indications of suicide risk based on Item 9</w:t>
      </w:r>
      <w:r w:rsidR="00E93EFD">
        <w:rPr>
          <w:lang w:val="en-US"/>
        </w:rPr>
        <w:t xml:space="preserve"> (</w:t>
      </w:r>
      <w:r w:rsidR="00E93EFD" w:rsidRPr="002007A4">
        <w:rPr>
          <w:lang w:val="en-US"/>
        </w:rPr>
        <w:t xml:space="preserve">Corson, Gerrity </w:t>
      </w:r>
      <w:r w:rsidR="00E93EFD">
        <w:rPr>
          <w:lang w:val="en-US"/>
        </w:rPr>
        <w:t xml:space="preserve">&amp; </w:t>
      </w:r>
      <w:r w:rsidR="00E93EFD" w:rsidRPr="002007A4">
        <w:rPr>
          <w:lang w:val="en-US"/>
        </w:rPr>
        <w:t>Dobscha</w:t>
      </w:r>
      <w:r w:rsidR="00E93EFD">
        <w:rPr>
          <w:lang w:val="en-US"/>
        </w:rPr>
        <w:t xml:space="preserve">, 2004; </w:t>
      </w:r>
      <w:r w:rsidR="00E93EFD" w:rsidRPr="002007A4">
        <w:rPr>
          <w:shd w:val="clear" w:color="auto" w:fill="FFFFFF"/>
          <w:lang w:val="en-US"/>
        </w:rPr>
        <w:t>Razykov</w:t>
      </w:r>
      <w:r w:rsidR="00E93EFD">
        <w:rPr>
          <w:shd w:val="clear" w:color="auto" w:fill="FFFFFF"/>
          <w:lang w:val="en-US"/>
        </w:rPr>
        <w:t xml:space="preserve"> et al. 2012;</w:t>
      </w:r>
      <w:r w:rsidR="009C7AC2">
        <w:rPr>
          <w:shd w:val="clear" w:color="auto" w:fill="FFFFFF"/>
          <w:lang w:val="en-US"/>
        </w:rPr>
        <w:t xml:space="preserve"> </w:t>
      </w:r>
      <w:r w:rsidR="009C7AC2" w:rsidRPr="009C7AC2">
        <w:rPr>
          <w:shd w:val="clear" w:color="auto" w:fill="FFFFFF"/>
          <w:lang w:val="en-US"/>
        </w:rPr>
        <w:t>Kroenke</w:t>
      </w:r>
      <w:r w:rsidR="009C7AC2">
        <w:rPr>
          <w:shd w:val="clear" w:color="auto" w:fill="FFFFFF"/>
          <w:lang w:val="en-US"/>
        </w:rPr>
        <w:t xml:space="preserve"> et al. 2009; Wells et al. 2013; Barrera et al. 2017</w:t>
      </w:r>
      <w:r w:rsidR="00E93EFD">
        <w:rPr>
          <w:lang w:val="en-US"/>
        </w:rPr>
        <w:t>)</w:t>
      </w:r>
      <w:r w:rsidR="005C67BA">
        <w:rPr>
          <w:lang w:val="en-US"/>
        </w:rPr>
        <w:t>.</w:t>
      </w:r>
      <w:r w:rsidR="009C7AC2">
        <w:rPr>
          <w:vertAlign w:val="superscript"/>
          <w:lang w:val="en-US"/>
        </w:rPr>
        <w:t xml:space="preserve"> </w:t>
      </w:r>
      <w:r w:rsidR="00A643AF">
        <w:rPr>
          <w:lang w:val="en-US"/>
        </w:rPr>
        <w:t>This is a particularly important consideration in studies that are not focused on depression or psychiatric disorders, but would need to allocate substantial resources to follow-up on responses to Item 9 of the PHQ-9. Similarly, many large epidemiological studies that include assessments of depressive symptoms are not able to provide adequate assessment and intervention with telephone or internet surveys</w:t>
      </w:r>
      <w:r w:rsidR="009C7AC2">
        <w:rPr>
          <w:lang w:val="en-US"/>
        </w:rPr>
        <w:t xml:space="preserve"> (</w:t>
      </w:r>
      <w:r w:rsidR="009C7AC2" w:rsidRPr="009C7AC2">
        <w:rPr>
          <w:shd w:val="clear" w:color="auto" w:fill="FFFFFF"/>
          <w:lang w:val="en-US"/>
        </w:rPr>
        <w:t>Kroenke</w:t>
      </w:r>
      <w:r w:rsidR="009C7AC2">
        <w:rPr>
          <w:shd w:val="clear" w:color="auto" w:fill="FFFFFF"/>
          <w:lang w:val="en-US"/>
        </w:rPr>
        <w:t xml:space="preserve"> et al. 2009)</w:t>
      </w:r>
      <w:r w:rsidR="00A643AF">
        <w:rPr>
          <w:lang w:val="en-US"/>
        </w:rPr>
        <w:t>.</w:t>
      </w:r>
    </w:p>
    <w:p w14:paraId="33C5CA92" w14:textId="5F921B44" w:rsidR="00C03DA4" w:rsidRDefault="001B0CCF" w:rsidP="00196B2F">
      <w:pPr>
        <w:widowControl w:val="0"/>
        <w:spacing w:line="480" w:lineRule="auto"/>
        <w:ind w:firstLine="567"/>
        <w:rPr>
          <w:lang w:val="en-US"/>
        </w:rPr>
      </w:pPr>
      <w:r>
        <w:rPr>
          <w:lang w:val="en-US"/>
        </w:rPr>
        <w:t xml:space="preserve">Although differences </w:t>
      </w:r>
      <w:r w:rsidR="009712C5">
        <w:rPr>
          <w:lang w:val="en-US"/>
        </w:rPr>
        <w:t xml:space="preserve">in performance </w:t>
      </w:r>
      <w:r>
        <w:rPr>
          <w:lang w:val="en-US"/>
        </w:rPr>
        <w:t>between the PHQ-8 and PHQ-9 might be expected to be minimal, to the best of our knowledge, only one study has attempted to verify this by comparing diagnostic accuracy between the PHQ-8 and PHQ-9</w:t>
      </w:r>
      <w:r w:rsidR="00CF7CC7">
        <w:rPr>
          <w:lang w:val="en-US"/>
        </w:rPr>
        <w:t xml:space="preserve"> (</w:t>
      </w:r>
      <w:r w:rsidR="00CF7CC7" w:rsidRPr="002007A4">
        <w:rPr>
          <w:shd w:val="clear" w:color="auto" w:fill="FFFFFF"/>
          <w:lang w:val="en-US"/>
        </w:rPr>
        <w:t>Razykov</w:t>
      </w:r>
      <w:r w:rsidR="00CF7CC7">
        <w:rPr>
          <w:shd w:val="clear" w:color="auto" w:fill="FFFFFF"/>
          <w:lang w:val="en-US"/>
        </w:rPr>
        <w:t xml:space="preserve"> et al. 2012)</w:t>
      </w:r>
      <w:r w:rsidR="002444E7">
        <w:rPr>
          <w:lang w:val="en-US"/>
        </w:rPr>
        <w:t>.</w:t>
      </w:r>
      <w:r>
        <w:rPr>
          <w:lang w:val="en-US"/>
        </w:rPr>
        <w:t xml:space="preserve"> </w:t>
      </w:r>
      <w:r w:rsidR="002444E7">
        <w:rPr>
          <w:lang w:val="en-US"/>
        </w:rPr>
        <w:t>That study evaluated the diagnostic testing accuracy of the PHQ-8 versus the PHQ-9 and the correlation between PHQ-8 and PHQ-9</w:t>
      </w:r>
      <w:r w:rsidR="002444E7" w:rsidRPr="00EE476C">
        <w:rPr>
          <w:lang w:val="en-US"/>
        </w:rPr>
        <w:t xml:space="preserve"> scores</w:t>
      </w:r>
      <w:r w:rsidR="002444E7">
        <w:rPr>
          <w:lang w:val="en-US"/>
        </w:rPr>
        <w:t xml:space="preserve"> in a sample of</w:t>
      </w:r>
      <w:r w:rsidR="002444E7" w:rsidRPr="00EE476C">
        <w:rPr>
          <w:lang w:val="en-US"/>
        </w:rPr>
        <w:t xml:space="preserve"> </w:t>
      </w:r>
      <w:r w:rsidR="002444E7">
        <w:rPr>
          <w:lang w:val="en-US"/>
        </w:rPr>
        <w:t>1,022</w:t>
      </w:r>
      <w:r w:rsidR="002444E7" w:rsidRPr="00EE476C">
        <w:rPr>
          <w:lang w:val="en-US"/>
        </w:rPr>
        <w:t xml:space="preserve"> </w:t>
      </w:r>
      <w:r w:rsidR="002444E7">
        <w:rPr>
          <w:lang w:val="en-US"/>
        </w:rPr>
        <w:t>c</w:t>
      </w:r>
      <w:r w:rsidR="002444E7" w:rsidRPr="00C05CCE">
        <w:rPr>
          <w:lang w:val="en-US"/>
        </w:rPr>
        <w:t xml:space="preserve">oronary artery disease </w:t>
      </w:r>
      <w:r w:rsidR="002444E7">
        <w:rPr>
          <w:lang w:val="en-US"/>
        </w:rPr>
        <w:t>outpatients (233 major depression cases). Differences between s</w:t>
      </w:r>
      <w:r w:rsidR="002444E7" w:rsidRPr="00C377E9">
        <w:rPr>
          <w:lang w:val="en-US"/>
        </w:rPr>
        <w:t>ensitivity and specificity for the</w:t>
      </w:r>
      <w:r w:rsidR="002444E7">
        <w:rPr>
          <w:lang w:val="en-US"/>
        </w:rPr>
        <w:t xml:space="preserve"> </w:t>
      </w:r>
      <w:r w:rsidR="002444E7" w:rsidRPr="00C377E9">
        <w:rPr>
          <w:lang w:val="en-US"/>
        </w:rPr>
        <w:t>PHQ-8 (50%, 91%)</w:t>
      </w:r>
      <w:r w:rsidR="002444E7">
        <w:rPr>
          <w:lang w:val="en-US"/>
        </w:rPr>
        <w:t xml:space="preserve"> </w:t>
      </w:r>
      <w:r w:rsidR="002444E7" w:rsidRPr="00C377E9">
        <w:rPr>
          <w:lang w:val="en-US"/>
        </w:rPr>
        <w:t xml:space="preserve">and PHQ-9 (54%, 90%) </w:t>
      </w:r>
      <w:r w:rsidR="002444E7" w:rsidRPr="00416AD5">
        <w:rPr>
          <w:lang w:val="en-US"/>
        </w:rPr>
        <w:t>based on a cutoff score of 10 or greater</w:t>
      </w:r>
      <w:r w:rsidR="002444E7" w:rsidRPr="00C377E9">
        <w:rPr>
          <w:lang w:val="en-US"/>
        </w:rPr>
        <w:t xml:space="preserve"> </w:t>
      </w:r>
      <w:r w:rsidR="002444E7">
        <w:rPr>
          <w:lang w:val="en-US"/>
        </w:rPr>
        <w:t>were minimal.</w:t>
      </w:r>
      <w:r w:rsidR="00D30B8B" w:rsidRPr="00D30B8B">
        <w:rPr>
          <w:lang w:val="en-US"/>
        </w:rPr>
        <w:t xml:space="preserve"> </w:t>
      </w:r>
      <w:r w:rsidR="00D30B8B">
        <w:rPr>
          <w:lang w:val="en-US"/>
        </w:rPr>
        <w:t>In addition, PHQ-8 and PHQ-9</w:t>
      </w:r>
      <w:r w:rsidR="00D30B8B" w:rsidRPr="00EE476C">
        <w:rPr>
          <w:lang w:val="en-US"/>
        </w:rPr>
        <w:t xml:space="preserve"> scores </w:t>
      </w:r>
      <w:r w:rsidR="00D30B8B">
        <w:rPr>
          <w:lang w:val="en-US"/>
        </w:rPr>
        <w:t>were highly correlated (</w:t>
      </w:r>
      <w:r w:rsidR="00D30B8B" w:rsidRPr="00F72E25">
        <w:rPr>
          <w:i/>
          <w:lang w:val="en-US"/>
        </w:rPr>
        <w:t>r</w:t>
      </w:r>
      <w:r w:rsidR="00D30B8B">
        <w:rPr>
          <w:lang w:val="en-US"/>
        </w:rPr>
        <w:t xml:space="preserve"> = </w:t>
      </w:r>
      <w:r w:rsidR="002E760A">
        <w:rPr>
          <w:lang w:val="en-US"/>
        </w:rPr>
        <w:t>0·</w:t>
      </w:r>
      <w:r w:rsidR="00D30B8B">
        <w:rPr>
          <w:lang w:val="en-US"/>
        </w:rPr>
        <w:t>997)</w:t>
      </w:r>
      <w:r w:rsidR="00CF7CC7" w:rsidRPr="00CF7CC7">
        <w:rPr>
          <w:lang w:val="en-US"/>
        </w:rPr>
        <w:t xml:space="preserve"> </w:t>
      </w:r>
      <w:r w:rsidR="00CF7CC7">
        <w:rPr>
          <w:lang w:val="en-US"/>
        </w:rPr>
        <w:t>(</w:t>
      </w:r>
      <w:r w:rsidR="00CF7CC7" w:rsidRPr="002007A4">
        <w:rPr>
          <w:shd w:val="clear" w:color="auto" w:fill="FFFFFF"/>
          <w:lang w:val="en-US"/>
        </w:rPr>
        <w:t>Razykov</w:t>
      </w:r>
      <w:r w:rsidR="00CF7CC7">
        <w:rPr>
          <w:shd w:val="clear" w:color="auto" w:fill="FFFFFF"/>
          <w:lang w:val="en-US"/>
        </w:rPr>
        <w:t xml:space="preserve"> et al. 2012)</w:t>
      </w:r>
      <w:r w:rsidR="00D30B8B">
        <w:rPr>
          <w:lang w:val="en-US"/>
        </w:rPr>
        <w:t>.</w:t>
      </w:r>
      <w:r w:rsidR="002444E7" w:rsidRPr="00627BC8">
        <w:rPr>
          <w:lang w:val="en-US"/>
        </w:rPr>
        <w:t xml:space="preserve"> </w:t>
      </w:r>
      <w:r w:rsidR="00BA7699">
        <w:rPr>
          <w:shd w:val="clear" w:color="auto" w:fill="FFFFFF"/>
          <w:lang w:val="en-US"/>
        </w:rPr>
        <w:t>One additional study</w:t>
      </w:r>
      <w:r w:rsidR="00F65727">
        <w:rPr>
          <w:lang w:val="en-US"/>
        </w:rPr>
        <w:t xml:space="preserve"> reported correlations between continuous PHQ-8 and PHQ-9 scores</w:t>
      </w:r>
      <w:r w:rsidR="00CF7CC7">
        <w:rPr>
          <w:lang w:val="en-US"/>
        </w:rPr>
        <w:t xml:space="preserve"> (</w:t>
      </w:r>
      <w:r w:rsidR="00CF7CC7" w:rsidRPr="002007A4">
        <w:rPr>
          <w:lang w:val="en-US"/>
        </w:rPr>
        <w:t xml:space="preserve">Corson, Gerrity </w:t>
      </w:r>
      <w:r w:rsidR="00CF7CC7">
        <w:rPr>
          <w:lang w:val="en-US"/>
        </w:rPr>
        <w:t xml:space="preserve">&amp; </w:t>
      </w:r>
      <w:r w:rsidR="00CF7CC7" w:rsidRPr="002007A4">
        <w:rPr>
          <w:lang w:val="en-US"/>
        </w:rPr>
        <w:t>Dobscha</w:t>
      </w:r>
      <w:r w:rsidR="00CF7CC7">
        <w:rPr>
          <w:lang w:val="en-US"/>
        </w:rPr>
        <w:t>, 2004)</w:t>
      </w:r>
      <w:r w:rsidR="00F65727">
        <w:rPr>
          <w:lang w:val="en-US"/>
        </w:rPr>
        <w:t xml:space="preserve">. </w:t>
      </w:r>
      <w:r w:rsidR="00BA7699">
        <w:rPr>
          <w:lang w:val="en-US"/>
        </w:rPr>
        <w:t>That</w:t>
      </w:r>
      <w:r w:rsidR="00A7572C">
        <w:rPr>
          <w:lang w:val="en-US"/>
        </w:rPr>
        <w:t xml:space="preserve"> </w:t>
      </w:r>
      <w:r w:rsidR="0022268D">
        <w:rPr>
          <w:lang w:val="en-US"/>
        </w:rPr>
        <w:t>study, which included</w:t>
      </w:r>
      <w:r w:rsidR="0022268D" w:rsidRPr="00EE476C">
        <w:rPr>
          <w:lang w:val="en-US"/>
        </w:rPr>
        <w:t xml:space="preserve"> over 1000 patients</w:t>
      </w:r>
      <w:r w:rsidR="0022268D">
        <w:rPr>
          <w:lang w:val="en-US"/>
        </w:rPr>
        <w:t xml:space="preserve"> </w:t>
      </w:r>
      <w:r w:rsidR="0022268D" w:rsidRPr="00EE476C">
        <w:rPr>
          <w:lang w:val="en-US"/>
        </w:rPr>
        <w:t>from a US Department of Veterans Affairs primary care setting,</w:t>
      </w:r>
      <w:r w:rsidR="0022268D">
        <w:rPr>
          <w:lang w:val="en-US"/>
        </w:rPr>
        <w:t xml:space="preserve"> </w:t>
      </w:r>
      <w:r w:rsidR="00A7572C">
        <w:rPr>
          <w:lang w:val="en-US"/>
        </w:rPr>
        <w:t>reported</w:t>
      </w:r>
      <w:r w:rsidR="0022268D">
        <w:rPr>
          <w:lang w:val="en-US"/>
        </w:rPr>
        <w:t xml:space="preserve"> </w:t>
      </w:r>
      <w:r w:rsidR="00BA7699">
        <w:rPr>
          <w:lang w:val="en-US"/>
        </w:rPr>
        <w:t>a</w:t>
      </w:r>
      <w:r w:rsidR="0022268D">
        <w:rPr>
          <w:lang w:val="en-US"/>
        </w:rPr>
        <w:t xml:space="preserve"> c</w:t>
      </w:r>
      <w:r w:rsidR="0022268D" w:rsidRPr="00C377E9">
        <w:rPr>
          <w:lang w:val="en-US"/>
        </w:rPr>
        <w:t xml:space="preserve">orrelation </w:t>
      </w:r>
      <w:r w:rsidR="00BA7699">
        <w:rPr>
          <w:lang w:val="en-US"/>
        </w:rPr>
        <w:t>of</w:t>
      </w:r>
      <w:r w:rsidR="0022268D">
        <w:rPr>
          <w:lang w:val="en-US"/>
        </w:rPr>
        <w:t xml:space="preserve"> </w:t>
      </w:r>
      <w:r w:rsidR="0022268D" w:rsidRPr="00F72E25">
        <w:rPr>
          <w:i/>
          <w:lang w:val="en-US"/>
        </w:rPr>
        <w:t>r</w:t>
      </w:r>
      <w:r w:rsidR="0022268D">
        <w:rPr>
          <w:lang w:val="en-US"/>
        </w:rPr>
        <w:t xml:space="preserve"> = </w:t>
      </w:r>
      <w:r w:rsidR="002E760A">
        <w:rPr>
          <w:lang w:val="en-US"/>
        </w:rPr>
        <w:t>0·</w:t>
      </w:r>
      <w:r w:rsidR="0022268D">
        <w:rPr>
          <w:lang w:val="en-US"/>
        </w:rPr>
        <w:t>998</w:t>
      </w:r>
      <w:r w:rsidR="00CF7CC7">
        <w:rPr>
          <w:lang w:val="en-US"/>
        </w:rPr>
        <w:t xml:space="preserve"> (</w:t>
      </w:r>
      <w:r w:rsidR="00CF7CC7" w:rsidRPr="002007A4">
        <w:rPr>
          <w:lang w:val="en-US"/>
        </w:rPr>
        <w:t xml:space="preserve">Corson, Gerrity </w:t>
      </w:r>
      <w:r w:rsidR="00CF7CC7">
        <w:rPr>
          <w:lang w:val="en-US"/>
        </w:rPr>
        <w:t xml:space="preserve">&amp; </w:t>
      </w:r>
      <w:r w:rsidR="00CF7CC7" w:rsidRPr="002007A4">
        <w:rPr>
          <w:lang w:val="en-US"/>
        </w:rPr>
        <w:t>Dobscha</w:t>
      </w:r>
      <w:r w:rsidR="00CF7CC7">
        <w:rPr>
          <w:lang w:val="en-US"/>
        </w:rPr>
        <w:t>, 2004)</w:t>
      </w:r>
      <w:r w:rsidR="0022268D">
        <w:rPr>
          <w:lang w:val="en-US"/>
        </w:rPr>
        <w:t>.</w:t>
      </w:r>
    </w:p>
    <w:p w14:paraId="45F9221F" w14:textId="48DB869C" w:rsidR="00E000E3" w:rsidRDefault="008C21CB" w:rsidP="00196B2F">
      <w:pPr>
        <w:widowControl w:val="0"/>
        <w:spacing w:line="480" w:lineRule="auto"/>
        <w:ind w:firstLine="567"/>
      </w:pPr>
      <w:r>
        <w:rPr>
          <w:lang w:val="en-US"/>
        </w:rPr>
        <w:t>We</w:t>
      </w:r>
      <w:r w:rsidR="0095043B">
        <w:rPr>
          <w:lang w:val="en-US"/>
        </w:rPr>
        <w:t xml:space="preserve"> </w:t>
      </w:r>
      <w:r w:rsidR="00471C40">
        <w:rPr>
          <w:lang w:val="en-US"/>
        </w:rPr>
        <w:t xml:space="preserve">have </w:t>
      </w:r>
      <w:r w:rsidRPr="005537C7">
        <w:rPr>
          <w:lang w:val="en-US"/>
        </w:rPr>
        <w:t xml:space="preserve">synthesized </w:t>
      </w:r>
      <w:r>
        <w:rPr>
          <w:lang w:val="en-US"/>
        </w:rPr>
        <w:t xml:space="preserve">a </w:t>
      </w:r>
      <w:r w:rsidRPr="005537C7">
        <w:rPr>
          <w:lang w:val="en-US"/>
        </w:rPr>
        <w:t xml:space="preserve">large database </w:t>
      </w:r>
      <w:r>
        <w:rPr>
          <w:lang w:val="en-US"/>
        </w:rPr>
        <w:t xml:space="preserve">of individual </w:t>
      </w:r>
      <w:r w:rsidRPr="004C3106">
        <w:t>participant</w:t>
      </w:r>
      <w:r>
        <w:rPr>
          <w:lang w:val="en-US"/>
        </w:rPr>
        <w:t xml:space="preserve"> data (IPD) from primary studies on the </w:t>
      </w:r>
      <w:r w:rsidRPr="005537C7">
        <w:rPr>
          <w:lang w:val="en-US"/>
        </w:rPr>
        <w:t>PHQ-9</w:t>
      </w:r>
      <w:r w:rsidR="0097117A">
        <w:rPr>
          <w:lang w:val="en-US"/>
        </w:rPr>
        <w:t xml:space="preserve"> </w:t>
      </w:r>
      <w:r w:rsidR="0097117A">
        <w:t>(Levis et al. 2019; Levis et al. 2018)</w:t>
      </w:r>
      <w:r>
        <w:rPr>
          <w:lang w:val="en-US"/>
        </w:rPr>
        <w:t xml:space="preserve">. </w:t>
      </w:r>
      <w:r w:rsidR="00E45706">
        <w:rPr>
          <w:lang w:val="en-US"/>
        </w:rPr>
        <w:t>In the present study we included studies from that database that provided</w:t>
      </w:r>
      <w:r>
        <w:rPr>
          <w:lang w:val="en-US"/>
        </w:rPr>
        <w:t xml:space="preserve"> individual item scores</w:t>
      </w:r>
      <w:r w:rsidR="00471C40">
        <w:rPr>
          <w:lang w:val="en-US"/>
        </w:rPr>
        <w:t xml:space="preserve"> (not just total PHQ-9 scores)</w:t>
      </w:r>
      <w:r>
        <w:rPr>
          <w:lang w:val="en-US"/>
        </w:rPr>
        <w:t>, which allow</w:t>
      </w:r>
      <w:r w:rsidR="009E2C55">
        <w:rPr>
          <w:lang w:val="en-US"/>
        </w:rPr>
        <w:t>ed for</w:t>
      </w:r>
      <w:r>
        <w:rPr>
          <w:lang w:val="en-US"/>
        </w:rPr>
        <w:t xml:space="preserve"> calculation of PHQ-8 scores. </w:t>
      </w:r>
      <w:r w:rsidR="00E7241E">
        <w:rPr>
          <w:lang w:val="en-US"/>
        </w:rPr>
        <w:t>T</w:t>
      </w:r>
      <w:r w:rsidR="009712C5">
        <w:t>he</w:t>
      </w:r>
      <w:r w:rsidR="00630DDB" w:rsidRPr="007D7AA3">
        <w:t xml:space="preserve"> ob</w:t>
      </w:r>
      <w:r w:rsidR="00B74E0B">
        <w:t xml:space="preserve">jectives of </w:t>
      </w:r>
      <w:r w:rsidR="00E04198">
        <w:t xml:space="preserve">the present </w:t>
      </w:r>
      <w:r w:rsidR="00B74E0B">
        <w:t>study were</w:t>
      </w:r>
      <w:r w:rsidR="009000B9">
        <w:t xml:space="preserve"> </w:t>
      </w:r>
      <w:r w:rsidR="00F935E5">
        <w:t xml:space="preserve">(1) </w:t>
      </w:r>
      <w:r w:rsidR="009A7A1C">
        <w:t xml:space="preserve">to evaluate the </w:t>
      </w:r>
      <w:r w:rsidR="00FA7626">
        <w:t xml:space="preserve">equivalency of the </w:t>
      </w:r>
      <w:r w:rsidR="009A7A1C">
        <w:t xml:space="preserve">correlation </w:t>
      </w:r>
      <w:r w:rsidR="0015394F">
        <w:t xml:space="preserve">between </w:t>
      </w:r>
      <w:r w:rsidR="008D28FC">
        <w:t>PHQ-8 and PHQ-9 scores for assessing depressive symptom</w:t>
      </w:r>
      <w:r w:rsidR="00FA7626">
        <w:t xml:space="preserve"> severity</w:t>
      </w:r>
      <w:r w:rsidR="00BA7699">
        <w:t xml:space="preserve">; and (2) to assess the equivalency of </w:t>
      </w:r>
      <w:r w:rsidR="00BA7699" w:rsidRPr="007D7AA3">
        <w:t>the diagnostic accuracy</w:t>
      </w:r>
      <w:r w:rsidR="00BA7699">
        <w:t xml:space="preserve"> of PHQ-8 and PHQ-9</w:t>
      </w:r>
      <w:r w:rsidR="00BA7699" w:rsidRPr="007D7AA3">
        <w:t xml:space="preserve"> </w:t>
      </w:r>
      <w:r w:rsidR="00BA7699">
        <w:t xml:space="preserve">across </w:t>
      </w:r>
      <w:r w:rsidR="00471C40">
        <w:t>relevant</w:t>
      </w:r>
      <w:r w:rsidR="00471C40" w:rsidRPr="007D7AA3">
        <w:t xml:space="preserve"> </w:t>
      </w:r>
      <w:r w:rsidR="00BA7699" w:rsidRPr="007D7AA3">
        <w:t xml:space="preserve">cutoffs for screening </w:t>
      </w:r>
      <w:r w:rsidR="00BA7699">
        <w:rPr>
          <w:rFonts w:hint="eastAsia"/>
        </w:rPr>
        <w:t xml:space="preserve">to </w:t>
      </w:r>
      <w:r w:rsidR="00BA7699" w:rsidRPr="007D7AA3">
        <w:t xml:space="preserve">detect </w:t>
      </w:r>
      <w:r w:rsidR="00BA7699">
        <w:rPr>
          <w:rFonts w:hint="eastAsia"/>
        </w:rPr>
        <w:t>major depression</w:t>
      </w:r>
      <w:r w:rsidR="00BA7699">
        <w:t>.</w:t>
      </w:r>
    </w:p>
    <w:p w14:paraId="019EEC5D" w14:textId="77777777" w:rsidR="002757CA" w:rsidRDefault="002757CA" w:rsidP="00196B2F">
      <w:pPr>
        <w:spacing w:line="480" w:lineRule="auto"/>
        <w:outlineLvl w:val="0"/>
        <w:rPr>
          <w:b/>
        </w:rPr>
      </w:pPr>
      <w:r w:rsidRPr="00767A06">
        <w:rPr>
          <w:b/>
        </w:rPr>
        <w:t>METHOD</w:t>
      </w:r>
    </w:p>
    <w:p w14:paraId="48DE4AE1" w14:textId="77777777" w:rsidR="002757CA" w:rsidRDefault="002757CA" w:rsidP="00196B2F">
      <w:pPr>
        <w:spacing w:line="480" w:lineRule="auto"/>
        <w:outlineLvl w:val="0"/>
        <w:rPr>
          <w:b/>
        </w:rPr>
      </w:pPr>
      <w:r>
        <w:rPr>
          <w:b/>
        </w:rPr>
        <w:t>Data Source</w:t>
      </w:r>
    </w:p>
    <w:p w14:paraId="12EB8231" w14:textId="18609911" w:rsidR="002757CA" w:rsidRDefault="00DE5B5B" w:rsidP="00196B2F">
      <w:pPr>
        <w:spacing w:line="480" w:lineRule="auto"/>
        <w:ind w:firstLine="720"/>
      </w:pPr>
      <w:r>
        <w:t xml:space="preserve">The present study used a subset of </w:t>
      </w:r>
      <w:r w:rsidR="00385F73">
        <w:t xml:space="preserve">participants from an </w:t>
      </w:r>
      <w:r w:rsidR="002757CA" w:rsidRPr="00A5754B">
        <w:t xml:space="preserve">IPD database </w:t>
      </w:r>
      <w:r w:rsidR="00385F73">
        <w:t>of</w:t>
      </w:r>
      <w:r w:rsidR="00385F73" w:rsidRPr="00A5754B">
        <w:t xml:space="preserve"> </w:t>
      </w:r>
      <w:r w:rsidR="002757CA" w:rsidRPr="00A5754B">
        <w:t>PHQ-9</w:t>
      </w:r>
      <w:r w:rsidR="00CF7CC7">
        <w:t xml:space="preserve"> (Levis et al. </w:t>
      </w:r>
      <w:r w:rsidR="0097117A">
        <w:t>2019</w:t>
      </w:r>
      <w:r w:rsidR="00CF7CC7">
        <w:t>; Levis et al. 2018)</w:t>
      </w:r>
      <w:r w:rsidR="002757CA">
        <w:t>.</w:t>
      </w:r>
      <w:r w:rsidR="005C3FE3" w:rsidRPr="005C3FE3">
        <w:rPr>
          <w:rFonts w:hint="eastAsia"/>
          <w:vertAlign w:val="superscript"/>
          <w:lang w:val="en-US"/>
        </w:rPr>
        <w:t xml:space="preserve"> </w:t>
      </w:r>
      <w:r w:rsidR="00385F73">
        <w:t>The main PHQ-9</w:t>
      </w:r>
      <w:r w:rsidR="00385F73" w:rsidRPr="00766A11">
        <w:t xml:space="preserve"> </w:t>
      </w:r>
      <w:r w:rsidR="002757CA" w:rsidRPr="00766A11">
        <w:t>IPD</w:t>
      </w:r>
      <w:r w:rsidR="00385F73">
        <w:t xml:space="preserve"> meta-analysis (IPDMA)</w:t>
      </w:r>
      <w:r w:rsidR="002757CA" w:rsidRPr="00766A11">
        <w:t xml:space="preserve"> </w:t>
      </w:r>
      <w:r w:rsidR="00385F73">
        <w:t>was</w:t>
      </w:r>
      <w:r w:rsidR="00385F73" w:rsidRPr="00766A11">
        <w:t xml:space="preserve"> </w:t>
      </w:r>
      <w:r w:rsidR="002757CA" w:rsidRPr="00766A11">
        <w:t>registered in PROSPERO (CRD42014010673), an</w:t>
      </w:r>
      <w:r w:rsidR="002757CA">
        <w:t>d a protocol was published</w:t>
      </w:r>
      <w:r w:rsidR="0096721E">
        <w:t xml:space="preserve"> (Thombs et al. 2014).</w:t>
      </w:r>
      <w:r w:rsidR="002757CA">
        <w:t xml:space="preserve"> </w:t>
      </w:r>
      <w:r w:rsidR="00686ECE">
        <w:t>Analyses of the diagnostic accuracy of the PHQ-8 were conducted according to protocol with two exceptions: (1) we stratified results by reference standard categories and (2) we added an examination of equivalency with the PHQ-9.</w:t>
      </w:r>
      <w:r w:rsidR="00EE2E98">
        <w:t xml:space="preserve"> </w:t>
      </w:r>
      <w:r w:rsidR="009712C5">
        <w:t>Results from the main IPDMA of the PHQ-9 are available elsewhere</w:t>
      </w:r>
      <w:r w:rsidR="0096721E">
        <w:t xml:space="preserve"> (Levis et al. </w:t>
      </w:r>
      <w:r w:rsidR="0097117A">
        <w:t>2019</w:t>
      </w:r>
      <w:r w:rsidR="0096721E">
        <w:t>)</w:t>
      </w:r>
      <w:r w:rsidR="009712C5">
        <w:t>.</w:t>
      </w:r>
      <w:r w:rsidR="0017678E">
        <w:t xml:space="preserve"> </w:t>
      </w:r>
    </w:p>
    <w:p w14:paraId="6FEE58AE" w14:textId="77777777" w:rsidR="002757CA" w:rsidRDefault="002757CA" w:rsidP="00196B2F">
      <w:pPr>
        <w:spacing w:line="480" w:lineRule="auto"/>
        <w:outlineLvl w:val="0"/>
        <w:rPr>
          <w:b/>
        </w:rPr>
      </w:pPr>
      <w:r w:rsidRPr="00702F0C">
        <w:rPr>
          <w:b/>
        </w:rPr>
        <w:t>Search Strategy</w:t>
      </w:r>
    </w:p>
    <w:p w14:paraId="25CD04F9" w14:textId="7041EF5E" w:rsidR="002757CA" w:rsidRPr="00AD55CE" w:rsidRDefault="002757CA" w:rsidP="00196B2F">
      <w:pPr>
        <w:spacing w:line="480" w:lineRule="auto"/>
        <w:ind w:firstLine="720"/>
      </w:pPr>
      <w:r w:rsidRPr="00AD55CE">
        <w:t xml:space="preserve">A medical librarian searched Medline, Medline In-Process &amp; Other Non-Indexed Citations, PsycINFO, and Web of Science from January </w:t>
      </w:r>
      <w:r w:rsidR="00B3637A">
        <w:t xml:space="preserve">1, </w:t>
      </w:r>
      <w:r w:rsidRPr="00AD55CE">
        <w:t xml:space="preserve">2000 through February 7, 2015, using a </w:t>
      </w:r>
      <w:r w:rsidR="00385F73">
        <w:t xml:space="preserve">peer-reviewed </w:t>
      </w:r>
      <w:r w:rsidRPr="00AD55CE">
        <w:t>search strategy</w:t>
      </w:r>
      <w:r w:rsidR="0096721E">
        <w:t xml:space="preserve"> (</w:t>
      </w:r>
      <w:r w:rsidR="0096721E" w:rsidRPr="0096721E">
        <w:t>Canadian Agency for Drugs and Technologies in Health</w:t>
      </w:r>
      <w:r w:rsidR="0096721E">
        <w:t xml:space="preserve"> 2016) </w:t>
      </w:r>
      <w:r w:rsidRPr="00AD55CE">
        <w:t>(SupplementaryMethods1)</w:t>
      </w:r>
      <w:r w:rsidR="00385F73">
        <w:t>.</w:t>
      </w:r>
      <w:r w:rsidRPr="00AD55CE">
        <w:t xml:space="preserve"> We limited our search to these databases based on research showing that adding other databases when the Medline search is highly sensitive does not identify additional eligible studies</w:t>
      </w:r>
      <w:r w:rsidR="0096721E">
        <w:t xml:space="preserve"> (Rice et al. 2016)</w:t>
      </w:r>
      <w:r>
        <w:t>.</w:t>
      </w:r>
      <w:r>
        <w:rPr>
          <w:vertAlign w:val="superscript"/>
        </w:rPr>
        <w:t xml:space="preserve"> </w:t>
      </w:r>
      <w:r w:rsidRPr="00AD55CE">
        <w:t>The search was limited to the year 2000 forward because the PHQ-9 was originally published in 2001</w:t>
      </w:r>
      <w:r w:rsidR="0096721E">
        <w:t xml:space="preserve"> (</w:t>
      </w:r>
      <w:r w:rsidR="0096721E" w:rsidRPr="00196B2F">
        <w:rPr>
          <w:shd w:val="clear" w:color="auto" w:fill="FFFFFF"/>
        </w:rPr>
        <w:t>Kroenke, Spitzer &amp; Williams, 2001</w:t>
      </w:r>
      <w:r w:rsidR="0096721E">
        <w:rPr>
          <w:shd w:val="clear" w:color="auto" w:fill="FFFFFF"/>
          <w:lang w:val="de-DE"/>
        </w:rPr>
        <w:t>)</w:t>
      </w:r>
      <w:r w:rsidRPr="00AD55CE">
        <w:t xml:space="preserve">. </w:t>
      </w:r>
      <w:r w:rsidR="00385F73">
        <w:t>In addition to the database search, w</w:t>
      </w:r>
      <w:r w:rsidRPr="00AD55CE">
        <w:t xml:space="preserve">e reviewed reference lists of relevant reviews and queried contributing authors about non-published studies. Search results were uploaded into RefWorks (RefWorks-COS, Bethesda, MD, USA). After de-duplication, unique citations were uploaded into DistillerSR (Evidence Partners, Ottawa, Canada), which was used to </w:t>
      </w:r>
      <w:r w:rsidR="00B564E8">
        <w:t xml:space="preserve">store and track search results, conduct screening for eligibility, document correspondence with primary study authors, and extract study </w:t>
      </w:r>
      <w:r w:rsidR="00481412">
        <w:t>characteristics</w:t>
      </w:r>
      <w:r w:rsidRPr="00AD55CE">
        <w:t>.</w:t>
      </w:r>
    </w:p>
    <w:p w14:paraId="45447E60" w14:textId="77777777" w:rsidR="002757CA" w:rsidRDefault="002757CA" w:rsidP="00196B2F">
      <w:pPr>
        <w:spacing w:line="480" w:lineRule="auto"/>
        <w:outlineLvl w:val="0"/>
        <w:rPr>
          <w:b/>
        </w:rPr>
      </w:pPr>
      <w:r w:rsidRPr="00702F0C">
        <w:rPr>
          <w:b/>
        </w:rPr>
        <w:t>Identification of Eligible Studies</w:t>
      </w:r>
    </w:p>
    <w:p w14:paraId="6FB1125F" w14:textId="265FF44B" w:rsidR="00DE5B5B" w:rsidRPr="0007024B" w:rsidRDefault="002757CA" w:rsidP="00196B2F">
      <w:pPr>
        <w:spacing w:line="480" w:lineRule="auto"/>
        <w:ind w:firstLine="720"/>
      </w:pPr>
      <w:r w:rsidRPr="0007024B">
        <w:t xml:space="preserve">Datasets from articles in any language were eligible for inclusion if they included diagnostic classification </w:t>
      </w:r>
      <w:r w:rsidR="00385F73">
        <w:t xml:space="preserve">among participants aged 18 or older </w:t>
      </w:r>
      <w:r w:rsidRPr="0007024B">
        <w:t xml:space="preserve">for current Major Depressive Disorder (MDD) or Major Depressive Episode (MDE) based on a validated semi-structured or fully structured interview conducted within two weeks of PHQ-9 administration, since diagnostic criteria </w:t>
      </w:r>
      <w:r w:rsidR="00385F73">
        <w:t xml:space="preserve">for major depression </w:t>
      </w:r>
      <w:r w:rsidRPr="0007024B">
        <w:t xml:space="preserve">are for symptoms in the last two weeks. </w:t>
      </w:r>
      <w:r w:rsidR="00385F73" w:rsidRPr="0007024B">
        <w:t xml:space="preserve">Datasets where not all participants were at least 18 years of age were included if the primary data allowed us to select participants who were at least 18 years of age. </w:t>
      </w:r>
      <w:r w:rsidRPr="0007024B">
        <w:t xml:space="preserve">Datasets where not all participants were administered the PHQ-9 within two weeks of the diagnostic interview were included if the primary data allowed us to select participants who were administered both instruments within two weeks. Data from studies where the PHQ-9 was administered exclusively to individuals with known psychiatric diagnoses or symptoms </w:t>
      </w:r>
      <w:r w:rsidR="00385F73">
        <w:t xml:space="preserve">or who were seeking psychiatric care </w:t>
      </w:r>
      <w:r w:rsidRPr="0007024B">
        <w:t xml:space="preserve">were excluded, because screening is not indicated for patients already </w:t>
      </w:r>
      <w:r w:rsidR="00385F73">
        <w:t xml:space="preserve">seeking care or </w:t>
      </w:r>
      <w:r w:rsidRPr="0007024B">
        <w:t xml:space="preserve">managed in psychiatric settings. For defining major depression cases, we considered MDD or MDE based on the </w:t>
      </w:r>
      <w:r w:rsidR="00481412">
        <w:t>DSM</w:t>
      </w:r>
      <w:r w:rsidRPr="0007024B">
        <w:t xml:space="preserve"> or the International Classification of Diseases (ICD). If more than one was reported, we prioritized </w:t>
      </w:r>
      <w:r w:rsidR="00471C40">
        <w:t xml:space="preserve">MDE over MDD and </w:t>
      </w:r>
      <w:r w:rsidRPr="0007024B">
        <w:t xml:space="preserve">DSM over ICD. </w:t>
      </w:r>
      <w:r w:rsidR="00471C40">
        <w:t>A</w:t>
      </w:r>
      <w:r w:rsidRPr="0007024B">
        <w:t>cross all studies, there were only 23 discordant diagnoses that depended on classification prioritization (</w:t>
      </w:r>
      <w:r w:rsidR="002E760A">
        <w:t>0·</w:t>
      </w:r>
      <w:r w:rsidRPr="0007024B">
        <w:t>1% of participants).</w:t>
      </w:r>
      <w:r w:rsidR="00DE5B5B">
        <w:t xml:space="preserve"> For </w:t>
      </w:r>
      <w:r w:rsidR="009712C5">
        <w:t xml:space="preserve">the </w:t>
      </w:r>
      <w:r w:rsidR="00DE5B5B">
        <w:t xml:space="preserve">present study, </w:t>
      </w:r>
      <w:r w:rsidR="005C36C6">
        <w:t>we only include</w:t>
      </w:r>
      <w:r w:rsidR="009B34F7">
        <w:t>d</w:t>
      </w:r>
      <w:r w:rsidR="005C36C6">
        <w:t xml:space="preserve"> </w:t>
      </w:r>
      <w:r w:rsidR="009712C5">
        <w:t xml:space="preserve">primary </w:t>
      </w:r>
      <w:r w:rsidR="005C36C6">
        <w:t>studies that provid</w:t>
      </w:r>
      <w:r w:rsidR="009A5ABA">
        <w:t>e</w:t>
      </w:r>
      <w:r w:rsidR="009B34F7">
        <w:t>d</w:t>
      </w:r>
      <w:r w:rsidR="009A5ABA">
        <w:t xml:space="preserve"> individual </w:t>
      </w:r>
      <w:r w:rsidR="009B34F7">
        <w:t xml:space="preserve">PHQ-9 </w:t>
      </w:r>
      <w:r w:rsidR="009A5ABA">
        <w:t xml:space="preserve">item scores </w:t>
      </w:r>
      <w:r w:rsidR="009B34F7">
        <w:t>and not just PHQ-9 total scores</w:t>
      </w:r>
      <w:r w:rsidR="00BA7699">
        <w:t>,</w:t>
      </w:r>
      <w:r w:rsidR="009B34F7">
        <w:t xml:space="preserve"> </w:t>
      </w:r>
      <w:r w:rsidR="009A5ABA">
        <w:t>because only those datasets allow</w:t>
      </w:r>
      <w:r w:rsidR="009B34F7">
        <w:t>ed</w:t>
      </w:r>
      <w:r w:rsidR="009A5ABA">
        <w:t xml:space="preserve"> us to generate PHQ-8 scores and compare </w:t>
      </w:r>
      <w:r w:rsidR="009B34F7">
        <w:t xml:space="preserve">the </w:t>
      </w:r>
      <w:r w:rsidR="009A5ABA">
        <w:t xml:space="preserve">PHQ-8 </w:t>
      </w:r>
      <w:r w:rsidR="00471C40">
        <w:t xml:space="preserve">with the </w:t>
      </w:r>
      <w:r w:rsidR="009A5ABA">
        <w:t xml:space="preserve">PHQ-9. </w:t>
      </w:r>
    </w:p>
    <w:p w14:paraId="771ABD1F" w14:textId="77777777" w:rsidR="002757CA" w:rsidRPr="0007024B" w:rsidRDefault="002757CA" w:rsidP="00196B2F">
      <w:pPr>
        <w:spacing w:line="480" w:lineRule="auto"/>
        <w:ind w:firstLine="720"/>
      </w:pPr>
      <w:r w:rsidRPr="0007024B">
        <w:t>Two investigators independently reviewed titles and abstracts for eligibility. If either reviewer deemed a study potentially eligible, full-text article review was done by two investigators, independently. Disagreement between reviewers after full-text review was resolved by consensus, consulting a third investigator when necessary. Translators were consulted to evaluate titles, abstracts and full-text articles for languages other than those for which team members were fluent.</w:t>
      </w:r>
    </w:p>
    <w:p w14:paraId="57D63CC8" w14:textId="77777777" w:rsidR="002757CA" w:rsidRDefault="002757CA" w:rsidP="00196B2F">
      <w:pPr>
        <w:spacing w:line="480" w:lineRule="auto"/>
        <w:outlineLvl w:val="0"/>
        <w:rPr>
          <w:b/>
        </w:rPr>
      </w:pPr>
      <w:r w:rsidRPr="00702F0C">
        <w:rPr>
          <w:b/>
        </w:rPr>
        <w:t>Data Contribution and Synthesis</w:t>
      </w:r>
    </w:p>
    <w:p w14:paraId="50E69B7F" w14:textId="57F4CFD3" w:rsidR="002757CA" w:rsidRPr="00A87222" w:rsidRDefault="002757CA" w:rsidP="00196B2F">
      <w:pPr>
        <w:spacing w:line="480" w:lineRule="auto"/>
        <w:ind w:firstLine="720"/>
      </w:pPr>
      <w:r w:rsidRPr="00A87222">
        <w:t>Authors of eligible datasets were invited to contribute de-identified primary data. Primary study country, clinical setting, language, and diagnostic interview administered were extracted from published reports by two investigators independently, with disagreements resolved by consensus. Countries were categorized as “very high”, “high”, or “low-medium” development level based on the United Nation’s human development index</w:t>
      </w:r>
      <w:r w:rsidR="0088602C">
        <w:t xml:space="preserve"> (Whiting et al. 2011)</w:t>
      </w:r>
      <w:r w:rsidRPr="00A87222">
        <w:t xml:space="preserve">. Recruitment settings were categorized as “non-medical”, “primary care”, “inpatient specialty care”, or “outpatient specialty care.” Participant-level data included age, sex, major depression status, current diagnosis or treatment for a mental health problem, and PHQ-9 </w:t>
      </w:r>
      <w:r w:rsidR="007A13DE">
        <w:t xml:space="preserve">item </w:t>
      </w:r>
      <w:r w:rsidRPr="00A87222">
        <w:t xml:space="preserve">scores. In two primary studies, multiple recruitment settings were included, thus recruitment setting was coded at the participant-level. When primary study datasets included appropriate statistical weighting to reflect sampling procedures, we used the provided weights. For studies where sampling procedures merited weighting, but the original study did not weight, we constructed appropriate weights using inverse selection probabilities. </w:t>
      </w:r>
      <w:r w:rsidR="00E45418" w:rsidRPr="00A87222">
        <w:t xml:space="preserve">Weighting </w:t>
      </w:r>
      <w:r w:rsidRPr="00A87222">
        <w:t xml:space="preserve">occurred, for instance, when all participants with positive screens, but only a random subset of participants with negative screens, were administered a diagnostic interview. </w:t>
      </w:r>
    </w:p>
    <w:p w14:paraId="39E844FB" w14:textId="77777777" w:rsidR="002757CA" w:rsidRPr="00A87222" w:rsidRDefault="002757CA" w:rsidP="00196B2F">
      <w:pPr>
        <w:spacing w:line="480" w:lineRule="auto"/>
        <w:ind w:firstLine="720"/>
      </w:pPr>
      <w:r w:rsidRPr="00A87222">
        <w:t>Individual participant data were converted to a standard format and entered into a single dataset that also included study-level data. We compared published participant characteristics and diagnostic accuracy results with those obtained using the raw datasets. When primary data and original publications were discrepant, we identified and corrected errors when possible and resolved any outstanding discrepancies in consultation with the original investigators.</w:t>
      </w:r>
    </w:p>
    <w:p w14:paraId="1EAB35F7" w14:textId="77777777" w:rsidR="00B238C8" w:rsidRPr="00455650" w:rsidRDefault="00B238C8" w:rsidP="00196B2F">
      <w:pPr>
        <w:spacing w:line="480" w:lineRule="auto"/>
        <w:outlineLvl w:val="0"/>
        <w:rPr>
          <w:b/>
        </w:rPr>
      </w:pPr>
      <w:r w:rsidRPr="00A43762">
        <w:rPr>
          <w:b/>
        </w:rPr>
        <w:t>Statistical Analyses</w:t>
      </w:r>
    </w:p>
    <w:p w14:paraId="294203F9" w14:textId="072E7547" w:rsidR="000208E5" w:rsidRDefault="008D3353" w:rsidP="00196B2F">
      <w:pPr>
        <w:spacing w:line="480" w:lineRule="auto"/>
        <w:ind w:firstLine="709"/>
        <w:rPr>
          <w:b/>
        </w:rPr>
      </w:pPr>
      <w:r w:rsidRPr="008D3353">
        <w:rPr>
          <w:bCs/>
        </w:rPr>
        <w:t xml:space="preserve">To </w:t>
      </w:r>
      <w:r w:rsidR="008B02BC">
        <w:t>evaluate</w:t>
      </w:r>
      <w:r>
        <w:t xml:space="preserve"> the equivalenc</w:t>
      </w:r>
      <w:r w:rsidR="00D13679">
        <w:t>e</w:t>
      </w:r>
      <w:r>
        <w:t xml:space="preserve"> of </w:t>
      </w:r>
      <w:r w:rsidR="000C3EF5">
        <w:t xml:space="preserve">the </w:t>
      </w:r>
      <w:r>
        <w:t>PHQ-8 and PHQ-9 scores for assessing depressive symptom severity</w:t>
      </w:r>
      <w:r w:rsidRPr="008D3353">
        <w:rPr>
          <w:bCs/>
        </w:rPr>
        <w:t xml:space="preserve">, a Pearson correlation </w:t>
      </w:r>
      <w:r w:rsidR="007A13DE">
        <w:rPr>
          <w:bCs/>
        </w:rPr>
        <w:t xml:space="preserve">with a </w:t>
      </w:r>
      <w:r>
        <w:rPr>
          <w:bCs/>
        </w:rPr>
        <w:t xml:space="preserve">95% confidence interval (CI) </w:t>
      </w:r>
      <w:r w:rsidRPr="008D3353">
        <w:rPr>
          <w:bCs/>
        </w:rPr>
        <w:t xml:space="preserve">was calculated </w:t>
      </w:r>
      <w:r w:rsidR="000C3EF5">
        <w:rPr>
          <w:bCs/>
        </w:rPr>
        <w:t>between</w:t>
      </w:r>
      <w:r w:rsidRPr="008D3353">
        <w:rPr>
          <w:bCs/>
        </w:rPr>
        <w:t xml:space="preserve"> the total scores</w:t>
      </w:r>
      <w:r w:rsidR="000C3EF5">
        <w:rPr>
          <w:bCs/>
        </w:rPr>
        <w:t xml:space="preserve"> of PHQ-8 (</w:t>
      </w:r>
      <w:r w:rsidR="000C3EF5" w:rsidRPr="000C3EF5">
        <w:rPr>
          <w:bCs/>
        </w:rPr>
        <w:t>which exclude</w:t>
      </w:r>
      <w:r w:rsidR="000C3EF5">
        <w:rPr>
          <w:bCs/>
        </w:rPr>
        <w:t>d</w:t>
      </w:r>
      <w:r w:rsidR="000C3EF5" w:rsidRPr="000C3EF5">
        <w:rPr>
          <w:bCs/>
        </w:rPr>
        <w:t xml:space="preserve"> </w:t>
      </w:r>
      <w:r w:rsidR="000C3EF5">
        <w:rPr>
          <w:bCs/>
        </w:rPr>
        <w:t>Item 9) and PHQ-9</w:t>
      </w:r>
      <w:r w:rsidRPr="008D3353">
        <w:rPr>
          <w:bCs/>
        </w:rPr>
        <w:t>.</w:t>
      </w:r>
    </w:p>
    <w:p w14:paraId="649F269F" w14:textId="64A423EB" w:rsidR="002757CA" w:rsidRPr="00841051" w:rsidRDefault="00AD2F21" w:rsidP="00196B2F">
      <w:pPr>
        <w:spacing w:line="480" w:lineRule="auto"/>
        <w:ind w:firstLine="709"/>
      </w:pPr>
      <w:r>
        <w:t>To estimate the</w:t>
      </w:r>
      <w:r w:rsidR="00BA570F" w:rsidRPr="00BA570F">
        <w:t xml:space="preserve"> </w:t>
      </w:r>
      <w:r w:rsidR="00863EA9">
        <w:t xml:space="preserve">diagnostic accuracy </w:t>
      </w:r>
      <w:r>
        <w:t xml:space="preserve">of the PHQ-8 and compare </w:t>
      </w:r>
      <w:r w:rsidR="007A13DE">
        <w:t xml:space="preserve">with </w:t>
      </w:r>
      <w:r>
        <w:t>the PHQ-9</w:t>
      </w:r>
      <w:r w:rsidR="00BA570F" w:rsidRPr="00BA570F">
        <w:t xml:space="preserve">, we </w:t>
      </w:r>
      <w:r w:rsidR="00863EA9">
        <w:t xml:space="preserve">analyzed </w:t>
      </w:r>
      <w:r w:rsidR="00BA570F" w:rsidRPr="00BA570F">
        <w:t xml:space="preserve">primary studies </w:t>
      </w:r>
      <w:r w:rsidR="00863EA9">
        <w:t xml:space="preserve">separately </w:t>
      </w:r>
      <w:r>
        <w:t xml:space="preserve">by the type of </w:t>
      </w:r>
      <w:r w:rsidR="00BA570F" w:rsidRPr="00BA570F">
        <w:t>diagnostic interview that was used as the reference standard</w:t>
      </w:r>
      <w:r w:rsidR="00863EA9">
        <w:t xml:space="preserve">, as we did in the </w:t>
      </w:r>
      <w:r>
        <w:t xml:space="preserve">previously published </w:t>
      </w:r>
      <w:r w:rsidR="00863EA9">
        <w:t>main PHQ-9 meta-analysis</w:t>
      </w:r>
      <w:r w:rsidR="0097117A">
        <w:t xml:space="preserve"> (Levis et al. 2019)</w:t>
      </w:r>
      <w:r>
        <w:t>.</w:t>
      </w:r>
      <w:r w:rsidR="00BA570F" w:rsidRPr="00BA570F">
        <w:t xml:space="preserve"> </w:t>
      </w:r>
      <w:r>
        <w:t xml:space="preserve">This was done because of differences in </w:t>
      </w:r>
      <w:r w:rsidR="00D13679">
        <w:t>the</w:t>
      </w:r>
      <w:r>
        <w:t xml:space="preserve"> performance of the different types of interviews. </w:t>
      </w:r>
      <w:r w:rsidR="00BA570F" w:rsidRPr="00BA570F">
        <w:t>Semi-structured interviews involve clinical judgement and are designed to be administered by clinically trained professionals</w:t>
      </w:r>
      <w:r>
        <w:t xml:space="preserve">; </w:t>
      </w:r>
      <w:r w:rsidR="00BA570F" w:rsidRPr="00BA570F">
        <w:t>fully structured interviews are completely scripted</w:t>
      </w:r>
      <w:r>
        <w:t xml:space="preserve"> and designed for lay administration, but the resulting increased standardization and reliability across interviewers may lead to </w:t>
      </w:r>
      <w:r w:rsidR="00422B20">
        <w:t>increased</w:t>
      </w:r>
      <w:r>
        <w:t xml:space="preserve"> misclassification</w:t>
      </w:r>
      <w:r w:rsidR="0088602C">
        <w:t xml:space="preserve"> (</w:t>
      </w:r>
      <w:r w:rsidR="0088602C" w:rsidRPr="0088602C">
        <w:t>Brugha</w:t>
      </w:r>
      <w:r w:rsidR="0088602C">
        <w:t xml:space="preserve">, </w:t>
      </w:r>
      <w:r w:rsidR="0088602C" w:rsidRPr="0088602C">
        <w:t xml:space="preserve">Bebbington </w:t>
      </w:r>
      <w:r w:rsidR="0088602C">
        <w:t>&amp;</w:t>
      </w:r>
      <w:r w:rsidR="0088602C" w:rsidRPr="0088602C">
        <w:t xml:space="preserve"> Jenkins</w:t>
      </w:r>
      <w:r w:rsidR="0088602C">
        <w:t>, 1999; Nosen &amp; Woody 2008)</w:t>
      </w:r>
      <w:r w:rsidR="00BA570F" w:rsidRPr="00BA570F">
        <w:t>.</w:t>
      </w:r>
      <w:r w:rsidR="0088602C">
        <w:rPr>
          <w:vertAlign w:val="superscript"/>
        </w:rPr>
        <w:t xml:space="preserve"> </w:t>
      </w:r>
      <w:r w:rsidR="00863EA9" w:rsidRPr="00BA570F">
        <w:t xml:space="preserve">The </w:t>
      </w:r>
      <w:r w:rsidR="00937E72" w:rsidRPr="003D45C5">
        <w:t xml:space="preserve">Mini International Neuropsychiatric </w:t>
      </w:r>
      <w:r w:rsidR="00937E72">
        <w:t>Interview</w:t>
      </w:r>
      <w:r w:rsidR="00937E72" w:rsidRPr="00BA570F">
        <w:t xml:space="preserve"> </w:t>
      </w:r>
      <w:r w:rsidR="00937E72">
        <w:t>(</w:t>
      </w:r>
      <w:r w:rsidR="00863EA9" w:rsidRPr="00BA570F">
        <w:t>MINI</w:t>
      </w:r>
      <w:r w:rsidR="00937E72">
        <w:t>)</w:t>
      </w:r>
      <w:r w:rsidR="00863EA9" w:rsidRPr="00BA570F">
        <w:t>, which is a fully structured interview, was developed to be administered in a fraction of the time necessary for other fully structured interviews and was described by its developers as designed to be over-inclusive</w:t>
      </w:r>
      <w:r w:rsidR="00CC338A">
        <w:t xml:space="preserve"> (Robins et al. 1988; Sheehan et al. 1997)</w:t>
      </w:r>
      <w:r w:rsidR="00863EA9" w:rsidRPr="00BA570F">
        <w:t>.</w:t>
      </w:r>
      <w:r w:rsidR="00CC338A">
        <w:rPr>
          <w:vertAlign w:val="superscript"/>
        </w:rPr>
        <w:t xml:space="preserve"> </w:t>
      </w:r>
      <w:r>
        <w:t>In a</w:t>
      </w:r>
      <w:r w:rsidR="00BA570F" w:rsidRPr="00BA570F">
        <w:t xml:space="preserve"> previous study</w:t>
      </w:r>
      <w:r>
        <w:t>, we</w:t>
      </w:r>
      <w:r w:rsidR="00BA570F" w:rsidRPr="00BA570F">
        <w:t xml:space="preserve"> found that semi-structured and fully structured diagnostic interviews are not interchangeable reference standards for major depression and that fully structured interviews may diagnose depression at higher rates than semi-structured interviews at low symptom levels and at lower rates at high symptom levels</w:t>
      </w:r>
      <w:r w:rsidR="0027476B">
        <w:t xml:space="preserve"> (Levis et al. 2018)</w:t>
      </w:r>
      <w:r w:rsidR="00BA570F" w:rsidRPr="00BA570F">
        <w:t>. We also found that the MINI classifies approximately twice as many participants as cases compared to the most commonly used fully-structured interview, the Composite International Diagnostic Interview (CIDI)</w:t>
      </w:r>
      <w:r w:rsidR="0027476B">
        <w:t xml:space="preserve"> (Levis et al. 2018)</w:t>
      </w:r>
      <w:r w:rsidR="004D13F2">
        <w:t>.</w:t>
      </w:r>
      <w:r w:rsidR="00BA570F" w:rsidRPr="00BA570F">
        <w:t xml:space="preserve"> </w:t>
      </w:r>
      <w:r w:rsidR="00863EA9">
        <w:t xml:space="preserve">In the </w:t>
      </w:r>
      <w:r>
        <w:t xml:space="preserve">main </w:t>
      </w:r>
      <w:r w:rsidR="00863EA9">
        <w:t>PHQ-9 meta-analysis, t</w:t>
      </w:r>
      <w:r w:rsidR="00863EA9" w:rsidRPr="00BA570F">
        <w:t xml:space="preserve">he </w:t>
      </w:r>
      <w:r w:rsidR="00BA570F" w:rsidRPr="00BA570F">
        <w:t xml:space="preserve">diagnostic accuracy of the PHQ-9 </w:t>
      </w:r>
      <w:r w:rsidR="00863EA9">
        <w:t xml:space="preserve">differed substantially </w:t>
      </w:r>
      <w:r w:rsidR="00BA570F" w:rsidRPr="00BA570F">
        <w:t>depend</w:t>
      </w:r>
      <w:r w:rsidR="00863EA9">
        <w:t>ing</w:t>
      </w:r>
      <w:r w:rsidR="00BA570F" w:rsidRPr="00BA570F">
        <w:t xml:space="preserve"> on the reference standard used for the comparison</w:t>
      </w:r>
      <w:r w:rsidR="0027476B">
        <w:t xml:space="preserve"> (Levis et al. </w:t>
      </w:r>
      <w:r w:rsidR="0078433D">
        <w:t>2019</w:t>
      </w:r>
      <w:r w:rsidR="0027476B">
        <w:t>)</w:t>
      </w:r>
      <w:r w:rsidR="00BA570F" w:rsidRPr="00BA570F">
        <w:t>. Thus, for the present study, we analyzed primary studies separately based on whether they used a semi-structured interview, a fully structured interview (non-MINI), or the MINI</w:t>
      </w:r>
      <w:r w:rsidR="002757CA" w:rsidRPr="00BA570F">
        <w:t>.</w:t>
      </w:r>
      <w:r w:rsidR="00863EA9">
        <w:t xml:space="preserve"> </w:t>
      </w:r>
    </w:p>
    <w:p w14:paraId="48998052" w14:textId="560E9D8B" w:rsidR="002757CA" w:rsidRDefault="005C753A" w:rsidP="00196B2F">
      <w:pPr>
        <w:spacing w:line="480" w:lineRule="auto"/>
        <w:ind w:firstLine="720"/>
      </w:pPr>
      <w:r>
        <w:t>F</w:t>
      </w:r>
      <w:r w:rsidR="002757CA" w:rsidRPr="00A43762">
        <w:t xml:space="preserve">or </w:t>
      </w:r>
      <w:r w:rsidR="00A80BC5">
        <w:t>each reference standard</w:t>
      </w:r>
      <w:r w:rsidR="0088454E">
        <w:t xml:space="preserve"> and</w:t>
      </w:r>
      <w:r w:rsidR="00AF21C7">
        <w:t xml:space="preserve"> </w:t>
      </w:r>
      <w:r w:rsidR="00A80BC5">
        <w:t xml:space="preserve">for the </w:t>
      </w:r>
      <w:r w:rsidR="002757CA">
        <w:t xml:space="preserve">PHQ-8 and </w:t>
      </w:r>
      <w:r w:rsidR="002757CA" w:rsidRPr="00A43762">
        <w:t>PHQ-9 cutoffs 5-15</w:t>
      </w:r>
      <w:r w:rsidR="00A80BC5">
        <w:t>,</w:t>
      </w:r>
      <w:r w:rsidR="002757CA" w:rsidRPr="00A43762">
        <w:t xml:space="preserve"> separately, bivariate random-effects models were fitted </w:t>
      </w:r>
      <w:r w:rsidR="00A80BC5">
        <w:t xml:space="preserve">using an </w:t>
      </w:r>
      <w:r w:rsidR="0080116D">
        <w:t xml:space="preserve">adaptive </w:t>
      </w:r>
      <w:r w:rsidR="0080116D" w:rsidRPr="0080116D">
        <w:t>Gauss Hermite quadrature with 1 quadrature point</w:t>
      </w:r>
      <w:r w:rsidR="004234A5">
        <w:t xml:space="preserve"> (Riley et al. 2008)</w:t>
      </w:r>
      <w:r w:rsidR="002757CA">
        <w:t>.</w:t>
      </w:r>
      <w:r w:rsidR="002757CA" w:rsidRPr="00A43762">
        <w:t xml:space="preserve"> This 2-stage meta-analytic approach models sensitivity and specificity at the same time, </w:t>
      </w:r>
      <w:r w:rsidR="002757CA">
        <w:t xml:space="preserve">taking </w:t>
      </w:r>
      <w:r w:rsidR="002757CA" w:rsidRPr="00A43762">
        <w:t>the inherent correlation between them and the precision of estimates within studies</w:t>
      </w:r>
      <w:r w:rsidR="002757CA" w:rsidRPr="006A3810">
        <w:t xml:space="preserve"> </w:t>
      </w:r>
      <w:r w:rsidR="002757CA">
        <w:t>into account</w:t>
      </w:r>
      <w:r w:rsidR="002757CA" w:rsidRPr="00A43762">
        <w:t xml:space="preserve">. </w:t>
      </w:r>
      <w:r w:rsidR="0088454E" w:rsidRPr="00A43762">
        <w:t xml:space="preserve">A random-effects model was used as we assumed </w:t>
      </w:r>
      <w:r w:rsidR="001900FD">
        <w:t xml:space="preserve">true values of </w:t>
      </w:r>
      <w:r w:rsidR="0088454E" w:rsidRPr="00A43762">
        <w:t xml:space="preserve">sensitivity and specificity </w:t>
      </w:r>
      <w:r w:rsidR="001900FD">
        <w:t>would</w:t>
      </w:r>
      <w:r w:rsidR="001900FD" w:rsidRPr="00A43762">
        <w:t xml:space="preserve"> </w:t>
      </w:r>
      <w:r w:rsidR="0088454E" w:rsidRPr="00A43762">
        <w:t>likely to vary across primary studies.</w:t>
      </w:r>
    </w:p>
    <w:p w14:paraId="43DCAC78" w14:textId="1878387B" w:rsidR="002757CA" w:rsidRDefault="002757CA" w:rsidP="00196B2F">
      <w:pPr>
        <w:spacing w:line="480" w:lineRule="auto"/>
        <w:ind w:firstLine="720"/>
      </w:pPr>
      <w:r w:rsidRPr="00A43762">
        <w:t xml:space="preserve">In order to examine </w:t>
      </w:r>
      <w:r w:rsidR="00686ECE">
        <w:t>the equivalence</w:t>
      </w:r>
      <w:r w:rsidR="00686ECE" w:rsidRPr="00A43762">
        <w:t xml:space="preserve"> </w:t>
      </w:r>
      <w:r>
        <w:t xml:space="preserve">between PHQ-8 and PHQ-9 </w:t>
      </w:r>
      <w:r w:rsidRPr="00A43762">
        <w:t xml:space="preserve">across reference standards, </w:t>
      </w:r>
      <w:r w:rsidR="00FF560F">
        <w:t xml:space="preserve">for each analysis, </w:t>
      </w:r>
      <w:r w:rsidRPr="00A43762">
        <w:t>we used the results of the random-effects meta-analyses at each cutoff to construct separate empirical receiver operating characteristic (ROC) curves</w:t>
      </w:r>
      <w:r>
        <w:t xml:space="preserve"> based on the pooled estimates.</w:t>
      </w:r>
      <w:r w:rsidRPr="004E4284">
        <w:t xml:space="preserve"> </w:t>
      </w:r>
      <w:r w:rsidR="00D13679">
        <w:t>Equivalence</w:t>
      </w:r>
      <w:r w:rsidRPr="004E4284">
        <w:t xml:space="preserve"> </w:t>
      </w:r>
      <w:r w:rsidR="00686ECE">
        <w:t xml:space="preserve">tests </w:t>
      </w:r>
      <w:r w:rsidR="00D13679">
        <w:t>between</w:t>
      </w:r>
      <w:r w:rsidR="00A80BC5" w:rsidRPr="004E4284">
        <w:t xml:space="preserve"> </w:t>
      </w:r>
      <w:r>
        <w:t>PHQ-8</w:t>
      </w:r>
      <w:r w:rsidRPr="004E4284">
        <w:t xml:space="preserve"> </w:t>
      </w:r>
      <w:r w:rsidR="00A80BC5">
        <w:t xml:space="preserve">and PHQ-9 </w:t>
      </w:r>
      <w:r w:rsidRPr="004E4284">
        <w:t>sensitivity and specificity</w:t>
      </w:r>
      <w:r w:rsidR="00D13679">
        <w:t xml:space="preserve"> </w:t>
      </w:r>
      <w:r w:rsidR="00686ECE">
        <w:t xml:space="preserve">were conducted </w:t>
      </w:r>
      <w:r w:rsidRPr="00A43762">
        <w:t xml:space="preserve">at each cutoff. </w:t>
      </w:r>
      <w:r w:rsidR="00A80BC5">
        <w:t>This allowed us to</w:t>
      </w:r>
      <w:r>
        <w:t xml:space="preserve"> test whether </w:t>
      </w:r>
      <w:r w:rsidRPr="004E4284">
        <w:t xml:space="preserve">the sensitivity </w:t>
      </w:r>
      <w:r w:rsidR="00A80BC5">
        <w:t>and</w:t>
      </w:r>
      <w:r w:rsidR="00A80BC5" w:rsidRPr="004E4284">
        <w:t xml:space="preserve"> </w:t>
      </w:r>
      <w:r w:rsidRPr="004E4284">
        <w:t xml:space="preserve">specificity of the </w:t>
      </w:r>
      <w:r w:rsidR="00A80BC5">
        <w:t>PHQ-8</w:t>
      </w:r>
      <w:r w:rsidRPr="004E4284">
        <w:t xml:space="preserve"> </w:t>
      </w:r>
      <w:r w:rsidR="00A80BC5">
        <w:t>wa</w:t>
      </w:r>
      <w:r w:rsidR="00A80BC5" w:rsidRPr="004E4284">
        <w:t xml:space="preserve">s </w:t>
      </w:r>
      <w:r w:rsidR="009E61D8">
        <w:t>similar to</w:t>
      </w:r>
      <w:r w:rsidRPr="004E4284">
        <w:t xml:space="preserve"> that of the </w:t>
      </w:r>
      <w:r w:rsidR="00A80BC5">
        <w:t>PHQ-9</w:t>
      </w:r>
      <w:r w:rsidRPr="004E4284">
        <w:t xml:space="preserve">, up to a pre-specified </w:t>
      </w:r>
      <w:r w:rsidRPr="00986237">
        <w:t>maximum clinically acceptable difference</w:t>
      </w:r>
      <w:r>
        <w:t xml:space="preserve">, that is, an </w:t>
      </w:r>
      <w:r w:rsidRPr="003B57B8">
        <w:t>equivalence margin</w:t>
      </w:r>
      <w:r w:rsidR="004234A5">
        <w:t xml:space="preserve"> (Walker &amp; Nowacki 2011)</w:t>
      </w:r>
      <w:r w:rsidRPr="004E4284">
        <w:t xml:space="preserve">. In </w:t>
      </w:r>
      <w:r w:rsidR="007A13DE">
        <w:t xml:space="preserve">the </w:t>
      </w:r>
      <w:r>
        <w:t>present study</w:t>
      </w:r>
      <w:r w:rsidRPr="004E4284">
        <w:t>, a</w:t>
      </w:r>
      <w:r>
        <w:t>n</w:t>
      </w:r>
      <w:r w:rsidRPr="004E4284">
        <w:t xml:space="preserve"> </w:t>
      </w:r>
      <w:r w:rsidRPr="003B57B8">
        <w:t>equivalence margin</w:t>
      </w:r>
      <w:r w:rsidRPr="004E4284">
        <w:t xml:space="preserve"> </w:t>
      </w:r>
      <w:r w:rsidRPr="00235093">
        <w:rPr>
          <w:rFonts w:ascii="Times" w:hAnsi="Times"/>
        </w:rPr>
        <w:t xml:space="preserve">of </w:t>
      </w:r>
      <w:r w:rsidR="00235093" w:rsidRPr="00235093">
        <w:sym w:font="Symbol" w:char="F064"/>
      </w:r>
      <w:r w:rsidR="00235093" w:rsidRPr="00235093">
        <w:t xml:space="preserve"> = </w:t>
      </w:r>
      <w:r w:rsidR="002E760A">
        <w:t>0·</w:t>
      </w:r>
      <w:r w:rsidR="00235093" w:rsidRPr="00235093">
        <w:t>05</w:t>
      </w:r>
      <w:r w:rsidR="00235093">
        <w:rPr>
          <w:rFonts w:ascii="Times" w:hAnsi="Times"/>
        </w:rPr>
        <w:t xml:space="preserve"> </w:t>
      </w:r>
      <w:r w:rsidRPr="004E4284">
        <w:t>was used</w:t>
      </w:r>
      <w:r w:rsidR="0017560D">
        <w:t xml:space="preserve">, which is the same margin that was used in a previous study </w:t>
      </w:r>
      <w:r w:rsidR="002058D3">
        <w:t xml:space="preserve">that used the same </w:t>
      </w:r>
      <w:r w:rsidR="0035600A">
        <w:t xml:space="preserve">IPD </w:t>
      </w:r>
      <w:r w:rsidR="002058D3">
        <w:t>database</w:t>
      </w:r>
      <w:r w:rsidR="004234A5">
        <w:t xml:space="preserve"> (Ishihara et al. 201</w:t>
      </w:r>
      <w:r w:rsidR="00E17849">
        <w:t>9</w:t>
      </w:r>
      <w:r w:rsidR="004234A5">
        <w:t>)</w:t>
      </w:r>
      <w:r w:rsidRPr="004E4284">
        <w:t>.</w:t>
      </w:r>
      <w:r w:rsidR="002F03A0" w:rsidRPr="00632E15">
        <w:t xml:space="preserve"> </w:t>
      </w:r>
      <w:r w:rsidR="00523A6B">
        <w:t>CIs</w:t>
      </w:r>
      <w:r w:rsidRPr="00A43762">
        <w:t xml:space="preserve"> for the differences</w:t>
      </w:r>
      <w:r>
        <w:t xml:space="preserve"> between PHQ-8 and PHQ-9 sensitivity and specificity</w:t>
      </w:r>
      <w:r w:rsidRPr="00A43762">
        <w:t xml:space="preserve"> </w:t>
      </w:r>
      <w:r w:rsidR="007F3AD5">
        <w:t xml:space="preserve">at each cutoff </w:t>
      </w:r>
      <w:r w:rsidRPr="00A43762">
        <w:t xml:space="preserve">were constructed via </w:t>
      </w:r>
      <w:r w:rsidR="000E049B">
        <w:t>a</w:t>
      </w:r>
      <w:r w:rsidR="000E049B" w:rsidRPr="00A43762">
        <w:t xml:space="preserve"> </w:t>
      </w:r>
      <w:r w:rsidRPr="00A43762">
        <w:t>cluster bootstrap approach</w:t>
      </w:r>
      <w:r w:rsidR="004234A5">
        <w:t xml:space="preserve"> (</w:t>
      </w:r>
      <w:r w:rsidR="004234A5" w:rsidRPr="004234A5">
        <w:t>van der Leeden, Busing</w:t>
      </w:r>
      <w:r w:rsidR="004234A5">
        <w:t xml:space="preserve"> &amp; </w:t>
      </w:r>
      <w:r w:rsidR="004234A5" w:rsidRPr="004234A5">
        <w:t>Meijer</w:t>
      </w:r>
      <w:r w:rsidR="004234A5">
        <w:t xml:space="preserve">, 1997; </w:t>
      </w:r>
      <w:r w:rsidR="004234A5" w:rsidRPr="004234A5">
        <w:t>van der Leeden, Meijer</w:t>
      </w:r>
      <w:r w:rsidR="004234A5">
        <w:t xml:space="preserve"> &amp; </w:t>
      </w:r>
      <w:r w:rsidR="004234A5" w:rsidRPr="004234A5">
        <w:t>Busing</w:t>
      </w:r>
      <w:r w:rsidR="004234A5">
        <w:t>, 2008)</w:t>
      </w:r>
      <w:r w:rsidRPr="00A43762">
        <w:rPr>
          <w:iCs/>
        </w:rPr>
        <w:t>,</w:t>
      </w:r>
      <w:r w:rsidRPr="00632E15">
        <w:rPr>
          <w:iCs/>
        </w:rPr>
        <w:t xml:space="preserve"> </w:t>
      </w:r>
      <w:r w:rsidR="009E61D8">
        <w:rPr>
          <w:iCs/>
        </w:rPr>
        <w:t xml:space="preserve">with </w:t>
      </w:r>
      <w:r w:rsidRPr="00A43762">
        <w:t xml:space="preserve">resampling at the study and subject level. For each comparison, we ran 1000 iterations of the bootstrap. </w:t>
      </w:r>
      <w:r w:rsidRPr="004E4284">
        <w:t>For each bootstrap iteration, the bivariate random-effects model was fit</w:t>
      </w:r>
      <w:r w:rsidR="004C099B">
        <w:t>ted</w:t>
      </w:r>
      <w:r w:rsidRPr="004E4284">
        <w:t xml:space="preserve"> to </w:t>
      </w:r>
      <w:r w:rsidR="0035600A">
        <w:t xml:space="preserve">the </w:t>
      </w:r>
      <w:r>
        <w:t>PHQ-8 and PHQ-9</w:t>
      </w:r>
      <w:r w:rsidR="0035600A">
        <w:t xml:space="preserve"> data</w:t>
      </w:r>
      <w:r w:rsidRPr="004E4284">
        <w:t xml:space="preserve">, and the </w:t>
      </w:r>
      <w:r w:rsidR="007C5FE8">
        <w:t xml:space="preserve">pooled </w:t>
      </w:r>
      <w:r w:rsidRPr="004E4284">
        <w:t xml:space="preserve">sensitivities and specificities were computed </w:t>
      </w:r>
      <w:r w:rsidR="007C5FE8">
        <w:t>separately, as described above, for each</w:t>
      </w:r>
      <w:r w:rsidRPr="004E4284">
        <w:t xml:space="preserve"> cutoff </w:t>
      </w:r>
      <w:r>
        <w:t>score.</w:t>
      </w:r>
      <w:r w:rsidR="00602622">
        <w:t xml:space="preserve"> </w:t>
      </w:r>
      <w:r w:rsidR="00D13679">
        <w:t>Equivalence</w:t>
      </w:r>
      <w:r w:rsidR="00D13679" w:rsidRPr="007418CA">
        <w:t xml:space="preserve"> </w:t>
      </w:r>
      <w:r w:rsidR="00686ECE">
        <w:t>tests were done</w:t>
      </w:r>
      <w:r w:rsidR="007C5FE8" w:rsidRPr="007418CA">
        <w:t xml:space="preserve"> by comparing</w:t>
      </w:r>
      <w:r w:rsidR="007652FC" w:rsidRPr="007418CA">
        <w:t xml:space="preserve"> the </w:t>
      </w:r>
      <w:r w:rsidR="000E049B">
        <w:t>C</w:t>
      </w:r>
      <w:r w:rsidR="007418CA">
        <w:t>I</w:t>
      </w:r>
      <w:r w:rsidR="000E049B">
        <w:t>s</w:t>
      </w:r>
      <w:r w:rsidR="007652FC" w:rsidRPr="007418CA">
        <w:t xml:space="preserve"> </w:t>
      </w:r>
      <w:r w:rsidR="007418CA" w:rsidRPr="007418CA">
        <w:t xml:space="preserve">around </w:t>
      </w:r>
      <w:r w:rsidR="007652FC" w:rsidRPr="007418CA">
        <w:t xml:space="preserve">the </w:t>
      </w:r>
      <w:r w:rsidR="000E049B">
        <w:t xml:space="preserve">pooled sensitivity and specificity </w:t>
      </w:r>
      <w:r w:rsidR="007652FC" w:rsidRPr="007418CA">
        <w:t>difference</w:t>
      </w:r>
      <w:r w:rsidR="000E049B">
        <w:t>s</w:t>
      </w:r>
      <w:r w:rsidR="007652FC" w:rsidRPr="007418CA">
        <w:t xml:space="preserve"> to </w:t>
      </w:r>
      <w:r w:rsidR="007418CA" w:rsidRPr="007418CA">
        <w:t xml:space="preserve">the equivalence margin of </w:t>
      </w:r>
      <w:r w:rsidR="00235093" w:rsidRPr="00235093">
        <w:sym w:font="Symbol" w:char="F064"/>
      </w:r>
      <w:r w:rsidR="00235093" w:rsidRPr="00235093">
        <w:t xml:space="preserve"> = </w:t>
      </w:r>
      <w:r w:rsidR="002E760A">
        <w:t>0·</w:t>
      </w:r>
      <w:r w:rsidR="00235093" w:rsidRPr="00235093">
        <w:t>05</w:t>
      </w:r>
      <w:r w:rsidR="00235093">
        <w:t xml:space="preserve">. </w:t>
      </w:r>
      <w:r w:rsidR="007418CA">
        <w:t>If the</w:t>
      </w:r>
      <w:r w:rsidR="000E049B">
        <w:t xml:space="preserve"> entire</w:t>
      </w:r>
      <w:r w:rsidR="007418CA">
        <w:t xml:space="preserve"> CI </w:t>
      </w:r>
      <w:r w:rsidR="000E049B">
        <w:t xml:space="preserve">was </w:t>
      </w:r>
      <w:r w:rsidR="007418CA">
        <w:t>include</w:t>
      </w:r>
      <w:r w:rsidR="0028213F">
        <w:rPr>
          <w:rFonts w:hint="eastAsia"/>
        </w:rPr>
        <w:t>d</w:t>
      </w:r>
      <w:r w:rsidR="007418CA">
        <w:t xml:space="preserve"> with</w:t>
      </w:r>
      <w:r w:rsidR="0028213F">
        <w:rPr>
          <w:rFonts w:hint="eastAsia"/>
        </w:rPr>
        <w:t>in</w:t>
      </w:r>
      <w:r w:rsidR="007418CA">
        <w:t xml:space="preserve"> the interval of </w:t>
      </w:r>
      <w:r w:rsidR="007418CA" w:rsidRPr="007418CA">
        <w:t>+/</w:t>
      </w:r>
      <w:r w:rsidR="007418CA">
        <w:t>-</w:t>
      </w:r>
      <w:r w:rsidR="007418CA" w:rsidRPr="007418CA">
        <w:t xml:space="preserve"> </w:t>
      </w:r>
      <w:r w:rsidR="002E760A">
        <w:t>0·</w:t>
      </w:r>
      <w:r w:rsidR="007418CA" w:rsidRPr="007418CA">
        <w:t>0</w:t>
      </w:r>
      <w:r w:rsidR="007418CA">
        <w:t xml:space="preserve">5, then </w:t>
      </w:r>
      <w:r w:rsidR="000E049B">
        <w:t xml:space="preserve">we rejected the hypothesis that there were differences large enough to be important and concluded that </w:t>
      </w:r>
      <w:r w:rsidR="00DA41B9">
        <w:t xml:space="preserve">equivalence </w:t>
      </w:r>
      <w:r w:rsidR="000E049B">
        <w:t>wa</w:t>
      </w:r>
      <w:r w:rsidR="00DA41B9">
        <w:t xml:space="preserve">s </w:t>
      </w:r>
      <w:r w:rsidR="000E049B">
        <w:t>present</w:t>
      </w:r>
      <w:r w:rsidR="007418CA">
        <w:t xml:space="preserve">. If </w:t>
      </w:r>
      <w:r w:rsidR="000E049B">
        <w:t xml:space="preserve">the entire </w:t>
      </w:r>
      <w:r w:rsidR="004E485C">
        <w:t xml:space="preserve">CI </w:t>
      </w:r>
      <w:r w:rsidR="000E049B">
        <w:t xml:space="preserve">was outside of the interval, then we </w:t>
      </w:r>
      <w:r w:rsidR="00E663FC">
        <w:t xml:space="preserve">failed to reject the hypothesis that </w:t>
      </w:r>
      <w:r w:rsidR="0035600A">
        <w:t>the PHQ-8 and PHQ-9</w:t>
      </w:r>
      <w:r w:rsidR="00D13679">
        <w:t xml:space="preserve"> were </w:t>
      </w:r>
      <w:r w:rsidR="00C93CE3">
        <w:t xml:space="preserve">not </w:t>
      </w:r>
      <w:r w:rsidR="00D13679">
        <w:t>equivalent</w:t>
      </w:r>
      <w:r w:rsidR="00DA41B9">
        <w:t xml:space="preserve">. </w:t>
      </w:r>
      <w:r w:rsidR="00E663FC">
        <w:t xml:space="preserve">When the </w:t>
      </w:r>
      <w:r w:rsidR="00523A6B">
        <w:t>CIs</w:t>
      </w:r>
      <w:r w:rsidR="00E663FC">
        <w:t xml:space="preserve"> crossed the </w:t>
      </w:r>
      <w:r w:rsidR="00E663FC" w:rsidRPr="007418CA">
        <w:t>+/</w:t>
      </w:r>
      <w:r w:rsidR="00E663FC">
        <w:t>-</w:t>
      </w:r>
      <w:r w:rsidR="00E663FC" w:rsidRPr="007418CA">
        <w:t xml:space="preserve"> </w:t>
      </w:r>
      <w:r w:rsidR="002E760A">
        <w:t>0·</w:t>
      </w:r>
      <w:r w:rsidR="00E663FC" w:rsidRPr="007418CA">
        <w:t>0</w:t>
      </w:r>
      <w:r w:rsidR="00E663FC">
        <w:t>5 threshold, findings were deemed equivocal</w:t>
      </w:r>
      <w:r w:rsidR="00AC3FE2">
        <w:t xml:space="preserve">, </w:t>
      </w:r>
      <w:r w:rsidR="00297216">
        <w:t xml:space="preserve">and </w:t>
      </w:r>
      <w:r w:rsidR="00AC3FE2">
        <w:t xml:space="preserve">the </w:t>
      </w:r>
      <w:r w:rsidR="00990C16">
        <w:t xml:space="preserve">equivalence was indeterminate. </w:t>
      </w:r>
    </w:p>
    <w:p w14:paraId="03D159E7" w14:textId="488F204F" w:rsidR="002757CA" w:rsidRDefault="009E61D8" w:rsidP="00196B2F">
      <w:pPr>
        <w:spacing w:line="480" w:lineRule="auto"/>
        <w:ind w:firstLine="720"/>
      </w:pPr>
      <w:r>
        <w:t xml:space="preserve">Although we previously </w:t>
      </w:r>
      <w:r w:rsidR="00913F18">
        <w:t xml:space="preserve">found </w:t>
      </w:r>
      <w:r>
        <w:t xml:space="preserve">that sensitivity and specificity of the PHQ-9 differs by type of reference standard, we did not believe that the </w:t>
      </w:r>
      <w:r w:rsidRPr="0053118C">
        <w:t>differences</w:t>
      </w:r>
      <w:r>
        <w:t xml:space="preserve"> in sensitivity and specificity between the PHQ-8 and PHQ-9 would </w:t>
      </w:r>
      <w:r w:rsidR="00B222C0">
        <w:t>vary</w:t>
      </w:r>
      <w:r>
        <w:t xml:space="preserve"> depending on the reference standard</w:t>
      </w:r>
      <w:r w:rsidR="002457BC">
        <w:t xml:space="preserve">. This is because for each included study the PHQ-8 and PHQ-9 were compared to the same reference standard. </w:t>
      </w:r>
      <w:r w:rsidR="005C5626" w:rsidRPr="005C5626">
        <w:t>Thus, we reported pooled sensitivity and specificity only stratified by reference standards, but we investigated equivalence both stratified by reference standards and pooled across all studies.</w:t>
      </w:r>
      <w:r w:rsidR="005C5626">
        <w:t xml:space="preserve"> </w:t>
      </w:r>
      <w:r w:rsidR="001C51A5" w:rsidRPr="00F8493B">
        <w:t>To investigate heterogeneity across studies</w:t>
      </w:r>
      <w:r w:rsidR="001C51A5">
        <w:t>, by reference standard and overall, we generated forest plots for</w:t>
      </w:r>
      <w:r w:rsidR="001C51A5" w:rsidRPr="00F8493B">
        <w:t xml:space="preserve"> </w:t>
      </w:r>
      <w:r w:rsidR="001C51A5">
        <w:t>the difference</w:t>
      </w:r>
      <w:r w:rsidR="007F3AD5">
        <w:t xml:space="preserve">s in </w:t>
      </w:r>
      <w:r w:rsidR="001C51A5" w:rsidRPr="00F8493B">
        <w:t>sensitivit</w:t>
      </w:r>
      <w:r w:rsidR="007F3AD5">
        <w:t>y</w:t>
      </w:r>
      <w:r w:rsidR="001C51A5" w:rsidRPr="00F8493B">
        <w:t xml:space="preserve"> and specificit</w:t>
      </w:r>
      <w:r w:rsidR="007F3AD5">
        <w:t>y estimates</w:t>
      </w:r>
      <w:r w:rsidR="001C51A5" w:rsidRPr="00F8493B">
        <w:t xml:space="preserve"> </w:t>
      </w:r>
      <w:r w:rsidR="001C51A5">
        <w:t xml:space="preserve">between PHQ-8 and PHQ-9 for the standard cutoff </w:t>
      </w:r>
      <w:r w:rsidR="001C51A5" w:rsidRPr="00F8493B">
        <w:t xml:space="preserve">10 for each study. </w:t>
      </w:r>
      <w:r w:rsidR="001C51A5" w:rsidRPr="00CC0B44">
        <w:t xml:space="preserve">We also quantified heterogeneity at cutoff 10, by reporting the estimated variances of the random effects for </w:t>
      </w:r>
      <w:r w:rsidR="00CC0B44">
        <w:t xml:space="preserve">the differences </w:t>
      </w:r>
      <w:r w:rsidR="000D696D">
        <w:t xml:space="preserve">in PHQ-8 and PHQ-9 </w:t>
      </w:r>
      <w:r w:rsidR="001C51A5" w:rsidRPr="00CC0B44">
        <w:t>sensitivity and specificity (τ</w:t>
      </w:r>
      <w:r w:rsidR="001C51A5" w:rsidRPr="00CC0B44">
        <w:rPr>
          <w:vertAlign w:val="superscript"/>
        </w:rPr>
        <w:t>2</w:t>
      </w:r>
      <w:r w:rsidR="001C51A5" w:rsidRPr="00CC0B44">
        <w:t>)</w:t>
      </w:r>
      <w:r w:rsidR="002C6D65">
        <w:t xml:space="preserve"> (</w:t>
      </w:r>
      <w:r w:rsidR="004F2907">
        <w:t xml:space="preserve">Fagerland, Lydersen &amp; Laake, 2014; </w:t>
      </w:r>
      <w:r w:rsidR="002C6D65">
        <w:t xml:space="preserve">Higgins </w:t>
      </w:r>
      <w:r w:rsidR="004F2907">
        <w:t>&amp; Thompson 2002</w:t>
      </w:r>
      <w:r w:rsidR="002C6D65">
        <w:t>)</w:t>
      </w:r>
      <w:r w:rsidR="001C51A5" w:rsidRPr="00CC0B44">
        <w:t>.</w:t>
      </w:r>
    </w:p>
    <w:p w14:paraId="1172B263" w14:textId="77777777" w:rsidR="002757CA" w:rsidRDefault="002757CA" w:rsidP="00196B2F">
      <w:pPr>
        <w:spacing w:line="480" w:lineRule="auto"/>
        <w:ind w:firstLine="720"/>
      </w:pPr>
      <w:r w:rsidRPr="00A43762">
        <w:t>All analyse</w:t>
      </w:r>
      <w:r>
        <w:t>s were run in R (R version R 3.5.0 and R Studio version 1.1</w:t>
      </w:r>
      <w:r w:rsidRPr="00A43762">
        <w:t>.</w:t>
      </w:r>
      <w:r>
        <w:t>423</w:t>
      </w:r>
      <w:r w:rsidRPr="00A43762">
        <w:t xml:space="preserve">) using the lme4 package. </w:t>
      </w:r>
    </w:p>
    <w:p w14:paraId="78322DAB" w14:textId="77777777" w:rsidR="002757CA" w:rsidRDefault="002757CA" w:rsidP="00196B2F">
      <w:pPr>
        <w:spacing w:line="480" w:lineRule="auto"/>
        <w:outlineLvl w:val="0"/>
        <w:rPr>
          <w:b/>
        </w:rPr>
      </w:pPr>
      <w:r w:rsidRPr="00702F0C">
        <w:rPr>
          <w:b/>
        </w:rPr>
        <w:t>RESULTS</w:t>
      </w:r>
    </w:p>
    <w:p w14:paraId="380EF1AE" w14:textId="77777777" w:rsidR="002757CA" w:rsidRDefault="002757CA" w:rsidP="00196B2F">
      <w:pPr>
        <w:spacing w:line="480" w:lineRule="auto"/>
        <w:outlineLvl w:val="0"/>
        <w:rPr>
          <w:b/>
        </w:rPr>
      </w:pPr>
      <w:r w:rsidRPr="00702F0C">
        <w:rPr>
          <w:b/>
        </w:rPr>
        <w:t>Search Results and Inclusion of Primary Data</w:t>
      </w:r>
    </w:p>
    <w:p w14:paraId="305A8417" w14:textId="6E08365B" w:rsidR="00DE0B76" w:rsidRDefault="000D696D" w:rsidP="00196B2F">
      <w:pPr>
        <w:spacing w:line="480" w:lineRule="auto"/>
        <w:ind w:firstLine="720"/>
      </w:pPr>
      <w:r>
        <w:t>For the main IPDMA, o</w:t>
      </w:r>
      <w:r w:rsidR="00D02F4A" w:rsidRPr="007D7AA3">
        <w:t xml:space="preserve">f 5,248 unique titles and abstracts identified from the database search, 5,039 were excluded after title and abstract review and </w:t>
      </w:r>
      <w:r w:rsidR="00250B92">
        <w:t>113</w:t>
      </w:r>
      <w:r w:rsidR="00250B92" w:rsidRPr="007D7AA3">
        <w:t xml:space="preserve"> after full-text</w:t>
      </w:r>
      <w:r w:rsidR="00526BB5">
        <w:t xml:space="preserve"> (SupplementaryList1)</w:t>
      </w:r>
      <w:r w:rsidR="00D02F4A" w:rsidRPr="007D7AA3">
        <w:t xml:space="preserve">, leaving 96 eligible articles with data from 69 unique participant samples (SupplementaryFigure1). Of the 69 unique samples, 55 contributed data (80%). In addition, authors of included studies contributed data from </w:t>
      </w:r>
      <w:r w:rsidR="00E8019D">
        <w:t>t</w:t>
      </w:r>
      <w:r w:rsidR="00CD5FDE">
        <w:t>hree</w:t>
      </w:r>
      <w:r w:rsidR="00D02F4A" w:rsidRPr="007D7AA3">
        <w:t xml:space="preserve"> unpublished studies, for a total of 58</w:t>
      </w:r>
      <w:r w:rsidR="00F81E4E">
        <w:t xml:space="preserve"> PHQ-9</w:t>
      </w:r>
      <w:r w:rsidR="00D02F4A" w:rsidRPr="007D7AA3">
        <w:t xml:space="preserve"> datasets</w:t>
      </w:r>
      <w:r w:rsidR="00F81E4E">
        <w:t xml:space="preserve"> contributed to our IPDMA</w:t>
      </w:r>
      <w:r w:rsidR="00D02F4A" w:rsidRPr="007D7AA3">
        <w:t xml:space="preserve">. </w:t>
      </w:r>
      <w:r w:rsidR="00F81E4E">
        <w:t>Four</w:t>
      </w:r>
      <w:r w:rsidR="0064712E">
        <w:t xml:space="preserve"> studies without PHQ-9 individual item scores</w:t>
      </w:r>
      <w:r w:rsidR="00F81E4E">
        <w:t xml:space="preserve"> were excluded from the present study</w:t>
      </w:r>
      <w:r w:rsidR="00DB73E1">
        <w:t xml:space="preserve"> (</w:t>
      </w:r>
      <w:r w:rsidR="00816FB2">
        <w:t>s</w:t>
      </w:r>
      <w:r w:rsidR="005305D0">
        <w:t>ee SupplementaryTable1b</w:t>
      </w:r>
      <w:r w:rsidR="00DB73E1">
        <w:t>)</w:t>
      </w:r>
      <w:r w:rsidR="00F81E4E">
        <w:t xml:space="preserve">. </w:t>
      </w:r>
      <w:r w:rsidR="00035CD0">
        <w:t>Thus</w:t>
      </w:r>
      <w:r w:rsidR="00F81E4E">
        <w:t xml:space="preserve">, </w:t>
      </w:r>
      <w:r w:rsidR="00F81E4E">
        <w:rPr>
          <w:rFonts w:hint="eastAsia"/>
        </w:rPr>
        <w:t>16,742 participants (2,097 major depression cases</w:t>
      </w:r>
      <w:r w:rsidR="00F81E4E">
        <w:t>) from 54 studies were analyzed (78% of 21,572 participants from</w:t>
      </w:r>
      <w:r w:rsidR="00093CD3">
        <w:t xml:space="preserve"> the</w:t>
      </w:r>
      <w:r w:rsidR="00F81E4E">
        <w:t xml:space="preserve"> </w:t>
      </w:r>
      <w:r w:rsidR="00093CD3">
        <w:t>69</w:t>
      </w:r>
      <w:r w:rsidR="00F81E4E">
        <w:t xml:space="preserve"> eligible published</w:t>
      </w:r>
      <w:r w:rsidR="00093CD3">
        <w:t xml:space="preserve"> studies and 3 eligible</w:t>
      </w:r>
      <w:r w:rsidR="00F81E4E">
        <w:t xml:space="preserve"> unpublished studies).</w:t>
      </w:r>
      <w:r w:rsidR="00093CD3">
        <w:t xml:space="preserve"> </w:t>
      </w:r>
      <w:r w:rsidR="00F81E4E" w:rsidRPr="007D7AA3">
        <w:t xml:space="preserve">Included study characteristics are shown in SupplementaryTable1a. </w:t>
      </w:r>
      <w:r w:rsidR="00816FB2">
        <w:t>Characteristics of eligible studies that did not provide data, including the 4 studies excluded because they only provided PHQ-9 total scores, are shown i</w:t>
      </w:r>
      <w:r w:rsidR="00F81E4E" w:rsidRPr="007D7AA3">
        <w:t>n SupplementaryTable1b.</w:t>
      </w:r>
    </w:p>
    <w:p w14:paraId="1B8A4511" w14:textId="77777777" w:rsidR="002757CA" w:rsidRDefault="00DE0B76" w:rsidP="00196B2F">
      <w:pPr>
        <w:spacing w:line="480" w:lineRule="auto"/>
        <w:ind w:firstLine="720"/>
      </w:pPr>
      <w:r>
        <w:t xml:space="preserve">There were 27 </w:t>
      </w:r>
      <w:r w:rsidR="000D696D">
        <w:t xml:space="preserve">included </w:t>
      </w:r>
      <w:r>
        <w:t>primary</w:t>
      </w:r>
      <w:r w:rsidR="002757CA">
        <w:rPr>
          <w:rFonts w:hint="eastAsia"/>
        </w:rPr>
        <w:t xml:space="preserve"> </w:t>
      </w:r>
      <w:r w:rsidR="002757CA">
        <w:t xml:space="preserve">studies </w:t>
      </w:r>
      <w:r>
        <w:t xml:space="preserve">that </w:t>
      </w:r>
      <w:r w:rsidR="002757CA">
        <w:t xml:space="preserve">used </w:t>
      </w:r>
      <w:r w:rsidR="002757CA" w:rsidRPr="00786930">
        <w:t>semi-structured interviews</w:t>
      </w:r>
      <w:r w:rsidR="002757CA">
        <w:t xml:space="preserve"> to assess major depression</w:t>
      </w:r>
      <w:r w:rsidR="002757CA" w:rsidRPr="00786930">
        <w:t xml:space="preserve"> </w:t>
      </w:r>
      <w:r w:rsidR="002757CA">
        <w:rPr>
          <w:rFonts w:hint="eastAsia"/>
        </w:rPr>
        <w:t>(6,362 participants)</w:t>
      </w:r>
      <w:r w:rsidR="002757CA" w:rsidRPr="00786930">
        <w:t xml:space="preserve">, </w:t>
      </w:r>
      <w:r>
        <w:t xml:space="preserve">13 that used </w:t>
      </w:r>
      <w:r w:rsidR="002757CA" w:rsidRPr="00786930">
        <w:t>fully structured interviews</w:t>
      </w:r>
      <w:r w:rsidR="00C728D5">
        <w:t xml:space="preserve"> other than the MINI</w:t>
      </w:r>
      <w:r w:rsidR="006E0AAA">
        <w:rPr>
          <w:rFonts w:hint="eastAsia"/>
        </w:rPr>
        <w:t xml:space="preserve"> (</w:t>
      </w:r>
      <w:r w:rsidR="006E0AAA">
        <w:t>7</w:t>
      </w:r>
      <w:r w:rsidR="006E0AAA">
        <w:rPr>
          <w:rFonts w:hint="eastAsia"/>
        </w:rPr>
        <w:t>,59</w:t>
      </w:r>
      <w:r w:rsidR="002757CA">
        <w:rPr>
          <w:rFonts w:hint="eastAsia"/>
        </w:rPr>
        <w:t>6 participants)</w:t>
      </w:r>
      <w:r w:rsidR="00C728D5">
        <w:t xml:space="preserve">, and 14 that used </w:t>
      </w:r>
      <w:r w:rsidR="00C728D5">
        <w:rPr>
          <w:rFonts w:hint="eastAsia"/>
        </w:rPr>
        <w:t>the</w:t>
      </w:r>
      <w:r w:rsidR="00C728D5" w:rsidRPr="00776E94">
        <w:t xml:space="preserve"> </w:t>
      </w:r>
      <w:r w:rsidR="00C728D5">
        <w:rPr>
          <w:rFonts w:hint="eastAsia"/>
        </w:rPr>
        <w:t>MINI (2,784</w:t>
      </w:r>
      <w:r w:rsidR="00C728D5" w:rsidRPr="006220D8">
        <w:rPr>
          <w:rFonts w:hint="eastAsia"/>
        </w:rPr>
        <w:t xml:space="preserve"> </w:t>
      </w:r>
      <w:r w:rsidR="00C728D5">
        <w:rPr>
          <w:rFonts w:hint="eastAsia"/>
        </w:rPr>
        <w:t>participants)</w:t>
      </w:r>
      <w:r w:rsidR="002757CA" w:rsidRPr="00786930">
        <w:t xml:space="preserve">. </w:t>
      </w:r>
      <w:r w:rsidR="00BD27F4" w:rsidRPr="007D7AA3">
        <w:t>The Structured Clinical Interview for DSM Disorders (SCID) was the most commonly used semi-struc</w:t>
      </w:r>
      <w:r w:rsidR="00BD27F4">
        <w:t>tured interview (24 studies, 4,378</w:t>
      </w:r>
      <w:r w:rsidR="00BD27F4" w:rsidRPr="007D7AA3">
        <w:t xml:space="preserve"> participants), and the CIDI was the most commonly used fully structured interview (1</w:t>
      </w:r>
      <w:r w:rsidR="00BD27F4">
        <w:t>0</w:t>
      </w:r>
      <w:r w:rsidR="00BD27F4" w:rsidRPr="007D7AA3">
        <w:t xml:space="preserve"> studies, 6,2</w:t>
      </w:r>
      <w:r w:rsidR="00BD27F4">
        <w:t>91</w:t>
      </w:r>
      <w:r w:rsidR="00BD27F4" w:rsidRPr="007D7AA3">
        <w:t xml:space="preserve"> participants). </w:t>
      </w:r>
      <w:r w:rsidR="000D696D">
        <w:t>T</w:t>
      </w:r>
      <w:r w:rsidR="002757CA" w:rsidRPr="00786930">
        <w:t xml:space="preserve">he average study sample size </w:t>
      </w:r>
      <w:r w:rsidR="00093CD3">
        <w:t xml:space="preserve">and number of major depression cases </w:t>
      </w:r>
      <w:r w:rsidR="002757CA" w:rsidRPr="00786930">
        <w:t>was 23</w:t>
      </w:r>
      <w:r w:rsidR="002757CA">
        <w:t>6</w:t>
      </w:r>
      <w:r w:rsidR="00093CD3">
        <w:t xml:space="preserve"> and</w:t>
      </w:r>
      <w:r w:rsidR="002757CA" w:rsidRPr="00786930">
        <w:t xml:space="preserve"> </w:t>
      </w:r>
      <w:r w:rsidR="002757CA">
        <w:t>29</w:t>
      </w:r>
      <w:r w:rsidR="000D696D">
        <w:t xml:space="preserve"> for studies that used a semi-structured interview; </w:t>
      </w:r>
      <w:r w:rsidR="00DF260D">
        <w:t>58</w:t>
      </w:r>
      <w:r w:rsidR="002757CA">
        <w:t>4</w:t>
      </w:r>
      <w:r w:rsidR="002757CA" w:rsidRPr="00786930">
        <w:t xml:space="preserve"> and </w:t>
      </w:r>
      <w:r w:rsidR="002757CA">
        <w:t>61</w:t>
      </w:r>
      <w:r w:rsidR="000D696D">
        <w:t xml:space="preserve"> for studies that used a fully structured interview; and </w:t>
      </w:r>
      <w:r w:rsidR="002757CA">
        <w:t>199</w:t>
      </w:r>
      <w:r w:rsidR="002757CA" w:rsidRPr="00786930">
        <w:t xml:space="preserve"> and 37</w:t>
      </w:r>
      <w:r w:rsidR="000D696D">
        <w:t xml:space="preserve"> for studies that used the MINI</w:t>
      </w:r>
      <w:r w:rsidR="002757CA" w:rsidRPr="00786930">
        <w:t>.</w:t>
      </w:r>
      <w:r w:rsidR="002757CA">
        <w:t xml:space="preserve"> </w:t>
      </w:r>
    </w:p>
    <w:p w14:paraId="2288676F" w14:textId="77777777" w:rsidR="00DE0B76" w:rsidRDefault="00DE0B76" w:rsidP="00196B2F">
      <w:pPr>
        <w:spacing w:line="480" w:lineRule="auto"/>
        <w:ind w:firstLine="720"/>
      </w:pPr>
      <w:r>
        <w:t>Participant characteristics are shown in Table 1.</w:t>
      </w:r>
    </w:p>
    <w:p w14:paraId="65F4C106" w14:textId="77777777" w:rsidR="007652FC" w:rsidRPr="007652FC" w:rsidRDefault="007652FC" w:rsidP="00196B2F">
      <w:pPr>
        <w:spacing w:after="20" w:line="480" w:lineRule="auto"/>
        <w:outlineLvl w:val="0"/>
        <w:rPr>
          <w:b/>
        </w:rPr>
      </w:pPr>
      <w:r>
        <w:rPr>
          <w:b/>
        </w:rPr>
        <w:t>PHQ-8 and PHQ-9</w:t>
      </w:r>
      <w:r w:rsidR="00FB3E95">
        <w:rPr>
          <w:b/>
        </w:rPr>
        <w:t xml:space="preserve"> Scores</w:t>
      </w:r>
    </w:p>
    <w:p w14:paraId="799DE9C1" w14:textId="77777777" w:rsidR="00287B09" w:rsidRPr="004061A8" w:rsidRDefault="000F32C5" w:rsidP="00196B2F">
      <w:pPr>
        <w:spacing w:line="480" w:lineRule="auto"/>
        <w:ind w:firstLine="720"/>
        <w:rPr>
          <w:lang w:val="en-US"/>
        </w:rPr>
      </w:pPr>
      <w:r w:rsidRPr="00E60F37">
        <w:rPr>
          <w:rFonts w:hint="eastAsia"/>
        </w:rPr>
        <w:t xml:space="preserve">Among all participants in </w:t>
      </w:r>
      <w:r w:rsidR="007652FC" w:rsidRPr="00E60F37">
        <w:t xml:space="preserve">all studies, </w:t>
      </w:r>
      <w:r w:rsidR="003B5B5B">
        <w:t>t</w:t>
      </w:r>
      <w:r w:rsidR="003B5B5B" w:rsidRPr="003B5B5B">
        <w:t xml:space="preserve">he mean </w:t>
      </w:r>
      <w:r w:rsidR="00093CD3">
        <w:t>(</w:t>
      </w:r>
      <w:r w:rsidR="00C728D5">
        <w:t>standard deviation</w:t>
      </w:r>
      <w:r w:rsidR="00093CD3">
        <w:t xml:space="preserve"> [SD])</w:t>
      </w:r>
      <w:r w:rsidR="00C728D5">
        <w:t xml:space="preserve"> </w:t>
      </w:r>
      <w:r w:rsidR="003B5B5B" w:rsidRPr="003B5B5B">
        <w:t>PHQ-</w:t>
      </w:r>
      <w:r w:rsidR="003B5B5B">
        <w:t>8</w:t>
      </w:r>
      <w:r w:rsidR="003B5B5B" w:rsidRPr="003B5B5B">
        <w:t xml:space="preserve"> score</w:t>
      </w:r>
      <w:r w:rsidR="003B5B5B">
        <w:t xml:space="preserve"> </w:t>
      </w:r>
      <w:r w:rsidR="00093CD3">
        <w:t xml:space="preserve">(range = 0–24) </w:t>
      </w:r>
      <w:r w:rsidR="0039602D" w:rsidRPr="00E60F37">
        <w:rPr>
          <w:rFonts w:hint="eastAsia"/>
        </w:rPr>
        <w:t>was</w:t>
      </w:r>
      <w:r w:rsidRPr="00E60F37">
        <w:rPr>
          <w:rFonts w:hint="eastAsia"/>
        </w:rPr>
        <w:t xml:space="preserve"> 5</w:t>
      </w:r>
      <w:r w:rsidR="00C71FA9">
        <w:t>·</w:t>
      </w:r>
      <w:r w:rsidR="00C85020">
        <w:t>3</w:t>
      </w:r>
      <w:r w:rsidR="003B5B5B">
        <w:t xml:space="preserve"> </w:t>
      </w:r>
      <w:r w:rsidR="00093CD3">
        <w:t>(</w:t>
      </w:r>
      <w:r w:rsidR="003B5B5B">
        <w:t>5</w:t>
      </w:r>
      <w:r w:rsidR="00C71FA9">
        <w:t>·</w:t>
      </w:r>
      <w:r w:rsidR="00C85020">
        <w:t>2</w:t>
      </w:r>
      <w:r w:rsidR="00093CD3">
        <w:t>)</w:t>
      </w:r>
      <w:r w:rsidR="00FB3E95">
        <w:t>,</w:t>
      </w:r>
      <w:r w:rsidR="003B5B5B">
        <w:t xml:space="preserve"> </w:t>
      </w:r>
      <w:r w:rsidRPr="00E60F37">
        <w:rPr>
          <w:rFonts w:hint="eastAsia"/>
        </w:rPr>
        <w:t xml:space="preserve">and </w:t>
      </w:r>
      <w:r w:rsidR="00FB3E95">
        <w:t xml:space="preserve">the mean </w:t>
      </w:r>
      <w:r w:rsidR="00093CD3">
        <w:t xml:space="preserve">(SD) </w:t>
      </w:r>
      <w:r w:rsidRPr="00E60F37">
        <w:rPr>
          <w:rFonts w:hint="eastAsia"/>
        </w:rPr>
        <w:t>PHQ-9 score</w:t>
      </w:r>
      <w:r w:rsidR="00093CD3">
        <w:t xml:space="preserve"> (range 0–27</w:t>
      </w:r>
      <w:r w:rsidR="00093CD3" w:rsidRPr="003B5B5B">
        <w:t>)</w:t>
      </w:r>
      <w:r w:rsidR="00FD7D78" w:rsidRPr="00E60F37">
        <w:rPr>
          <w:rFonts w:hint="eastAsia"/>
        </w:rPr>
        <w:t xml:space="preserve"> was 5</w:t>
      </w:r>
      <w:r w:rsidR="00C71FA9">
        <w:t>·</w:t>
      </w:r>
      <w:r w:rsidR="00FD7D78" w:rsidRPr="00E60F37">
        <w:rPr>
          <w:rFonts w:hint="eastAsia"/>
        </w:rPr>
        <w:t>4</w:t>
      </w:r>
      <w:r w:rsidR="003B5B5B">
        <w:t xml:space="preserve"> </w:t>
      </w:r>
      <w:r w:rsidR="00093CD3">
        <w:t>(</w:t>
      </w:r>
      <w:r w:rsidR="003B5B5B">
        <w:t>5</w:t>
      </w:r>
      <w:r w:rsidR="00C71FA9">
        <w:t>·</w:t>
      </w:r>
      <w:r w:rsidR="003B5B5B">
        <w:t>4</w:t>
      </w:r>
      <w:r w:rsidR="00093CD3">
        <w:t>)</w:t>
      </w:r>
      <w:r w:rsidR="00FD7D78" w:rsidRPr="00E60F37">
        <w:rPr>
          <w:rFonts w:hint="eastAsia"/>
        </w:rPr>
        <w:t xml:space="preserve">. </w:t>
      </w:r>
      <w:r w:rsidR="00D450C7">
        <w:t xml:space="preserve">Overall, </w:t>
      </w:r>
      <w:r w:rsidR="00A12D0D">
        <w:rPr>
          <w:rFonts w:hint="eastAsia"/>
        </w:rPr>
        <w:t>11</w:t>
      </w:r>
      <w:r w:rsidR="00A12D0D">
        <w:t>·</w:t>
      </w:r>
      <w:r w:rsidR="00A62258" w:rsidRPr="00E60F37">
        <w:rPr>
          <w:rFonts w:hint="eastAsia"/>
        </w:rPr>
        <w:t>8</w:t>
      </w:r>
      <w:r w:rsidR="007652FC" w:rsidRPr="00E60F37">
        <w:t xml:space="preserve">% of </w:t>
      </w:r>
      <w:r w:rsidR="00A62258" w:rsidRPr="00E60F37">
        <w:rPr>
          <w:rFonts w:hint="eastAsia"/>
        </w:rPr>
        <w:t>participants</w:t>
      </w:r>
      <w:r w:rsidR="007652FC" w:rsidRPr="00E60F37">
        <w:t xml:space="preserve"> </w:t>
      </w:r>
      <w:r w:rsidR="00275E22">
        <w:t>had a non-zero score on Item 9</w:t>
      </w:r>
      <w:r w:rsidR="00C728D5">
        <w:t xml:space="preserve"> (score of 1-3)</w:t>
      </w:r>
      <w:r w:rsidR="007652FC" w:rsidRPr="00E60F37">
        <w:t xml:space="preserve">. </w:t>
      </w:r>
      <w:r w:rsidR="00D450C7">
        <w:t xml:space="preserve">As shown in Table 2, this included </w:t>
      </w:r>
      <w:r w:rsidR="00C728D5">
        <w:t>1</w:t>
      </w:r>
      <w:r w:rsidR="00C71FA9">
        <w:t>·</w:t>
      </w:r>
      <w:r w:rsidR="00C728D5">
        <w:t>9</w:t>
      </w:r>
      <w:r w:rsidR="00D450C7">
        <w:t>% among participants with PHQ-8 scores 0-4 and increased to 6</w:t>
      </w:r>
      <w:r w:rsidR="00C728D5">
        <w:t>4</w:t>
      </w:r>
      <w:r w:rsidR="00C71FA9">
        <w:t>·</w:t>
      </w:r>
      <w:r w:rsidR="00C728D5">
        <w:t>7</w:t>
      </w:r>
      <w:r w:rsidR="00D450C7">
        <w:t xml:space="preserve">% among those with scores 20-24. </w:t>
      </w:r>
      <w:r w:rsidR="00AA0C46" w:rsidRPr="00E60F37">
        <w:rPr>
          <w:rFonts w:hint="eastAsia"/>
        </w:rPr>
        <w:t xml:space="preserve">The </w:t>
      </w:r>
      <w:r w:rsidR="00AA0C46" w:rsidRPr="00E60F37">
        <w:t>correlation</w:t>
      </w:r>
      <w:r w:rsidR="00AA0C46" w:rsidRPr="00E60F37">
        <w:rPr>
          <w:rFonts w:hint="eastAsia"/>
        </w:rPr>
        <w:t xml:space="preserve"> </w:t>
      </w:r>
      <w:r w:rsidR="00093CD3">
        <w:t>(</w:t>
      </w:r>
      <w:r w:rsidR="00663552">
        <w:t xml:space="preserve">95% </w:t>
      </w:r>
      <w:r w:rsidR="00582F7C">
        <w:t>CI</w:t>
      </w:r>
      <w:r w:rsidR="00093CD3">
        <w:t>)</w:t>
      </w:r>
      <w:r w:rsidR="000B7673">
        <w:t xml:space="preserve"> </w:t>
      </w:r>
      <w:r w:rsidR="00AA0C46" w:rsidRPr="00E60F37">
        <w:rPr>
          <w:rFonts w:hint="eastAsia"/>
        </w:rPr>
        <w:t xml:space="preserve">between PHQ-8 and PHQ-9 scores was </w:t>
      </w:r>
      <w:r w:rsidR="002E760A">
        <w:rPr>
          <w:rFonts w:hint="eastAsia"/>
        </w:rPr>
        <w:t>0·</w:t>
      </w:r>
      <w:r w:rsidR="00AA0C46" w:rsidRPr="00E60F37">
        <w:rPr>
          <w:rFonts w:hint="eastAsia"/>
        </w:rPr>
        <w:t>996</w:t>
      </w:r>
      <w:r w:rsidR="00DA6A32">
        <w:t xml:space="preserve"> </w:t>
      </w:r>
      <w:r w:rsidR="00093CD3">
        <w:t>(</w:t>
      </w:r>
      <w:r w:rsidR="002E760A">
        <w:t>0·</w:t>
      </w:r>
      <w:r w:rsidR="000B7673">
        <w:t xml:space="preserve">996, </w:t>
      </w:r>
      <w:r w:rsidR="002E760A">
        <w:t>0·</w:t>
      </w:r>
      <w:r w:rsidR="000B7673">
        <w:t>996</w:t>
      </w:r>
      <w:r w:rsidR="00093CD3">
        <w:t>)</w:t>
      </w:r>
      <w:r w:rsidR="00AA0C46" w:rsidRPr="00E60F37">
        <w:rPr>
          <w:rFonts w:hint="eastAsia"/>
        </w:rPr>
        <w:t xml:space="preserve">. </w:t>
      </w:r>
      <w:r w:rsidR="00093FD5">
        <w:t xml:space="preserve">The </w:t>
      </w:r>
      <w:r w:rsidR="00093FD5" w:rsidRPr="004061A8">
        <w:t>correlation of</w:t>
      </w:r>
      <w:r w:rsidR="00093FD5">
        <w:t xml:space="preserve"> the score of</w:t>
      </w:r>
      <w:r w:rsidR="00093FD5" w:rsidRPr="004061A8">
        <w:t xml:space="preserve"> Item 9 with PHQ-8 </w:t>
      </w:r>
      <w:r w:rsidR="00093FD5">
        <w:t>scores was 0·480</w:t>
      </w:r>
      <w:r w:rsidR="00093FD5" w:rsidRPr="004061A8">
        <w:t xml:space="preserve"> </w:t>
      </w:r>
      <w:r w:rsidR="00093FD5">
        <w:t>(0·469, 0·492).</w:t>
      </w:r>
    </w:p>
    <w:p w14:paraId="3A1D8481" w14:textId="77777777" w:rsidR="00BD27F4" w:rsidRPr="00702B34" w:rsidRDefault="002347BD" w:rsidP="00196B2F">
      <w:pPr>
        <w:spacing w:line="480" w:lineRule="auto"/>
        <w:outlineLvl w:val="0"/>
        <w:rPr>
          <w:b/>
        </w:rPr>
      </w:pPr>
      <w:r>
        <w:rPr>
          <w:b/>
        </w:rPr>
        <w:t>Diagnostic Accuracy</w:t>
      </w:r>
      <w:r w:rsidR="00BD27F4" w:rsidRPr="00702B34">
        <w:rPr>
          <w:b/>
        </w:rPr>
        <w:t xml:space="preserve"> </w:t>
      </w:r>
      <w:r w:rsidR="001939C8">
        <w:rPr>
          <w:b/>
        </w:rPr>
        <w:t xml:space="preserve">of </w:t>
      </w:r>
      <w:r>
        <w:rPr>
          <w:b/>
        </w:rPr>
        <w:t xml:space="preserve">the </w:t>
      </w:r>
      <w:r w:rsidR="001939C8">
        <w:rPr>
          <w:b/>
        </w:rPr>
        <w:t>PHQ-8 and PHQ-9</w:t>
      </w:r>
    </w:p>
    <w:p w14:paraId="19711837" w14:textId="34178AAA" w:rsidR="002347BD" w:rsidRDefault="002347BD" w:rsidP="00196B2F">
      <w:pPr>
        <w:tabs>
          <w:tab w:val="left" w:pos="3828"/>
        </w:tabs>
        <w:spacing w:line="480" w:lineRule="auto"/>
        <w:ind w:firstLine="709"/>
        <w:outlineLvl w:val="0"/>
      </w:pPr>
      <w:r w:rsidRPr="00C43B6E">
        <w:t xml:space="preserve">ROC curves </w:t>
      </w:r>
      <w:r>
        <w:t xml:space="preserve">comparing sensitivity </w:t>
      </w:r>
      <w:r w:rsidRPr="00CA62F8">
        <w:t xml:space="preserve">and specificity estimates for cutoffs 5-15 </w:t>
      </w:r>
      <w:r>
        <w:t xml:space="preserve">between </w:t>
      </w:r>
      <w:r w:rsidR="00C728D5">
        <w:t xml:space="preserve">the </w:t>
      </w:r>
      <w:r w:rsidRPr="00CA62F8">
        <w:t>PHQ-</w:t>
      </w:r>
      <w:r>
        <w:t xml:space="preserve">8 and PHQ-9 </w:t>
      </w:r>
      <w:r w:rsidR="00C728D5">
        <w:t xml:space="preserve">for the </w:t>
      </w:r>
      <w:r w:rsidR="00B248A4">
        <w:t>three reference standard</w:t>
      </w:r>
      <w:r w:rsidR="00FA7F9B">
        <w:t xml:space="preserve"> categories</w:t>
      </w:r>
      <w:r w:rsidR="00C728D5">
        <w:t>, separately,</w:t>
      </w:r>
      <w:r w:rsidR="00B248A4">
        <w:t xml:space="preserve"> </w:t>
      </w:r>
      <w:r>
        <w:t>are</w:t>
      </w:r>
      <w:r w:rsidRPr="00C43B6E">
        <w:t xml:space="preserve"> shown in Figure 1. </w:t>
      </w:r>
      <w:r>
        <w:t xml:space="preserve">The curves </w:t>
      </w:r>
      <w:r w:rsidR="00507103">
        <w:t xml:space="preserve">for the </w:t>
      </w:r>
      <w:r w:rsidR="00507103">
        <w:rPr>
          <w:color w:val="000000"/>
        </w:rPr>
        <w:t xml:space="preserve">PHQ-8 and PHQ-9 </w:t>
      </w:r>
      <w:r>
        <w:t>were highly overlapping</w:t>
      </w:r>
      <w:r w:rsidR="003A62D7">
        <w:t xml:space="preserve"> </w:t>
      </w:r>
      <w:r w:rsidR="00E334A4">
        <w:t xml:space="preserve">for each </w:t>
      </w:r>
      <w:r w:rsidR="003A62D7">
        <w:t>reference standar</w:t>
      </w:r>
      <w:r w:rsidR="0049120A">
        <w:t>d</w:t>
      </w:r>
      <w:r>
        <w:t xml:space="preserve">, and </w:t>
      </w:r>
      <w:r w:rsidR="00FA7F9B">
        <w:t xml:space="preserve">the </w:t>
      </w:r>
      <w:r>
        <w:t xml:space="preserve">area under the curve for the </w:t>
      </w:r>
      <w:r>
        <w:rPr>
          <w:color w:val="000000"/>
        </w:rPr>
        <w:t xml:space="preserve">PHQ-8 and PHQ-9 were similar </w:t>
      </w:r>
      <w:r w:rsidR="00013C8F">
        <w:rPr>
          <w:color w:val="000000"/>
        </w:rPr>
        <w:t xml:space="preserve">for </w:t>
      </w:r>
      <w:r w:rsidRPr="007D7AA3">
        <w:rPr>
          <w:color w:val="000000"/>
        </w:rPr>
        <w:t>semi-structured interviews</w:t>
      </w:r>
      <w:r>
        <w:rPr>
          <w:color w:val="000000"/>
        </w:rPr>
        <w:t xml:space="preserve"> </w:t>
      </w:r>
      <w:r w:rsidR="00013C8F">
        <w:rPr>
          <w:color w:val="000000"/>
        </w:rPr>
        <w:t>(</w:t>
      </w:r>
      <w:r w:rsidR="002E760A">
        <w:rPr>
          <w:color w:val="000000"/>
        </w:rPr>
        <w:t>0·</w:t>
      </w:r>
      <w:r w:rsidR="00013C8F">
        <w:rPr>
          <w:color w:val="000000"/>
        </w:rPr>
        <w:t>930</w:t>
      </w:r>
      <w:r w:rsidR="00FA7F9B">
        <w:rPr>
          <w:color w:val="000000"/>
        </w:rPr>
        <w:t xml:space="preserve"> ver</w:t>
      </w:r>
      <w:r w:rsidR="00EE5139">
        <w:rPr>
          <w:color w:val="000000"/>
        </w:rPr>
        <w:t>s</w:t>
      </w:r>
      <w:r w:rsidR="00FA7F9B">
        <w:rPr>
          <w:color w:val="000000"/>
        </w:rPr>
        <w:t xml:space="preserve">us </w:t>
      </w:r>
      <w:r w:rsidR="002E760A">
        <w:rPr>
          <w:color w:val="000000"/>
        </w:rPr>
        <w:t>0·</w:t>
      </w:r>
      <w:r w:rsidR="00013C8F">
        <w:rPr>
          <w:color w:val="000000"/>
        </w:rPr>
        <w:t xml:space="preserve">933), fully </w:t>
      </w:r>
      <w:r w:rsidRPr="007D7AA3">
        <w:rPr>
          <w:color w:val="000000"/>
        </w:rPr>
        <w:t>structured interviews</w:t>
      </w:r>
      <w:r w:rsidR="00013C8F">
        <w:rPr>
          <w:color w:val="000000"/>
        </w:rPr>
        <w:t xml:space="preserve"> (excluding the MINI; </w:t>
      </w:r>
      <w:r w:rsidR="002E760A">
        <w:rPr>
          <w:color w:val="000000"/>
        </w:rPr>
        <w:t>0·</w:t>
      </w:r>
      <w:r>
        <w:rPr>
          <w:color w:val="000000"/>
        </w:rPr>
        <w:t>852</w:t>
      </w:r>
      <w:r w:rsidR="00FA7F9B">
        <w:rPr>
          <w:color w:val="000000"/>
        </w:rPr>
        <w:t xml:space="preserve"> versus </w:t>
      </w:r>
      <w:r w:rsidR="002E760A">
        <w:rPr>
          <w:rFonts w:hint="eastAsia"/>
          <w:color w:val="000000"/>
        </w:rPr>
        <w:t>0·</w:t>
      </w:r>
      <w:r>
        <w:rPr>
          <w:rFonts w:hint="eastAsia"/>
          <w:color w:val="000000"/>
        </w:rPr>
        <w:t>856)</w:t>
      </w:r>
      <w:r w:rsidRPr="007D7AA3">
        <w:rPr>
          <w:color w:val="000000"/>
        </w:rPr>
        <w:t xml:space="preserve">, and the </w:t>
      </w:r>
      <w:r>
        <w:rPr>
          <w:color w:val="000000"/>
        </w:rPr>
        <w:t xml:space="preserve">MINI </w:t>
      </w:r>
      <w:r w:rsidR="00013C8F">
        <w:rPr>
          <w:color w:val="000000"/>
        </w:rPr>
        <w:t>(</w:t>
      </w:r>
      <w:r w:rsidR="002E760A">
        <w:rPr>
          <w:color w:val="000000"/>
        </w:rPr>
        <w:t>0·</w:t>
      </w:r>
      <w:r>
        <w:rPr>
          <w:color w:val="000000"/>
        </w:rPr>
        <w:t>894</w:t>
      </w:r>
      <w:r w:rsidR="00FA7F9B">
        <w:rPr>
          <w:color w:val="000000"/>
        </w:rPr>
        <w:t xml:space="preserve"> versus</w:t>
      </w:r>
      <w:r w:rsidR="00013C8F">
        <w:rPr>
          <w:color w:val="000000"/>
        </w:rPr>
        <w:t xml:space="preserve"> </w:t>
      </w:r>
      <w:r w:rsidR="002E760A">
        <w:rPr>
          <w:color w:val="000000"/>
        </w:rPr>
        <w:t>0·</w:t>
      </w:r>
      <w:r>
        <w:rPr>
          <w:rFonts w:hint="eastAsia"/>
          <w:color w:val="000000"/>
        </w:rPr>
        <w:t>899).</w:t>
      </w:r>
      <w:r w:rsidR="00531802">
        <w:rPr>
          <w:color w:val="000000"/>
        </w:rPr>
        <w:t xml:space="preserve"> </w:t>
      </w:r>
    </w:p>
    <w:p w14:paraId="22BAB72C" w14:textId="327A9210" w:rsidR="00E318B7" w:rsidRDefault="0087195E" w:rsidP="00196B2F">
      <w:pPr>
        <w:tabs>
          <w:tab w:val="left" w:pos="3828"/>
        </w:tabs>
        <w:spacing w:line="480" w:lineRule="auto"/>
        <w:ind w:firstLine="567"/>
        <w:outlineLvl w:val="0"/>
      </w:pPr>
      <w:r w:rsidRPr="00B344BD">
        <w:t>Comparisons of sensitivity and specificity estimates between PHQ-8 and PHQ-9 cutoffs 5-</w:t>
      </w:r>
      <w:r w:rsidRPr="00702B34">
        <w:t xml:space="preserve">15 </w:t>
      </w:r>
      <w:r w:rsidR="00F23439">
        <w:t>across</w:t>
      </w:r>
      <w:r w:rsidR="00FA7F9B">
        <w:t xml:space="preserve"> the</w:t>
      </w:r>
      <w:r w:rsidR="00F23439">
        <w:t xml:space="preserve"> </w:t>
      </w:r>
      <w:r w:rsidR="005E4B8E">
        <w:t xml:space="preserve">three </w:t>
      </w:r>
      <w:r w:rsidR="00F23439">
        <w:t>reference standard</w:t>
      </w:r>
      <w:r w:rsidR="00FA7F9B">
        <w:t xml:space="preserve"> categories</w:t>
      </w:r>
      <w:r w:rsidR="001F57C7">
        <w:t xml:space="preserve"> </w:t>
      </w:r>
      <w:r w:rsidRPr="00C43B6E">
        <w:t>are</w:t>
      </w:r>
      <w:r>
        <w:t xml:space="preserve"> shown in </w:t>
      </w:r>
      <w:r w:rsidR="001F57C7">
        <w:t>Table 3</w:t>
      </w:r>
      <w:r w:rsidRPr="00C43B6E">
        <w:t xml:space="preserve">. </w:t>
      </w:r>
      <w:r w:rsidR="00D87546" w:rsidRPr="00C43B6E">
        <w:t xml:space="preserve">Cutoff 10 maximized combined sensitivity and specificity </w:t>
      </w:r>
      <w:r w:rsidR="00D87546">
        <w:t xml:space="preserve">for PHQ-8 (sensitivity [95% CI] = </w:t>
      </w:r>
      <w:r w:rsidR="002E760A">
        <w:t>0·</w:t>
      </w:r>
      <w:r w:rsidR="00D87546">
        <w:t>86</w:t>
      </w:r>
      <w:r w:rsidR="00D87546" w:rsidRPr="00C43B6E">
        <w:t xml:space="preserve"> [</w:t>
      </w:r>
      <w:r w:rsidR="002E760A">
        <w:t>0·</w:t>
      </w:r>
      <w:r w:rsidR="00D87546">
        <w:t xml:space="preserve">80, </w:t>
      </w:r>
      <w:r w:rsidR="002E760A">
        <w:t>0·</w:t>
      </w:r>
      <w:r w:rsidR="00D87546">
        <w:t xml:space="preserve">90], specificity [95% CI] = </w:t>
      </w:r>
      <w:r w:rsidR="002E760A">
        <w:t>0·</w:t>
      </w:r>
      <w:r w:rsidR="00D87546">
        <w:t>86 [</w:t>
      </w:r>
      <w:r w:rsidR="002E760A">
        <w:t>0·</w:t>
      </w:r>
      <w:r w:rsidR="00D87546">
        <w:t xml:space="preserve">83, </w:t>
      </w:r>
      <w:r w:rsidR="002E760A">
        <w:t>0·</w:t>
      </w:r>
      <w:r w:rsidR="00D87546">
        <w:t>89])</w:t>
      </w:r>
      <w:r w:rsidR="00D87546" w:rsidRPr="00C43B6E">
        <w:t xml:space="preserve"> </w:t>
      </w:r>
      <w:r w:rsidR="00D87546">
        <w:t xml:space="preserve">and PHQ-9 (sensitivity [95% CI] = </w:t>
      </w:r>
      <w:r w:rsidR="002E760A">
        <w:t>0·</w:t>
      </w:r>
      <w:r w:rsidR="00D87546">
        <w:t>88</w:t>
      </w:r>
      <w:r w:rsidR="00D87546" w:rsidRPr="00C43B6E">
        <w:t xml:space="preserve"> [</w:t>
      </w:r>
      <w:r w:rsidR="002E760A">
        <w:t>0·</w:t>
      </w:r>
      <w:r w:rsidR="00D87546">
        <w:t xml:space="preserve">82, </w:t>
      </w:r>
      <w:r w:rsidR="002E760A">
        <w:t>0·</w:t>
      </w:r>
      <w:r w:rsidR="00D87546">
        <w:t xml:space="preserve">92], specificity [95% CI] = </w:t>
      </w:r>
      <w:r w:rsidR="002E760A">
        <w:t>0·</w:t>
      </w:r>
      <w:r w:rsidR="00D87546">
        <w:t>86 [</w:t>
      </w:r>
      <w:r w:rsidR="002E760A">
        <w:t>0·</w:t>
      </w:r>
      <w:r w:rsidR="00D87546">
        <w:t xml:space="preserve">82, </w:t>
      </w:r>
      <w:r w:rsidR="002E760A">
        <w:t>0·</w:t>
      </w:r>
      <w:r w:rsidR="00D87546">
        <w:t xml:space="preserve">88]) </w:t>
      </w:r>
      <w:r w:rsidR="00D87546" w:rsidRPr="00C43B6E">
        <w:t>among studies using a semi-structured interview as the reference stand</w:t>
      </w:r>
      <w:r w:rsidR="00D87546">
        <w:t>ard;</w:t>
      </w:r>
      <w:r w:rsidR="00D87546" w:rsidRPr="00C43B6E">
        <w:t xml:space="preserve"> </w:t>
      </w:r>
      <w:r w:rsidR="00D87546">
        <w:t>c</w:t>
      </w:r>
      <w:r w:rsidR="00D87546" w:rsidRPr="00C43B6E">
        <w:t xml:space="preserve">utoff 8 </w:t>
      </w:r>
      <w:r w:rsidR="00D87546">
        <w:t xml:space="preserve">for PHQ-8 (sensitivity [95% CI] = </w:t>
      </w:r>
      <w:r w:rsidR="002E760A">
        <w:t>0·</w:t>
      </w:r>
      <w:r w:rsidR="00D87546">
        <w:t>77 [</w:t>
      </w:r>
      <w:r w:rsidR="002E760A">
        <w:t>0·</w:t>
      </w:r>
      <w:r w:rsidR="00D87546">
        <w:t xml:space="preserve">66, </w:t>
      </w:r>
      <w:r w:rsidR="002E760A">
        <w:t>0·</w:t>
      </w:r>
      <w:r w:rsidR="00D87546">
        <w:t>85</w:t>
      </w:r>
      <w:r w:rsidR="00D87546" w:rsidRPr="00C43B6E">
        <w:t xml:space="preserve">], specificity [95% CI] = </w:t>
      </w:r>
      <w:r w:rsidR="002E760A">
        <w:t>0·</w:t>
      </w:r>
      <w:r w:rsidR="00D87546" w:rsidRPr="00C43B6E">
        <w:t>7</w:t>
      </w:r>
      <w:r w:rsidR="00D87546">
        <w:t>8 [</w:t>
      </w:r>
      <w:r w:rsidR="002E760A">
        <w:t>0·</w:t>
      </w:r>
      <w:r w:rsidR="00D87546">
        <w:t xml:space="preserve">71, </w:t>
      </w:r>
      <w:r w:rsidR="002E760A">
        <w:t>0·</w:t>
      </w:r>
      <w:r w:rsidR="00D87546">
        <w:t>84</w:t>
      </w:r>
      <w:r w:rsidR="00D87546" w:rsidRPr="00C43B6E">
        <w:t xml:space="preserve">]) </w:t>
      </w:r>
      <w:r w:rsidR="00D87546">
        <w:t xml:space="preserve">and PHQ-9 (sensitivity [95% CI] = </w:t>
      </w:r>
      <w:r w:rsidR="002E760A">
        <w:t>0·</w:t>
      </w:r>
      <w:r w:rsidR="00D87546">
        <w:t>7</w:t>
      </w:r>
      <w:r w:rsidR="00453CBB">
        <w:t>9</w:t>
      </w:r>
      <w:r w:rsidR="00D87546">
        <w:t xml:space="preserve"> [</w:t>
      </w:r>
      <w:r w:rsidR="002E760A">
        <w:t>0·</w:t>
      </w:r>
      <w:r w:rsidR="00D87546">
        <w:t>6</w:t>
      </w:r>
      <w:r w:rsidR="00453CBB">
        <w:t>8</w:t>
      </w:r>
      <w:r w:rsidR="00D87546">
        <w:t xml:space="preserve">, </w:t>
      </w:r>
      <w:r w:rsidR="002E760A">
        <w:t>0·</w:t>
      </w:r>
      <w:r w:rsidR="00D87546">
        <w:t>8</w:t>
      </w:r>
      <w:r w:rsidR="00453CBB">
        <w:t>6</w:t>
      </w:r>
      <w:r w:rsidR="00D87546" w:rsidRPr="00C43B6E">
        <w:t xml:space="preserve">], specificity [95% CI] = </w:t>
      </w:r>
      <w:r w:rsidR="002E760A">
        <w:t>0·</w:t>
      </w:r>
      <w:r w:rsidR="00D87546" w:rsidRPr="00C43B6E">
        <w:t>7</w:t>
      </w:r>
      <w:r w:rsidR="00453CBB">
        <w:t>7</w:t>
      </w:r>
      <w:r w:rsidR="00D87546">
        <w:t xml:space="preserve"> [</w:t>
      </w:r>
      <w:r w:rsidR="002E760A">
        <w:t>0·</w:t>
      </w:r>
      <w:r w:rsidR="00D87546">
        <w:t>7</w:t>
      </w:r>
      <w:r w:rsidR="00453CBB">
        <w:t>0</w:t>
      </w:r>
      <w:r w:rsidR="00D87546">
        <w:t xml:space="preserve">, </w:t>
      </w:r>
      <w:r w:rsidR="002E760A">
        <w:t>0·</w:t>
      </w:r>
      <w:r w:rsidR="00453CBB">
        <w:t>83</w:t>
      </w:r>
      <w:r w:rsidR="00D87546" w:rsidRPr="00C43B6E">
        <w:t>]) among studies using a fully structured interview</w:t>
      </w:r>
      <w:r w:rsidR="00D87546">
        <w:t>;</w:t>
      </w:r>
      <w:r w:rsidR="00D87546" w:rsidRPr="00C43B6E">
        <w:t xml:space="preserve"> and cutoff </w:t>
      </w:r>
      <w:r w:rsidR="00D87546">
        <w:t>8</w:t>
      </w:r>
      <w:r w:rsidR="00D87546" w:rsidRPr="00C43B6E">
        <w:t xml:space="preserve"> </w:t>
      </w:r>
      <w:r w:rsidR="00D87546">
        <w:t xml:space="preserve">for PHQ-8 </w:t>
      </w:r>
      <w:r w:rsidR="00D87546" w:rsidRPr="00C43B6E">
        <w:t>(sensitivity [95</w:t>
      </w:r>
      <w:r w:rsidR="00D87546">
        <w:t xml:space="preserve">% CI] = </w:t>
      </w:r>
      <w:r w:rsidR="002E760A">
        <w:t>0·</w:t>
      </w:r>
      <w:r w:rsidR="00D87546">
        <w:t>83 [</w:t>
      </w:r>
      <w:r w:rsidR="002E760A">
        <w:t>0·</w:t>
      </w:r>
      <w:r w:rsidR="00D87546">
        <w:t xml:space="preserve">75, </w:t>
      </w:r>
      <w:r w:rsidR="002E760A">
        <w:t>0·</w:t>
      </w:r>
      <w:r w:rsidR="00D87546">
        <w:t xml:space="preserve">89], specificity [95% CI] = </w:t>
      </w:r>
      <w:r w:rsidR="002E760A">
        <w:t>0·</w:t>
      </w:r>
      <w:r w:rsidR="00D87546">
        <w:t>8</w:t>
      </w:r>
      <w:r w:rsidR="00DF06CE">
        <w:t>0</w:t>
      </w:r>
      <w:r w:rsidR="00D87546">
        <w:t xml:space="preserve"> [</w:t>
      </w:r>
      <w:r w:rsidR="002E760A">
        <w:t>0·</w:t>
      </w:r>
      <w:r w:rsidR="00D87546">
        <w:t xml:space="preserve">75, </w:t>
      </w:r>
      <w:r w:rsidR="002E760A">
        <w:t>0·</w:t>
      </w:r>
      <w:r w:rsidR="00D87546">
        <w:t>84</w:t>
      </w:r>
      <w:r w:rsidR="00D87546" w:rsidRPr="00C43B6E">
        <w:t>])</w:t>
      </w:r>
      <w:r w:rsidR="00D87546">
        <w:t xml:space="preserve"> and PHQ-9 </w:t>
      </w:r>
      <w:r w:rsidR="00D87546" w:rsidRPr="00C43B6E">
        <w:t>(sensitivity [95</w:t>
      </w:r>
      <w:r w:rsidR="00D87546">
        <w:t xml:space="preserve">% CI] = </w:t>
      </w:r>
      <w:r w:rsidR="002E760A">
        <w:t>0·</w:t>
      </w:r>
      <w:r w:rsidR="00D87546">
        <w:t>86 [</w:t>
      </w:r>
      <w:r w:rsidR="002E760A">
        <w:t>0·</w:t>
      </w:r>
      <w:r w:rsidR="00D87546">
        <w:t xml:space="preserve">77, </w:t>
      </w:r>
      <w:r w:rsidR="002E760A">
        <w:t>0·</w:t>
      </w:r>
      <w:r w:rsidR="00D87546">
        <w:t xml:space="preserve">91], specificity [95% CI] = </w:t>
      </w:r>
      <w:r w:rsidR="002E760A">
        <w:t>0·</w:t>
      </w:r>
      <w:r w:rsidR="00D87546">
        <w:t>79 [</w:t>
      </w:r>
      <w:r w:rsidR="002E760A">
        <w:t>0·</w:t>
      </w:r>
      <w:r w:rsidR="00D87546">
        <w:t xml:space="preserve">74, </w:t>
      </w:r>
      <w:r w:rsidR="002E760A">
        <w:t>0·</w:t>
      </w:r>
      <w:r w:rsidR="00D87546">
        <w:t>83</w:t>
      </w:r>
      <w:r w:rsidR="00D87546" w:rsidRPr="00C43B6E">
        <w:t>])</w:t>
      </w:r>
      <w:r w:rsidR="00D87546">
        <w:t xml:space="preserve"> </w:t>
      </w:r>
      <w:r w:rsidR="00D87546" w:rsidRPr="00C43B6E">
        <w:t>among studies using the MINI.</w:t>
      </w:r>
      <w:r w:rsidR="009D3917">
        <w:t xml:space="preserve"> </w:t>
      </w:r>
    </w:p>
    <w:p w14:paraId="7011C782" w14:textId="77777777" w:rsidR="00BD27F4" w:rsidRDefault="00302BDB" w:rsidP="00196B2F">
      <w:pPr>
        <w:tabs>
          <w:tab w:val="left" w:pos="3828"/>
        </w:tabs>
        <w:spacing w:line="480" w:lineRule="auto"/>
        <w:ind w:firstLine="567"/>
        <w:outlineLvl w:val="0"/>
      </w:pPr>
      <w:r>
        <w:t>In comparisons stratified by reference standard, f</w:t>
      </w:r>
      <w:r w:rsidR="00E334A4">
        <w:t xml:space="preserve">or sensitivity, </w:t>
      </w:r>
      <w:r w:rsidR="005F3AEC">
        <w:rPr>
          <w:rFonts w:hint="eastAsia"/>
        </w:rPr>
        <w:t xml:space="preserve">results of </w:t>
      </w:r>
      <w:r w:rsidR="00D13679">
        <w:t>equivalence</w:t>
      </w:r>
      <w:r w:rsidR="005F3AEC">
        <w:rPr>
          <w:rFonts w:hint="eastAsia"/>
        </w:rPr>
        <w:t xml:space="preserve"> test</w:t>
      </w:r>
      <w:r w:rsidR="00E334A4">
        <w:t>s</w:t>
      </w:r>
      <w:r w:rsidR="005F3AEC">
        <w:rPr>
          <w:rFonts w:hint="eastAsia"/>
        </w:rPr>
        <w:t xml:space="preserve"> showed that</w:t>
      </w:r>
      <w:r w:rsidR="00E9155A">
        <w:t xml:space="preserve"> </w:t>
      </w:r>
      <w:r w:rsidR="00E334A4">
        <w:t xml:space="preserve">for semi-structured diagnostic interviews, </w:t>
      </w:r>
      <w:r w:rsidR="00E9155A">
        <w:t>e</w:t>
      </w:r>
      <w:r w:rsidR="00496256">
        <w:rPr>
          <w:rFonts w:hint="eastAsia"/>
        </w:rPr>
        <w:t xml:space="preserve">stimates were equivalent </w:t>
      </w:r>
      <w:r w:rsidR="00496256">
        <w:rPr>
          <w:rFonts w:hint="eastAsia"/>
          <w:lang w:val="en-US"/>
        </w:rPr>
        <w:t>from cutoff</w:t>
      </w:r>
      <w:r w:rsidR="00E334A4">
        <w:rPr>
          <w:lang w:val="en-US"/>
        </w:rPr>
        <w:t>s</w:t>
      </w:r>
      <w:r w:rsidR="00496256">
        <w:rPr>
          <w:lang w:val="en-US"/>
        </w:rPr>
        <w:t xml:space="preserve"> </w:t>
      </w:r>
      <w:r w:rsidR="00496256">
        <w:rPr>
          <w:rFonts w:hint="eastAsia"/>
          <w:lang w:val="en-US"/>
        </w:rPr>
        <w:t xml:space="preserve">5 </w:t>
      </w:r>
      <w:r w:rsidR="00496256">
        <w:rPr>
          <w:lang w:val="en-US"/>
        </w:rPr>
        <w:t>through 9</w:t>
      </w:r>
      <w:r w:rsidR="00201E10">
        <w:rPr>
          <w:lang w:val="en-US"/>
        </w:rPr>
        <w:t xml:space="preserve"> </w:t>
      </w:r>
      <w:r w:rsidR="00E07747">
        <w:rPr>
          <w:rFonts w:hint="eastAsia"/>
          <w:lang w:val="en-US"/>
        </w:rPr>
        <w:t xml:space="preserve">and </w:t>
      </w:r>
      <w:r w:rsidR="00201E10">
        <w:rPr>
          <w:lang w:val="en-US"/>
        </w:rPr>
        <w:t>i</w:t>
      </w:r>
      <w:r w:rsidR="00496256">
        <w:rPr>
          <w:lang w:val="en-US"/>
        </w:rPr>
        <w:t>ndeterminate from cutoff</w:t>
      </w:r>
      <w:r w:rsidR="00E334A4">
        <w:rPr>
          <w:lang w:val="en-US"/>
        </w:rPr>
        <w:t>s</w:t>
      </w:r>
      <w:r w:rsidR="00496256">
        <w:rPr>
          <w:lang w:val="en-US"/>
        </w:rPr>
        <w:t xml:space="preserve"> 10</w:t>
      </w:r>
      <w:r w:rsidR="00EA6DE3">
        <w:rPr>
          <w:lang w:val="en-US"/>
        </w:rPr>
        <w:t xml:space="preserve"> </w:t>
      </w:r>
      <w:r w:rsidR="00496256">
        <w:rPr>
          <w:lang w:val="en-US"/>
        </w:rPr>
        <w:t>through 15</w:t>
      </w:r>
      <w:r w:rsidR="00003C7A">
        <w:t xml:space="preserve">; </w:t>
      </w:r>
      <w:r w:rsidR="00E334A4">
        <w:t xml:space="preserve">for fully structured interviews (excluding the MINI), they were </w:t>
      </w:r>
      <w:r w:rsidR="005A45D2">
        <w:rPr>
          <w:rFonts w:hint="eastAsia"/>
        </w:rPr>
        <w:t xml:space="preserve">equivalent </w:t>
      </w:r>
      <w:r w:rsidR="005A45D2">
        <w:rPr>
          <w:rFonts w:hint="eastAsia"/>
          <w:lang w:val="en-US"/>
        </w:rPr>
        <w:t>on cutoff</w:t>
      </w:r>
      <w:r w:rsidR="00E334A4">
        <w:rPr>
          <w:lang w:val="en-US"/>
        </w:rPr>
        <w:t>s</w:t>
      </w:r>
      <w:r w:rsidR="005A45D2">
        <w:rPr>
          <w:lang w:val="en-US"/>
        </w:rPr>
        <w:t xml:space="preserve"> </w:t>
      </w:r>
      <w:r w:rsidR="005A45D2">
        <w:rPr>
          <w:rFonts w:hint="eastAsia"/>
          <w:lang w:val="en-US"/>
        </w:rPr>
        <w:t>5 and</w:t>
      </w:r>
      <w:r w:rsidR="005A45D2">
        <w:rPr>
          <w:lang w:val="en-US"/>
        </w:rPr>
        <w:t xml:space="preserve"> 7 </w:t>
      </w:r>
      <w:r w:rsidR="00E07747">
        <w:rPr>
          <w:rFonts w:hint="eastAsia"/>
          <w:lang w:val="en-US"/>
        </w:rPr>
        <w:t xml:space="preserve">and </w:t>
      </w:r>
      <w:r w:rsidR="005A45D2">
        <w:rPr>
          <w:lang w:val="en-US"/>
        </w:rPr>
        <w:t xml:space="preserve">indeterminate </w:t>
      </w:r>
      <w:r w:rsidR="005A45D2">
        <w:rPr>
          <w:rFonts w:hint="eastAsia"/>
          <w:lang w:val="en-US"/>
        </w:rPr>
        <w:t>at cutoff</w:t>
      </w:r>
      <w:r w:rsidR="00AF21C7">
        <w:rPr>
          <w:lang w:val="en-US"/>
        </w:rPr>
        <w:t>s</w:t>
      </w:r>
      <w:r w:rsidR="005A45D2">
        <w:rPr>
          <w:rFonts w:hint="eastAsia"/>
          <w:lang w:val="en-US"/>
        </w:rPr>
        <w:t xml:space="preserve"> 6 and </w:t>
      </w:r>
      <w:r w:rsidR="005A45D2">
        <w:rPr>
          <w:lang w:val="en-US"/>
        </w:rPr>
        <w:t>8 through 15</w:t>
      </w:r>
      <w:r w:rsidR="005A45D2">
        <w:t xml:space="preserve">; </w:t>
      </w:r>
      <w:r w:rsidR="00E07747">
        <w:rPr>
          <w:rFonts w:hint="eastAsia"/>
        </w:rPr>
        <w:t xml:space="preserve">and </w:t>
      </w:r>
      <w:r w:rsidR="00E334A4">
        <w:t xml:space="preserve">for the MINI, they were </w:t>
      </w:r>
      <w:r w:rsidR="00DB11A6">
        <w:rPr>
          <w:rFonts w:hint="eastAsia"/>
        </w:rPr>
        <w:t xml:space="preserve">equivalent </w:t>
      </w:r>
      <w:r w:rsidR="00DB11A6">
        <w:rPr>
          <w:rFonts w:hint="eastAsia"/>
          <w:lang w:val="en-US"/>
        </w:rPr>
        <w:t>from cutoff</w:t>
      </w:r>
      <w:r w:rsidR="00E334A4">
        <w:rPr>
          <w:lang w:val="en-US"/>
        </w:rPr>
        <w:t>s</w:t>
      </w:r>
      <w:r w:rsidR="00DB11A6">
        <w:rPr>
          <w:lang w:val="en-US"/>
        </w:rPr>
        <w:t xml:space="preserve"> </w:t>
      </w:r>
      <w:r w:rsidR="00DB11A6">
        <w:rPr>
          <w:rFonts w:hint="eastAsia"/>
          <w:lang w:val="en-US"/>
        </w:rPr>
        <w:t xml:space="preserve">5 </w:t>
      </w:r>
      <w:r w:rsidR="00D53126">
        <w:rPr>
          <w:lang w:val="en-US"/>
        </w:rPr>
        <w:t>through 7</w:t>
      </w:r>
      <w:r w:rsidR="00AF21C7">
        <w:rPr>
          <w:lang w:val="en-US"/>
        </w:rPr>
        <w:t xml:space="preserve"> and</w:t>
      </w:r>
      <w:r w:rsidR="00DB11A6">
        <w:rPr>
          <w:lang w:val="en-US"/>
        </w:rPr>
        <w:t xml:space="preserve"> indete</w:t>
      </w:r>
      <w:r w:rsidR="00D53126">
        <w:rPr>
          <w:lang w:val="en-US"/>
        </w:rPr>
        <w:t>rminate from cutoff</w:t>
      </w:r>
      <w:r w:rsidR="00E334A4">
        <w:rPr>
          <w:lang w:val="en-US"/>
        </w:rPr>
        <w:t>s</w:t>
      </w:r>
      <w:r w:rsidR="00D53126">
        <w:rPr>
          <w:lang w:val="en-US"/>
        </w:rPr>
        <w:t xml:space="preserve"> 8</w:t>
      </w:r>
      <w:r w:rsidR="00EA6DE3">
        <w:rPr>
          <w:lang w:val="en-US"/>
        </w:rPr>
        <w:t xml:space="preserve"> </w:t>
      </w:r>
      <w:r w:rsidR="00DB11A6">
        <w:rPr>
          <w:lang w:val="en-US"/>
        </w:rPr>
        <w:t>through 15</w:t>
      </w:r>
      <w:r w:rsidR="00E07747">
        <w:t>.</w:t>
      </w:r>
      <w:r w:rsidR="00DB11A6">
        <w:t xml:space="preserve"> </w:t>
      </w:r>
      <w:r w:rsidR="00E334A4">
        <w:t>E</w:t>
      </w:r>
      <w:r w:rsidR="00BD27F4" w:rsidRPr="00C43B6E">
        <w:t xml:space="preserve">stimates of specificity were </w:t>
      </w:r>
      <w:r w:rsidR="007652FC">
        <w:rPr>
          <w:rFonts w:ascii="Times" w:hAnsi="Times" w:hint="eastAsia"/>
        </w:rPr>
        <w:t xml:space="preserve">equivalent </w:t>
      </w:r>
      <w:r w:rsidR="00AF21C7">
        <w:rPr>
          <w:rFonts w:ascii="Times" w:hAnsi="Times"/>
        </w:rPr>
        <w:t>in all analyses</w:t>
      </w:r>
      <w:r w:rsidR="007C1A7A">
        <w:t>, regardless</w:t>
      </w:r>
      <w:r w:rsidR="007C1A7A">
        <w:rPr>
          <w:rFonts w:hint="eastAsia"/>
        </w:rPr>
        <w:t xml:space="preserve"> </w:t>
      </w:r>
      <w:r w:rsidR="007652FC">
        <w:t xml:space="preserve">of </w:t>
      </w:r>
      <w:r w:rsidR="00F96F8A">
        <w:t>reference standards</w:t>
      </w:r>
      <w:r w:rsidR="00003C7A">
        <w:rPr>
          <w:rFonts w:hint="eastAsia"/>
        </w:rPr>
        <w:t xml:space="preserve"> and cutoffs</w:t>
      </w:r>
      <w:r w:rsidR="00F96F8A">
        <w:t xml:space="preserve">. </w:t>
      </w:r>
      <w:r w:rsidR="00457871">
        <w:t>See Table 3.</w:t>
      </w:r>
    </w:p>
    <w:p w14:paraId="751FACBA" w14:textId="7C82E026" w:rsidR="00302BDB" w:rsidRPr="00702B34" w:rsidRDefault="00457871" w:rsidP="00196B2F">
      <w:pPr>
        <w:tabs>
          <w:tab w:val="left" w:pos="3828"/>
        </w:tabs>
        <w:spacing w:line="480" w:lineRule="auto"/>
        <w:ind w:firstLine="567"/>
        <w:outlineLvl w:val="0"/>
      </w:pPr>
      <w:r>
        <w:t xml:space="preserve">Overall, including all 54 primary studies, as shown in Table 4, across cutoffs, sensitivity was between </w:t>
      </w:r>
      <w:r w:rsidR="002E760A">
        <w:t>0·</w:t>
      </w:r>
      <w:r>
        <w:t xml:space="preserve">00 and </w:t>
      </w:r>
      <w:r w:rsidR="002E760A">
        <w:t>0·</w:t>
      </w:r>
      <w:r>
        <w:t>05 percentage points lower for the PHQ-8 compared to the PHQ-9. At cutoff 10, the difference</w:t>
      </w:r>
      <w:r w:rsidR="00FA7F9B">
        <w:t xml:space="preserve"> (95% CI)</w:t>
      </w:r>
      <w:r>
        <w:t xml:space="preserve"> was -</w:t>
      </w:r>
      <w:r w:rsidR="002E760A">
        <w:t>0·</w:t>
      </w:r>
      <w:r>
        <w:t xml:space="preserve">03 </w:t>
      </w:r>
      <w:r w:rsidR="00FA7F9B">
        <w:t>(</w:t>
      </w:r>
      <w:r w:rsidR="00C93CE3">
        <w:t>-</w:t>
      </w:r>
      <w:r w:rsidR="002E760A">
        <w:t>0·</w:t>
      </w:r>
      <w:r>
        <w:t>0</w:t>
      </w:r>
      <w:r w:rsidR="00C93CE3">
        <w:t>6</w:t>
      </w:r>
      <w:r w:rsidR="00FA7F9B">
        <w:t>,</w:t>
      </w:r>
      <w:r w:rsidR="00D82912">
        <w:t xml:space="preserve"> </w:t>
      </w:r>
      <w:r>
        <w:t>-</w:t>
      </w:r>
      <w:r w:rsidR="002E760A">
        <w:t>0·</w:t>
      </w:r>
      <w:r>
        <w:t>0</w:t>
      </w:r>
      <w:r w:rsidR="00C93CE3">
        <w:t>2</w:t>
      </w:r>
      <w:r w:rsidR="00FA7F9B">
        <w:t>)</w:t>
      </w:r>
      <w:r>
        <w:t xml:space="preserve">. For specificity, the PHQ-8 and PHQ-9 were within </w:t>
      </w:r>
      <w:r w:rsidR="002E760A">
        <w:t>0·</w:t>
      </w:r>
      <w:r>
        <w:t>01 for all cutoffs. For sensitivity, estimates were equivalent for cutoffs 5 to 8 and indeterminate for cutoffs 9 to 15. For specificity, estimates were equivalent for all cutoffs.</w:t>
      </w:r>
    </w:p>
    <w:p w14:paraId="5B3247FD" w14:textId="77777777" w:rsidR="00BD27F4" w:rsidRDefault="00457871" w:rsidP="00196B2F">
      <w:pPr>
        <w:spacing w:line="480" w:lineRule="auto"/>
        <w:ind w:firstLine="567"/>
        <w:outlineLvl w:val="0"/>
      </w:pPr>
      <w:r>
        <w:t>A f</w:t>
      </w:r>
      <w:r w:rsidRPr="00702B34">
        <w:t>orest plot</w:t>
      </w:r>
      <w:r>
        <w:t xml:space="preserve"> </w:t>
      </w:r>
      <w:r w:rsidRPr="00702B34">
        <w:t xml:space="preserve">of </w:t>
      </w:r>
      <w:r>
        <w:t xml:space="preserve">the difference </w:t>
      </w:r>
      <w:r>
        <w:rPr>
          <w:rFonts w:hint="eastAsia"/>
        </w:rPr>
        <w:t xml:space="preserve">of </w:t>
      </w:r>
      <w:r w:rsidRPr="00702B34">
        <w:t xml:space="preserve">sensitivity and specificity estimates for cutoff 10 </w:t>
      </w:r>
      <w:r>
        <w:rPr>
          <w:rFonts w:hint="eastAsia"/>
        </w:rPr>
        <w:t>between PHQ-8 and</w:t>
      </w:r>
      <w:r w:rsidRPr="00702B34">
        <w:t xml:space="preserve"> PHQ-9 </w:t>
      </w:r>
      <w:r>
        <w:t>for</w:t>
      </w:r>
      <w:r>
        <w:rPr>
          <w:rFonts w:hint="eastAsia"/>
        </w:rPr>
        <w:t xml:space="preserve"> all </w:t>
      </w:r>
      <w:r w:rsidRPr="00702B34">
        <w:t xml:space="preserve">studies </w:t>
      </w:r>
      <w:r>
        <w:t>is</w:t>
      </w:r>
      <w:r>
        <w:rPr>
          <w:rFonts w:hint="eastAsia"/>
        </w:rPr>
        <w:t xml:space="preserve"> </w:t>
      </w:r>
      <w:r>
        <w:t xml:space="preserve">shown in </w:t>
      </w:r>
      <w:r>
        <w:rPr>
          <w:rFonts w:hint="eastAsia"/>
        </w:rPr>
        <w:t xml:space="preserve">Figure </w:t>
      </w:r>
      <w:r>
        <w:t xml:space="preserve">2. </w:t>
      </w:r>
      <w:r w:rsidR="00357AF1">
        <w:t>A</w:t>
      </w:r>
      <w:r w:rsidR="00905035">
        <w:t xml:space="preserve">t </w:t>
      </w:r>
      <w:r w:rsidR="00357AF1">
        <w:t xml:space="preserve">the commonly used cutoff of </w:t>
      </w:r>
      <w:r w:rsidR="00905035">
        <w:t>10</w:t>
      </w:r>
      <w:r w:rsidR="00357AF1">
        <w:t xml:space="preserve"> or greater,</w:t>
      </w:r>
      <w:r w:rsidR="00AC7C0C">
        <w:t xml:space="preserve"> </w:t>
      </w:r>
      <w:r>
        <w:t>there was</w:t>
      </w:r>
      <w:r w:rsidR="009960E8" w:rsidRPr="00702B34">
        <w:t xml:space="preserve"> </w:t>
      </w:r>
      <w:r w:rsidR="009960E8">
        <w:rPr>
          <w:rFonts w:hint="eastAsia"/>
        </w:rPr>
        <w:t>low</w:t>
      </w:r>
      <w:r w:rsidR="009960E8" w:rsidRPr="00702B34">
        <w:t xml:space="preserve"> heterogeneity</w:t>
      </w:r>
      <w:r w:rsidR="009960E8">
        <w:rPr>
          <w:rFonts w:hint="eastAsia"/>
        </w:rPr>
        <w:t xml:space="preserve"> </w:t>
      </w:r>
      <w:r>
        <w:t>in the differences across the 54 studies with</w:t>
      </w:r>
      <w:r w:rsidR="00C94528">
        <w:t xml:space="preserve"> estimated inter-study heterogeneity</w:t>
      </w:r>
      <w:r w:rsidR="00E334A4">
        <w:t xml:space="preserve"> (</w:t>
      </w:r>
      <w:r w:rsidR="00E334A4" w:rsidRPr="00CC0B44">
        <w:t>τ</w:t>
      </w:r>
      <w:r w:rsidR="00E334A4" w:rsidRPr="00CC0B44">
        <w:rPr>
          <w:vertAlign w:val="superscript"/>
        </w:rPr>
        <w:t>2</w:t>
      </w:r>
      <w:r w:rsidR="00E334A4">
        <w:t>)</w:t>
      </w:r>
      <w:r w:rsidR="00E334A4" w:rsidRPr="006216E7">
        <w:t xml:space="preserve"> </w:t>
      </w:r>
      <w:r w:rsidR="002B1325">
        <w:t>&lt;</w:t>
      </w:r>
      <w:r w:rsidR="002E760A">
        <w:t>0·</w:t>
      </w:r>
      <w:r w:rsidR="00C94528">
        <w:t>0</w:t>
      </w:r>
      <w:r w:rsidR="002B1325">
        <w:t>1</w:t>
      </w:r>
      <w:r w:rsidR="00E334A4">
        <w:t xml:space="preserve"> for </w:t>
      </w:r>
      <w:r>
        <w:t>sensitivity</w:t>
      </w:r>
      <w:r w:rsidR="00C94528">
        <w:t xml:space="preserve"> and </w:t>
      </w:r>
      <w:r w:rsidR="002B1325">
        <w:t>&lt;</w:t>
      </w:r>
      <w:r w:rsidR="002E760A">
        <w:t>0·</w:t>
      </w:r>
      <w:r w:rsidR="00C94528">
        <w:t>0</w:t>
      </w:r>
      <w:r w:rsidR="002B1325">
        <w:t>1</w:t>
      </w:r>
      <w:r w:rsidR="00C94528">
        <w:t xml:space="preserve"> for specificity. </w:t>
      </w:r>
      <w:r w:rsidR="009960E8">
        <w:t xml:space="preserve">Forest plots of the differences of sensitivity and specificity estimates for cutoff 10 between PHQ-8 and PHQ-9 among studies </w:t>
      </w:r>
      <w:r>
        <w:t>by</w:t>
      </w:r>
      <w:r w:rsidR="009960E8">
        <w:t xml:space="preserve"> reference standard category are shown in SupplementaryFigure2.</w:t>
      </w:r>
      <w:r w:rsidR="00956631">
        <w:t xml:space="preserve"> </w:t>
      </w:r>
    </w:p>
    <w:p w14:paraId="3300AED2" w14:textId="77777777" w:rsidR="00EA7354" w:rsidRDefault="00EA7354" w:rsidP="00196B2F">
      <w:pPr>
        <w:spacing w:line="480" w:lineRule="auto"/>
        <w:outlineLvl w:val="0"/>
        <w:rPr>
          <w:b/>
        </w:rPr>
      </w:pPr>
      <w:r>
        <w:rPr>
          <w:b/>
        </w:rPr>
        <w:t>DISCUSSION</w:t>
      </w:r>
    </w:p>
    <w:p w14:paraId="3C3F7612" w14:textId="77777777" w:rsidR="00D76902" w:rsidRDefault="00485D21" w:rsidP="00196B2F">
      <w:pPr>
        <w:spacing w:line="480" w:lineRule="auto"/>
        <w:ind w:firstLine="567"/>
        <w:outlineLvl w:val="0"/>
      </w:pPr>
      <w:r>
        <w:t xml:space="preserve">In the present study, we </w:t>
      </w:r>
      <w:r w:rsidR="00AE3AAA">
        <w:t xml:space="preserve">assessed the correlation of continuous PHQ-8 and PHQ-9 scores </w:t>
      </w:r>
      <w:r w:rsidR="007B2526">
        <w:t xml:space="preserve">for assessing depression severity in research and clinical practice, </w:t>
      </w:r>
      <w:r w:rsidR="00AE3AAA">
        <w:t xml:space="preserve">and </w:t>
      </w:r>
      <w:r w:rsidR="007B2526">
        <w:t xml:space="preserve">we </w:t>
      </w:r>
      <w:r>
        <w:t xml:space="preserve">compared </w:t>
      </w:r>
      <w:r w:rsidR="00B7428D" w:rsidRPr="007D7AA3">
        <w:t>the diagnostic accuracy</w:t>
      </w:r>
      <w:r w:rsidR="00B7428D">
        <w:t xml:space="preserve"> of </w:t>
      </w:r>
      <w:r w:rsidR="00AE3AAA">
        <w:t xml:space="preserve">the </w:t>
      </w:r>
      <w:r w:rsidR="00B7428D">
        <w:t>PHQ-8 and PHQ-9</w:t>
      </w:r>
      <w:r w:rsidR="00B7428D" w:rsidRPr="007D7AA3">
        <w:t xml:space="preserve"> </w:t>
      </w:r>
      <w:r w:rsidR="00B7428D">
        <w:t>across all</w:t>
      </w:r>
      <w:r w:rsidR="00B7428D" w:rsidRPr="007D7AA3">
        <w:t xml:space="preserve"> cutoffs for </w:t>
      </w:r>
      <w:r w:rsidR="00B7428D">
        <w:t>detecting</w:t>
      </w:r>
      <w:r w:rsidR="00B7428D" w:rsidRPr="007D7AA3">
        <w:t xml:space="preserve"> </w:t>
      </w:r>
      <w:r w:rsidR="00B7428D">
        <w:rPr>
          <w:rFonts w:hint="eastAsia"/>
        </w:rPr>
        <w:t>major depression</w:t>
      </w:r>
      <w:r w:rsidR="00B7428D" w:rsidRPr="00DA06A6">
        <w:t xml:space="preserve">. </w:t>
      </w:r>
      <w:r w:rsidR="00EA7354" w:rsidRPr="00DA06A6">
        <w:t xml:space="preserve">There were two main findings. </w:t>
      </w:r>
      <w:r w:rsidR="003750A1">
        <w:rPr>
          <w:lang w:val="en-US"/>
        </w:rPr>
        <w:t xml:space="preserve">First, </w:t>
      </w:r>
      <w:r w:rsidR="007B2526">
        <w:t xml:space="preserve">the correlation of continuous PHQ-8 and PHQ-9 scores was </w:t>
      </w:r>
      <w:r w:rsidR="007B2526" w:rsidRPr="0014660C">
        <w:t>high (</w:t>
      </w:r>
      <w:r w:rsidR="002E760A">
        <w:t>0·</w:t>
      </w:r>
      <w:r w:rsidR="007B2526" w:rsidRPr="0014660C">
        <w:t>996).</w:t>
      </w:r>
      <w:r w:rsidR="007B2526">
        <w:t xml:space="preserve"> Second, </w:t>
      </w:r>
      <w:r w:rsidR="00913F18">
        <w:rPr>
          <w:lang w:val="en-US"/>
        </w:rPr>
        <w:t xml:space="preserve">to </w:t>
      </w:r>
      <w:r w:rsidR="003750A1">
        <w:rPr>
          <w:lang w:val="en-US"/>
        </w:rPr>
        <w:t xml:space="preserve">screen </w:t>
      </w:r>
      <w:r w:rsidR="00913F18">
        <w:rPr>
          <w:lang w:val="en-US"/>
        </w:rPr>
        <w:t>for</w:t>
      </w:r>
      <w:r w:rsidR="003750A1">
        <w:rPr>
          <w:lang w:val="en-US"/>
        </w:rPr>
        <w:t xml:space="preserve"> major depression, the PHQ-8 at different possible cutoffs including the standard cutoff of 10 or greater</w:t>
      </w:r>
      <w:r w:rsidR="00AF21C7">
        <w:rPr>
          <w:lang w:val="en-US"/>
        </w:rPr>
        <w:t xml:space="preserve">, </w:t>
      </w:r>
      <w:r w:rsidR="00675B2A">
        <w:rPr>
          <w:lang w:val="en-US"/>
        </w:rPr>
        <w:t>wa</w:t>
      </w:r>
      <w:r w:rsidR="003750A1">
        <w:rPr>
          <w:lang w:val="en-US"/>
        </w:rPr>
        <w:t xml:space="preserve">s similarly accurate </w:t>
      </w:r>
      <w:r w:rsidR="00AF21C7">
        <w:rPr>
          <w:lang w:val="en-US"/>
        </w:rPr>
        <w:t xml:space="preserve">compared to the </w:t>
      </w:r>
      <w:r w:rsidR="003750A1">
        <w:rPr>
          <w:lang w:val="en-US"/>
        </w:rPr>
        <w:t>PHQ-9</w:t>
      </w:r>
      <w:r w:rsidR="00CF6BAE">
        <w:rPr>
          <w:lang w:val="en-US"/>
        </w:rPr>
        <w:t xml:space="preserve"> </w:t>
      </w:r>
      <w:r w:rsidR="007B2526">
        <w:rPr>
          <w:lang w:val="en-US"/>
        </w:rPr>
        <w:t xml:space="preserve">overall and </w:t>
      </w:r>
      <w:r w:rsidR="00CF6BAE">
        <w:rPr>
          <w:lang w:val="en-US"/>
        </w:rPr>
        <w:t xml:space="preserve">across </w:t>
      </w:r>
      <w:r w:rsidR="00AF21C7">
        <w:rPr>
          <w:lang w:val="en-US"/>
        </w:rPr>
        <w:t xml:space="preserve">all </w:t>
      </w:r>
      <w:r w:rsidR="00CF6BAE">
        <w:rPr>
          <w:lang w:val="en-US"/>
        </w:rPr>
        <w:t xml:space="preserve">three </w:t>
      </w:r>
      <w:r w:rsidR="00AF21C7">
        <w:rPr>
          <w:lang w:val="en-US"/>
        </w:rPr>
        <w:t xml:space="preserve">types of </w:t>
      </w:r>
      <w:r w:rsidR="00CF6BAE">
        <w:rPr>
          <w:lang w:val="en-US"/>
        </w:rPr>
        <w:t>reference standards</w:t>
      </w:r>
      <w:r w:rsidR="003750A1">
        <w:rPr>
          <w:lang w:val="en-US"/>
        </w:rPr>
        <w:t>.</w:t>
      </w:r>
      <w:r w:rsidR="002120B2">
        <w:rPr>
          <w:lang w:val="en-US"/>
        </w:rPr>
        <w:t xml:space="preserve"> The cutoffs that maximized combined sensitivity and specificity were the same for the PHQ-8 and PHQ-9 across reference standard</w:t>
      </w:r>
      <w:r w:rsidR="00FA7F9B">
        <w:rPr>
          <w:lang w:val="en-US"/>
        </w:rPr>
        <w:t xml:space="preserve"> categories</w:t>
      </w:r>
      <w:r w:rsidR="002120B2">
        <w:rPr>
          <w:lang w:val="en-US"/>
        </w:rPr>
        <w:t>.</w:t>
      </w:r>
    </w:p>
    <w:p w14:paraId="69A16AD3" w14:textId="502CEA0B" w:rsidR="009F4CED" w:rsidRDefault="002120B2" w:rsidP="00196B2F">
      <w:pPr>
        <w:spacing w:line="480" w:lineRule="auto"/>
        <w:ind w:firstLine="567"/>
        <w:outlineLvl w:val="0"/>
      </w:pPr>
      <w:r>
        <w:rPr>
          <w:lang w:val="en-US"/>
        </w:rPr>
        <w:t xml:space="preserve">Overall, for all 54 primary studies combined, across all cutoffs, the PHQ-8 was </w:t>
      </w:r>
      <w:r w:rsidR="00D13679">
        <w:rPr>
          <w:lang w:val="en-US"/>
        </w:rPr>
        <w:t xml:space="preserve">slightly </w:t>
      </w:r>
      <w:r>
        <w:rPr>
          <w:lang w:val="en-US"/>
        </w:rPr>
        <w:t xml:space="preserve">less sensitive than the PHQ-9 by </w:t>
      </w:r>
      <w:r w:rsidR="002E760A">
        <w:rPr>
          <w:lang w:val="en-US"/>
        </w:rPr>
        <w:t>0·</w:t>
      </w:r>
      <w:r>
        <w:rPr>
          <w:lang w:val="en-US"/>
        </w:rPr>
        <w:t xml:space="preserve">00 to </w:t>
      </w:r>
      <w:r w:rsidR="00EF04EC">
        <w:rPr>
          <w:lang w:val="en-US"/>
        </w:rPr>
        <w:t>0·</w:t>
      </w:r>
      <w:r>
        <w:rPr>
          <w:lang w:val="en-US"/>
        </w:rPr>
        <w:t>05 (</w:t>
      </w:r>
      <w:r w:rsidR="00EF04EC">
        <w:t>0·</w:t>
      </w:r>
      <w:r>
        <w:t xml:space="preserve">03 at cutoff 10). For specificity, the </w:t>
      </w:r>
      <w:r w:rsidR="00E17849">
        <w:t xml:space="preserve">differences between </w:t>
      </w:r>
      <w:r>
        <w:t xml:space="preserve">PHQ-8 and PHQ-9 were within </w:t>
      </w:r>
      <w:r w:rsidR="00EF04EC">
        <w:t>0·</w:t>
      </w:r>
      <w:r>
        <w:t xml:space="preserve">01 for all cutoffs. </w:t>
      </w:r>
      <w:r w:rsidR="00EE5139">
        <w:t xml:space="preserve">Although the </w:t>
      </w:r>
      <w:r w:rsidR="00523A6B">
        <w:t>CIs</w:t>
      </w:r>
      <w:r w:rsidR="00EE5139">
        <w:t xml:space="preserve"> for the difference in sensitivity for cutoff 10 </w:t>
      </w:r>
      <w:r>
        <w:t xml:space="preserve">did not fit the study definition of equivalency, the reduction in sensitivity if the PHQ-8 is used is small, and specificity is equivalent. </w:t>
      </w:r>
    </w:p>
    <w:p w14:paraId="708C1C22" w14:textId="4D43BB2E" w:rsidR="00666D23" w:rsidRDefault="002120B2" w:rsidP="00196B2F">
      <w:pPr>
        <w:spacing w:line="480" w:lineRule="auto"/>
        <w:ind w:firstLine="720"/>
      </w:pPr>
      <w:r>
        <w:rPr>
          <w:lang w:bidi="en-US"/>
        </w:rPr>
        <w:t>Previous studies have shown that</w:t>
      </w:r>
      <w:r w:rsidR="00A93AF6">
        <w:rPr>
          <w:lang w:bidi="en-US"/>
        </w:rPr>
        <w:t xml:space="preserve"> Item 9 </w:t>
      </w:r>
      <w:r w:rsidR="00CD2DAA">
        <w:rPr>
          <w:lang w:bidi="en-US"/>
        </w:rPr>
        <w:t>of</w:t>
      </w:r>
      <w:r w:rsidR="000E284F">
        <w:rPr>
          <w:lang w:bidi="en-US"/>
        </w:rPr>
        <w:t xml:space="preserve"> the</w:t>
      </w:r>
      <w:r w:rsidR="00CD2DAA">
        <w:rPr>
          <w:lang w:bidi="en-US"/>
        </w:rPr>
        <w:t xml:space="preserve"> PHQ-9 </w:t>
      </w:r>
      <w:r w:rsidR="001E3F97">
        <w:rPr>
          <w:lang w:bidi="en-US"/>
        </w:rPr>
        <w:t>does</w:t>
      </w:r>
      <w:r w:rsidR="00A93AF6">
        <w:rPr>
          <w:lang w:bidi="en-US"/>
        </w:rPr>
        <w:t xml:space="preserve"> not accurately assess suicide risk</w:t>
      </w:r>
      <w:r>
        <w:rPr>
          <w:lang w:bidi="en-US"/>
        </w:rPr>
        <w:t xml:space="preserve"> and identifies far </w:t>
      </w:r>
      <w:r w:rsidR="006D3779">
        <w:rPr>
          <w:lang w:bidi="en-US"/>
        </w:rPr>
        <w:t>more</w:t>
      </w:r>
      <w:r>
        <w:rPr>
          <w:lang w:bidi="en-US"/>
        </w:rPr>
        <w:t xml:space="preserve"> patients </w:t>
      </w:r>
      <w:r w:rsidR="006D3779">
        <w:rPr>
          <w:lang w:bidi="en-US"/>
        </w:rPr>
        <w:t>or study participants as at risk than would be identified with items designed to assess suicide risk</w:t>
      </w:r>
      <w:r w:rsidR="005C5175">
        <w:rPr>
          <w:lang w:bidi="en-US"/>
        </w:rPr>
        <w:t xml:space="preserve"> (</w:t>
      </w:r>
      <w:r w:rsidR="005C5175" w:rsidRPr="002007A4">
        <w:rPr>
          <w:lang w:val="en-US"/>
        </w:rPr>
        <w:t xml:space="preserve">Corson, Gerrity </w:t>
      </w:r>
      <w:r w:rsidR="005C5175">
        <w:rPr>
          <w:lang w:val="en-US"/>
        </w:rPr>
        <w:t xml:space="preserve">&amp; </w:t>
      </w:r>
      <w:r w:rsidR="005C5175" w:rsidRPr="002007A4">
        <w:rPr>
          <w:lang w:val="en-US"/>
        </w:rPr>
        <w:t>Dobscha</w:t>
      </w:r>
      <w:r w:rsidR="005C5175">
        <w:rPr>
          <w:lang w:val="en-US"/>
        </w:rPr>
        <w:t xml:space="preserve">, 2004; </w:t>
      </w:r>
      <w:r w:rsidR="005C5175" w:rsidRPr="002007A4">
        <w:rPr>
          <w:shd w:val="clear" w:color="auto" w:fill="FFFFFF"/>
          <w:lang w:val="en-US"/>
        </w:rPr>
        <w:t>Razykov</w:t>
      </w:r>
      <w:r w:rsidR="005C5175">
        <w:rPr>
          <w:shd w:val="clear" w:color="auto" w:fill="FFFFFF"/>
          <w:lang w:val="en-US"/>
        </w:rPr>
        <w:t xml:space="preserve"> et al. 2012; </w:t>
      </w:r>
      <w:r w:rsidR="005C5175" w:rsidRPr="002007A4">
        <w:rPr>
          <w:lang w:val="en-US"/>
        </w:rPr>
        <w:t>Walker</w:t>
      </w:r>
      <w:r w:rsidR="005C5175">
        <w:rPr>
          <w:lang w:val="en-US"/>
        </w:rPr>
        <w:t xml:space="preserve"> et al. 2011</w:t>
      </w:r>
      <w:r w:rsidR="005C5175">
        <w:rPr>
          <w:lang w:bidi="en-US"/>
        </w:rPr>
        <w:t>)</w:t>
      </w:r>
      <w:r w:rsidR="00CD2DAA">
        <w:rPr>
          <w:lang w:bidi="en-US"/>
        </w:rPr>
        <w:t>.</w:t>
      </w:r>
      <w:r w:rsidR="00A93AF6">
        <w:rPr>
          <w:lang w:bidi="en-US"/>
        </w:rPr>
        <w:t xml:space="preserve"> </w:t>
      </w:r>
      <w:r w:rsidR="00285D85">
        <w:rPr>
          <w:lang w:bidi="en-US"/>
        </w:rPr>
        <w:t>Thus, unintended consequences of using Item 9 could include substantial additional costs for research, as well as possible harms or inconvenience to patients. Research ethics boards</w:t>
      </w:r>
      <w:r w:rsidR="00035CD0">
        <w:rPr>
          <w:lang w:bidi="en-US"/>
        </w:rPr>
        <w:t xml:space="preserve"> sometimes</w:t>
      </w:r>
      <w:r w:rsidR="00285D85">
        <w:rPr>
          <w:lang w:bidi="en-US"/>
        </w:rPr>
        <w:t xml:space="preserve"> require follow-up for all patients with positive responses to Item 9. </w:t>
      </w:r>
      <w:r w:rsidR="00395723">
        <w:rPr>
          <w:lang w:bidi="en-US"/>
        </w:rPr>
        <w:t>U</w:t>
      </w:r>
      <w:r w:rsidR="00F63294">
        <w:rPr>
          <w:lang w:bidi="en-US"/>
        </w:rPr>
        <w:t xml:space="preserve">sing </w:t>
      </w:r>
      <w:r w:rsidR="003D45C5">
        <w:rPr>
          <w:lang w:bidi="en-US"/>
        </w:rPr>
        <w:t xml:space="preserve">the </w:t>
      </w:r>
      <w:r w:rsidR="00F63294">
        <w:rPr>
          <w:lang w:bidi="en-US"/>
        </w:rPr>
        <w:t>PHQ-8</w:t>
      </w:r>
      <w:r w:rsidR="00395723">
        <w:rPr>
          <w:lang w:bidi="en-US"/>
        </w:rPr>
        <w:t xml:space="preserve">, which </w:t>
      </w:r>
      <w:r w:rsidR="00AE79F4">
        <w:rPr>
          <w:lang w:bidi="en-US"/>
        </w:rPr>
        <w:t>is</w:t>
      </w:r>
      <w:r w:rsidR="00395723">
        <w:rPr>
          <w:lang w:bidi="en-US"/>
        </w:rPr>
        <w:t xml:space="preserve"> </w:t>
      </w:r>
      <w:r w:rsidR="00395723">
        <w:t>minimal</w:t>
      </w:r>
      <w:r w:rsidR="00AE79F4">
        <w:t>ly</w:t>
      </w:r>
      <w:r w:rsidR="00395723">
        <w:t xml:space="preserve"> </w:t>
      </w:r>
      <w:r w:rsidR="00AE79F4">
        <w:t>different</w:t>
      </w:r>
      <w:r w:rsidR="00395723">
        <w:t xml:space="preserve"> </w:t>
      </w:r>
      <w:r w:rsidR="00AE79F4">
        <w:t xml:space="preserve">from PHQ-9 </w:t>
      </w:r>
      <w:r w:rsidR="00395723">
        <w:t>in</w:t>
      </w:r>
      <w:r w:rsidR="00AE79F4">
        <w:t xml:space="preserve"> terms of</w:t>
      </w:r>
      <w:r w:rsidR="00395723">
        <w:t xml:space="preserve"> </w:t>
      </w:r>
      <w:r w:rsidR="00395723" w:rsidRPr="007D7AA3">
        <w:t>diagnostic accuracy</w:t>
      </w:r>
      <w:r w:rsidR="00395723">
        <w:t xml:space="preserve"> characteristics</w:t>
      </w:r>
      <w:r w:rsidR="00395723">
        <w:rPr>
          <w:lang w:bidi="en-US"/>
        </w:rPr>
        <w:t>,</w:t>
      </w:r>
      <w:r w:rsidR="00F63294">
        <w:t xml:space="preserve"> </w:t>
      </w:r>
      <w:r w:rsidR="009C2878">
        <w:t xml:space="preserve">would reduce </w:t>
      </w:r>
      <w:r w:rsidR="0074269B" w:rsidRPr="0074269B">
        <w:t>unintended consequences</w:t>
      </w:r>
      <w:r w:rsidR="009C2878">
        <w:t xml:space="preserve"> of false signals </w:t>
      </w:r>
      <w:r w:rsidR="006B7841">
        <w:t xml:space="preserve">of suicide risk </w:t>
      </w:r>
      <w:r w:rsidR="009C2878">
        <w:t>without substantive changes to continuous measurement properties or diagnostic accuracy</w:t>
      </w:r>
      <w:r w:rsidR="006B7841">
        <w:t xml:space="preserve"> for major depression</w:t>
      </w:r>
      <w:r w:rsidR="00FE0B84">
        <w:t>.</w:t>
      </w:r>
    </w:p>
    <w:p w14:paraId="4A202B61" w14:textId="5D11E884" w:rsidR="0088769A" w:rsidRPr="00666D23" w:rsidRDefault="0088769A" w:rsidP="00196B2F">
      <w:pPr>
        <w:spacing w:line="480" w:lineRule="auto"/>
        <w:ind w:firstLine="720"/>
      </w:pPr>
      <w:r>
        <w:t xml:space="preserve">It is possible that use of the PHQ-8 could result in not identifying a small subset of people with suicidal thoughts, although, if the case, based on our findings, this number would be small. Furthermore, there is no evidence that using questionnaires to screen for suicide in general medical </w:t>
      </w:r>
      <w:r w:rsidR="00666D23">
        <w:t>settings</w:t>
      </w:r>
      <w:r>
        <w:t>, above and beyond screening for depression, would reduce risk of suicide</w:t>
      </w:r>
      <w:r w:rsidR="00841EC2">
        <w:t xml:space="preserve"> (Allaby 2010; Crawford et al. 2011; Siu &amp; the US </w:t>
      </w:r>
      <w:r w:rsidR="00841EC2" w:rsidRPr="00841EC2">
        <w:t>Preventive Services Task Force</w:t>
      </w:r>
      <w:r w:rsidR="00841EC2">
        <w:t xml:space="preserve"> 2016)</w:t>
      </w:r>
      <w:r>
        <w:t>.</w:t>
      </w:r>
      <w:r w:rsidR="00666D23">
        <w:rPr>
          <w:vertAlign w:val="superscript"/>
        </w:rPr>
        <w:t xml:space="preserve"> </w:t>
      </w:r>
      <w:r w:rsidR="00666D23">
        <w:t>Tools are available to screen patients or stratify by risk for suicidality. However, a review concluded that they are not accurate enough at this point for use in practice and that alternative methods are more appropriate</w:t>
      </w:r>
      <w:r w:rsidR="00841EC2">
        <w:t xml:space="preserve"> (Carter &amp; Spittal 2018)</w:t>
      </w:r>
      <w:r w:rsidR="00666D23">
        <w:t>. Indeed, in mental health settings or when there is reason to suspect possible suicidality, standards of care indicate that engagement with patients is needed to assess suicide risk and determine the best management plan, as appropriate</w:t>
      </w:r>
      <w:r w:rsidR="00841EC2">
        <w:t xml:space="preserve"> (Carter &amp; Spittal 2018)</w:t>
      </w:r>
      <w:r w:rsidR="00666D23">
        <w:t>.</w:t>
      </w:r>
    </w:p>
    <w:p w14:paraId="0B511AFA" w14:textId="106996C2" w:rsidR="00485D21" w:rsidRPr="00485D21" w:rsidRDefault="008E4DB2" w:rsidP="00196B2F">
      <w:pPr>
        <w:spacing w:line="480" w:lineRule="auto"/>
        <w:ind w:firstLine="567"/>
        <w:outlineLvl w:val="0"/>
      </w:pPr>
      <w:r>
        <w:t>T</w:t>
      </w:r>
      <w:r w:rsidRPr="0016277C">
        <w:t>o our knowledge</w:t>
      </w:r>
      <w:r>
        <w:t>,</w:t>
      </w:r>
      <w:r w:rsidRPr="0016277C">
        <w:t xml:space="preserve"> </w:t>
      </w:r>
      <w:r>
        <w:t>t</w:t>
      </w:r>
      <w:r w:rsidR="00485D21" w:rsidRPr="0016277C">
        <w:t xml:space="preserve">his </w:t>
      </w:r>
      <w:r w:rsidR="009C2878">
        <w:t>is</w:t>
      </w:r>
      <w:r w:rsidR="009C2878" w:rsidRPr="0016277C">
        <w:t xml:space="preserve"> </w:t>
      </w:r>
      <w:r>
        <w:rPr>
          <w:lang w:val="en-US"/>
        </w:rPr>
        <w:t>the first meta-analysis</w:t>
      </w:r>
      <w:r w:rsidRPr="0016277C">
        <w:t xml:space="preserve"> </w:t>
      </w:r>
      <w:r>
        <w:t xml:space="preserve">and also the </w:t>
      </w:r>
      <w:r w:rsidRPr="0016277C">
        <w:t xml:space="preserve">first study </w:t>
      </w:r>
      <w:r>
        <w:t xml:space="preserve">using a </w:t>
      </w:r>
      <w:r w:rsidRPr="005537C7">
        <w:rPr>
          <w:lang w:val="en-US"/>
        </w:rPr>
        <w:t xml:space="preserve">large </w:t>
      </w:r>
      <w:r>
        <w:rPr>
          <w:lang w:val="en-US"/>
        </w:rPr>
        <w:t>IPD</w:t>
      </w:r>
      <w:r w:rsidRPr="005537C7">
        <w:rPr>
          <w:lang w:val="en-US"/>
        </w:rPr>
        <w:t xml:space="preserve"> database</w:t>
      </w:r>
      <w:r w:rsidRPr="0016277C">
        <w:t xml:space="preserve"> to </w:t>
      </w:r>
      <w:r>
        <w:t xml:space="preserve">compare diagnostic accuracy characteristics of PHQ-8 and PHQ-9. </w:t>
      </w:r>
      <w:r w:rsidR="00485D21" w:rsidRPr="0016277C">
        <w:t xml:space="preserve">Strengths of this study included the large overall sample size, the ability to </w:t>
      </w:r>
      <w:r w:rsidR="00B169CE">
        <w:t>compare results for PHQ-8 and PHQ-9</w:t>
      </w:r>
      <w:r w:rsidR="00485D21" w:rsidRPr="0016277C">
        <w:t xml:space="preserve"> from all cutoffs</w:t>
      </w:r>
      <w:r w:rsidR="00FA7F9B">
        <w:t xml:space="preserve"> from all studies</w:t>
      </w:r>
      <w:r w:rsidR="00485D21" w:rsidRPr="0016277C">
        <w:t xml:space="preserve"> (rather than just published cutoff results), and the ability to assess diagnostic accuracy separately in studies that used semi- and fully structured diagnostic interviews as the reference standard. There are also limitation</w:t>
      </w:r>
      <w:r w:rsidR="00485D21" w:rsidRPr="009E1C2A">
        <w:t xml:space="preserve">s to consider. First, </w:t>
      </w:r>
      <w:r w:rsidR="00754D05">
        <w:t xml:space="preserve">for the full IPDMA data, </w:t>
      </w:r>
      <w:r w:rsidR="00485D21" w:rsidRPr="009E1C2A">
        <w:t xml:space="preserve">we were unable to include primary data from 14 of 69 published eligible datasets (20% datasets; 17% of eligible participants), and we restricted our analyses to those with complete data for all </w:t>
      </w:r>
      <w:r w:rsidR="00AA4E5B">
        <w:t xml:space="preserve">individual </w:t>
      </w:r>
      <w:r w:rsidR="009C2878">
        <w:t xml:space="preserve">PHQ-9 </w:t>
      </w:r>
      <w:r w:rsidR="00AA4E5B">
        <w:t xml:space="preserve">item scores </w:t>
      </w:r>
      <w:r w:rsidR="00E05AC5">
        <w:t>(95</w:t>
      </w:r>
      <w:r w:rsidR="00485D21" w:rsidRPr="009E1C2A">
        <w:t xml:space="preserve">% of available data). Nonetheless, this sample was much larger than </w:t>
      </w:r>
      <w:r w:rsidR="009C2878">
        <w:t xml:space="preserve">the </w:t>
      </w:r>
      <w:r w:rsidR="008F51FD">
        <w:t xml:space="preserve">few </w:t>
      </w:r>
      <w:r w:rsidR="00485D21" w:rsidRPr="009E1C2A">
        <w:t xml:space="preserve">previous </w:t>
      </w:r>
      <w:r w:rsidR="00E05AC5">
        <w:t xml:space="preserve">primary studies </w:t>
      </w:r>
      <w:r w:rsidR="009C2878">
        <w:t xml:space="preserve">that have compared the </w:t>
      </w:r>
      <w:r w:rsidR="00E05AC5">
        <w:t xml:space="preserve">PHQ-8 and </w:t>
      </w:r>
      <w:r w:rsidR="00485D21" w:rsidRPr="009E1C2A">
        <w:t xml:space="preserve">PHQ-9. </w:t>
      </w:r>
      <w:r w:rsidR="009C2878">
        <w:t xml:space="preserve">Second, </w:t>
      </w:r>
      <w:r w:rsidR="00485D21" w:rsidRPr="009E1C2A">
        <w:t xml:space="preserve">we categorized studies based on the diagnostic interview that was used, </w:t>
      </w:r>
      <w:r w:rsidR="009C2878">
        <w:t xml:space="preserve">but </w:t>
      </w:r>
      <w:r w:rsidR="00485D21" w:rsidRPr="009E1C2A">
        <w:t xml:space="preserve">adaptations to interviews are </w:t>
      </w:r>
      <w:r w:rsidR="009C2878">
        <w:t>sometimes</w:t>
      </w:r>
      <w:r w:rsidR="009C2878" w:rsidRPr="009E1C2A">
        <w:t xml:space="preserve"> </w:t>
      </w:r>
      <w:r w:rsidR="00485D21" w:rsidRPr="009E1C2A">
        <w:t>made and</w:t>
      </w:r>
      <w:r w:rsidR="009C2878">
        <w:t>,</w:t>
      </w:r>
      <w:r w:rsidR="00485D21" w:rsidRPr="009E1C2A">
        <w:t xml:space="preserve"> thus</w:t>
      </w:r>
      <w:r w:rsidR="009C2878">
        <w:t>, all studies may have not used the diagnostic</w:t>
      </w:r>
      <w:r w:rsidR="00485D21" w:rsidRPr="009E1C2A">
        <w:t xml:space="preserve"> interviews in the way that they were originally designed.</w:t>
      </w:r>
      <w:r w:rsidR="008239F8">
        <w:t xml:space="preserve"> </w:t>
      </w:r>
      <w:r w:rsidR="0088769A">
        <w:t>However, when w</w:t>
      </w:r>
      <w:r w:rsidR="008239F8">
        <w:t xml:space="preserve">e analyzed data </w:t>
      </w:r>
      <w:r w:rsidR="0088769A">
        <w:t>from all studies, regardless of reference standard, heterogeneity was minimal, suggesting that findings can be applied across reference standards</w:t>
      </w:r>
      <w:r w:rsidR="008239F8">
        <w:t>.</w:t>
      </w:r>
      <w:r w:rsidR="00587B4C">
        <w:t xml:space="preserve"> </w:t>
      </w:r>
    </w:p>
    <w:p w14:paraId="4184A823" w14:textId="77777777" w:rsidR="00FA7F9B" w:rsidRPr="00FA7F9B" w:rsidRDefault="00FA7F9B" w:rsidP="00196B2F">
      <w:pPr>
        <w:spacing w:line="480" w:lineRule="auto"/>
        <w:outlineLvl w:val="0"/>
        <w:rPr>
          <w:b/>
        </w:rPr>
      </w:pPr>
      <w:r w:rsidRPr="00FA7F9B">
        <w:rPr>
          <w:b/>
        </w:rPr>
        <w:t>CONCLUSIONS</w:t>
      </w:r>
    </w:p>
    <w:p w14:paraId="19330CDA" w14:textId="5750F124" w:rsidR="00D76902" w:rsidRDefault="009B1984" w:rsidP="00196B2F">
      <w:pPr>
        <w:spacing w:line="480" w:lineRule="auto"/>
        <w:ind w:firstLine="567"/>
        <w:outlineLvl w:val="0"/>
      </w:pPr>
      <w:r>
        <w:t xml:space="preserve">In summary, </w:t>
      </w:r>
      <w:r w:rsidR="0088769A">
        <w:t xml:space="preserve">although the PHQ-9 </w:t>
      </w:r>
      <w:r w:rsidR="0088769A" w:rsidRPr="003E1DB6">
        <w:t>was designed to reflect</w:t>
      </w:r>
      <w:r w:rsidR="0088769A">
        <w:t xml:space="preserve"> the 9 symptoms included in DSM criteria for major depression</w:t>
      </w:r>
      <w:r w:rsidR="003E1DB6">
        <w:t>, the item assessing suicide risk also assesses self-harm. T</w:t>
      </w:r>
      <w:r>
        <w:t xml:space="preserve">his study </w:t>
      </w:r>
      <w:r w:rsidR="009C2878">
        <w:t>used</w:t>
      </w:r>
      <w:r w:rsidR="009C2878">
        <w:rPr>
          <w:rFonts w:hint="eastAsia"/>
        </w:rPr>
        <w:t xml:space="preserve"> </w:t>
      </w:r>
      <w:r w:rsidR="00D0084A">
        <w:rPr>
          <w:rFonts w:hint="eastAsia"/>
        </w:rPr>
        <w:t xml:space="preserve">a large IPD dataset </w:t>
      </w:r>
      <w:r w:rsidR="009C2878">
        <w:t>and found</w:t>
      </w:r>
      <w:r w:rsidR="009C2878">
        <w:rPr>
          <w:rFonts w:hint="eastAsia"/>
        </w:rPr>
        <w:t xml:space="preserve"> </w:t>
      </w:r>
      <w:r w:rsidR="00221589">
        <w:rPr>
          <w:rFonts w:hint="eastAsia"/>
        </w:rPr>
        <w:t xml:space="preserve">that </w:t>
      </w:r>
      <w:r w:rsidR="00221589">
        <w:t>the PHQ-8</w:t>
      </w:r>
      <w:r w:rsidR="000C6327">
        <w:rPr>
          <w:rFonts w:hint="eastAsia"/>
        </w:rPr>
        <w:t xml:space="preserve"> </w:t>
      </w:r>
      <w:r w:rsidR="000C6327">
        <w:t>performs similarly to the PHQ-9</w:t>
      </w:r>
      <w:r w:rsidR="000C6327">
        <w:rPr>
          <w:rFonts w:hint="eastAsia"/>
        </w:rPr>
        <w:t xml:space="preserve"> </w:t>
      </w:r>
      <w:r w:rsidR="00741928">
        <w:t xml:space="preserve">in terms of </w:t>
      </w:r>
      <w:r w:rsidR="009C2878">
        <w:t xml:space="preserve">the correlation of continuous scores and </w:t>
      </w:r>
      <w:r w:rsidR="00860FE4" w:rsidRPr="007D7AA3">
        <w:t>the diagnostic accuracy</w:t>
      </w:r>
      <w:r w:rsidR="00860FE4">
        <w:t xml:space="preserve"> </w:t>
      </w:r>
      <w:r w:rsidR="00AC6980">
        <w:t>across all</w:t>
      </w:r>
      <w:r w:rsidR="00AC6980" w:rsidRPr="007D7AA3">
        <w:t xml:space="preserve"> cutoffs </w:t>
      </w:r>
      <w:r w:rsidR="00860FE4" w:rsidRPr="007D7AA3">
        <w:t xml:space="preserve">for </w:t>
      </w:r>
      <w:r w:rsidR="009C2878">
        <w:t>detecting</w:t>
      </w:r>
      <w:r w:rsidR="00311BFD">
        <w:rPr>
          <w:rFonts w:hint="eastAsia"/>
        </w:rPr>
        <w:t xml:space="preserve"> major</w:t>
      </w:r>
      <w:r w:rsidR="00EA1CC7">
        <w:t xml:space="preserve"> depression</w:t>
      </w:r>
      <w:r w:rsidR="00311BFD">
        <w:rPr>
          <w:rFonts w:hint="eastAsia"/>
        </w:rPr>
        <w:t xml:space="preserve">. </w:t>
      </w:r>
      <w:r w:rsidR="004679A0">
        <w:t xml:space="preserve">Removing Item 9 and using the PHQ-8 instead of the PHQ-9 has minimal influence on performance of the measure </w:t>
      </w:r>
      <w:r w:rsidR="004679A0">
        <w:rPr>
          <w:lang w:val="en-US"/>
        </w:rPr>
        <w:t xml:space="preserve">and </w:t>
      </w:r>
      <w:r w:rsidR="004679A0" w:rsidRPr="00CC46FC">
        <w:rPr>
          <w:lang w:val="en-US"/>
        </w:rPr>
        <w:t xml:space="preserve">will likely reduce the number of </w:t>
      </w:r>
      <w:r w:rsidR="004679A0">
        <w:rPr>
          <w:lang w:val="en-US"/>
        </w:rPr>
        <w:t>false positive signals from people who</w:t>
      </w:r>
      <w:r w:rsidR="004679A0">
        <w:t xml:space="preserve"> endorse this item </w:t>
      </w:r>
      <w:r w:rsidR="004679A0" w:rsidRPr="00CC46FC">
        <w:t xml:space="preserve">but would not be considered to be at risk for suicide based on measures intended to assess </w:t>
      </w:r>
      <w:r w:rsidR="00BF6E1F">
        <w:t>suicide risk</w:t>
      </w:r>
      <w:r w:rsidR="004679A0">
        <w:t>.</w:t>
      </w:r>
    </w:p>
    <w:p w14:paraId="239D2920" w14:textId="4731EDE1" w:rsidR="00593DD9" w:rsidRDefault="00593DD9" w:rsidP="00196B2F">
      <w:pPr>
        <w:pStyle w:val="BodyText"/>
        <w:tabs>
          <w:tab w:val="clear" w:pos="0"/>
        </w:tabs>
        <w:spacing w:line="480" w:lineRule="auto"/>
        <w:ind w:right="4"/>
        <w:outlineLvl w:val="0"/>
        <w:rPr>
          <w:b/>
        </w:rPr>
      </w:pPr>
    </w:p>
    <w:p w14:paraId="73EEE414" w14:textId="77777777" w:rsidR="00110CCE" w:rsidRDefault="00110CCE">
      <w:pPr>
        <w:rPr>
          <w:b/>
          <w:bCs/>
          <w:bdr w:val="none" w:sz="0" w:space="0" w:color="auto" w:frame="1"/>
          <w:shd w:val="clear" w:color="auto" w:fill="FFFFFF"/>
        </w:rPr>
      </w:pPr>
      <w:r>
        <w:rPr>
          <w:b/>
          <w:bCs/>
          <w:bdr w:val="none" w:sz="0" w:space="0" w:color="auto" w:frame="1"/>
          <w:shd w:val="clear" w:color="auto" w:fill="FFFFFF"/>
        </w:rPr>
        <w:br w:type="page"/>
      </w:r>
    </w:p>
    <w:p w14:paraId="24CE8C37" w14:textId="5BF227D4" w:rsidR="009C3661" w:rsidRPr="004647D4" w:rsidRDefault="009C3661" w:rsidP="00196B2F">
      <w:pPr>
        <w:shd w:val="clear" w:color="auto" w:fill="FFFFFF"/>
        <w:spacing w:line="480" w:lineRule="auto"/>
        <w:rPr>
          <w:b/>
          <w:bCs/>
          <w:i/>
          <w:bdr w:val="none" w:sz="0" w:space="0" w:color="auto" w:frame="1"/>
          <w:shd w:val="clear" w:color="auto" w:fill="FFFFFF"/>
        </w:rPr>
      </w:pPr>
      <w:r w:rsidRPr="004647D4">
        <w:rPr>
          <w:b/>
          <w:bCs/>
          <w:bdr w:val="none" w:sz="0" w:space="0" w:color="auto" w:frame="1"/>
          <w:shd w:val="clear" w:color="auto" w:fill="FFFFFF"/>
        </w:rPr>
        <w:t>Acknowledgements</w:t>
      </w:r>
    </w:p>
    <w:p w14:paraId="22E5DEB1" w14:textId="77777777" w:rsidR="009C3661" w:rsidRPr="00396198" w:rsidRDefault="009C3661" w:rsidP="00196B2F">
      <w:pPr>
        <w:shd w:val="clear" w:color="auto" w:fill="FFFFFF"/>
        <w:spacing w:line="480" w:lineRule="auto"/>
        <w:ind w:firstLine="720"/>
        <w:rPr>
          <w:bCs/>
          <w:bdr w:val="none" w:sz="0" w:space="0" w:color="auto" w:frame="1"/>
          <w:shd w:val="clear" w:color="auto" w:fill="FFFFFF"/>
        </w:rPr>
      </w:pPr>
      <w:r>
        <w:rPr>
          <w:color w:val="000000"/>
        </w:rPr>
        <w:t>This study was funded by the Canadian Institutes of Health Research (KRS-134297; PCG-155468)</w:t>
      </w:r>
      <w:r w:rsidRPr="009F0EE7">
        <w:t xml:space="preserve">. </w:t>
      </w:r>
      <w:r w:rsidRPr="00BE1439">
        <w:t xml:space="preserve">Dr. Wu </w:t>
      </w:r>
      <w:r>
        <w:t>wa</w:t>
      </w:r>
      <w:r w:rsidRPr="00BE1439">
        <w:t>s supported by an Utting Postdoctoral Fellowship</w:t>
      </w:r>
      <w:r>
        <w:t xml:space="preserve"> from the Jewish General Hospital, Montreal, Quebec</w:t>
      </w:r>
      <w:r w:rsidRPr="00BE1439">
        <w:t xml:space="preserve">. </w:t>
      </w:r>
      <w:r w:rsidRPr="00BA6FD6">
        <w:rPr>
          <w:color w:val="000000"/>
        </w:rPr>
        <w:t xml:space="preserve">Drs. Benedetti and Thombs were supported by Fonds de recherche du Québec - Santé (FRQS) researcher salary awards. </w:t>
      </w:r>
      <w:r w:rsidRPr="009F0EE7">
        <w:t>Ms. Levis was supported by a CIHR</w:t>
      </w:r>
      <w:r w:rsidRPr="009F0EE7">
        <w:rPr>
          <w:noProof/>
        </w:rPr>
        <w:t xml:space="preserve"> Frederick Banting and Charles Best </w:t>
      </w:r>
      <w:r w:rsidRPr="009F0EE7">
        <w:t>Canada Graduate Scholarship</w:t>
      </w:r>
      <w:r w:rsidRPr="009F0EE7">
        <w:rPr>
          <w:noProof/>
        </w:rPr>
        <w:t xml:space="preserve"> </w:t>
      </w:r>
      <w:r w:rsidRPr="009F0EE7">
        <w:t xml:space="preserve">doctoral award. Ms. Riehm </w:t>
      </w:r>
      <w:r>
        <w:t xml:space="preserve">and Ms. Saadat were </w:t>
      </w:r>
      <w:r w:rsidRPr="009F0EE7">
        <w:t>supported by CIHR Frederick Banting and Charles Best Canadian Graduate Scholarships – Master’s Award</w:t>
      </w:r>
      <w:r>
        <w:t>s</w:t>
      </w:r>
      <w:r w:rsidRPr="009F0EE7">
        <w:t xml:space="preserve">. Mr. Levis </w:t>
      </w:r>
      <w:r>
        <w:t>and Ms. Azar were</w:t>
      </w:r>
      <w:r w:rsidRPr="009F0EE7">
        <w:t xml:space="preserve"> supported by FRQS Masters Training Award</w:t>
      </w:r>
      <w:r>
        <w:t>s</w:t>
      </w:r>
      <w:r w:rsidRPr="009F0EE7">
        <w:t xml:space="preserve">. Ms. Rice was supported by a Vanier Canada Graduate Scholarship. </w:t>
      </w:r>
      <w:r w:rsidRPr="00BA6FD6">
        <w:rPr>
          <w:color w:val="000000"/>
        </w:rPr>
        <w:t xml:space="preserve">Collection of data for the study by Arroll et al. was supported by a project grant from the Health Research Council of New Zealand. Data collection for the study by Ayalon et al. was supported from a grant from Lundbeck International. The primary study by Khamseh et al. was supported by a grant (M-288) from Tehran University of Medical Sciences. The primary study by Bombardier et al. was supported by the Department of Education, National Institute on Disability and Rehabilitation Research, Spinal Cord Injury Model Systems: University of Washington (grant no. H133N060033), Baylor College of Medicine (grant no. H133N060003), and University of Michigan (grant no. H133N060032). </w:t>
      </w:r>
      <w:r w:rsidRPr="009F0EE7">
        <w:rPr>
          <w:bCs/>
        </w:rPr>
        <w:t xml:space="preserve">Dr. Butterworth was supported by Australian Research Council Future Fellowship FT130101444. </w:t>
      </w:r>
      <w:r w:rsidRPr="009F0EE7">
        <w:t xml:space="preserve">Dr. Cholera was supported by </w:t>
      </w:r>
      <w:r>
        <w:t>a United States National Institute</w:t>
      </w:r>
      <w:r w:rsidRPr="009F0EE7">
        <w:t xml:space="preserve"> </w:t>
      </w:r>
      <w:r>
        <w:t xml:space="preserve">of Mental Health (NIMH) </w:t>
      </w:r>
      <w:r w:rsidRPr="009F0EE7">
        <w:t xml:space="preserve">grant </w:t>
      </w:r>
      <w:r>
        <w:t>(</w:t>
      </w:r>
      <w:r w:rsidRPr="009F0EE7">
        <w:t>5F30MH096664</w:t>
      </w:r>
      <w:r>
        <w:t>)</w:t>
      </w:r>
      <w:r w:rsidRPr="009F0EE7">
        <w:t xml:space="preserve">, and </w:t>
      </w:r>
      <w:r>
        <w:t>the United States National Institutes of Health (</w:t>
      </w:r>
      <w:r w:rsidRPr="009F0EE7">
        <w:t>NIH</w:t>
      </w:r>
      <w:r>
        <w:t>)</w:t>
      </w:r>
      <w:r w:rsidRPr="009F0EE7">
        <w:t xml:space="preserve"> Office of the Director, Fogarty International Center, Office of AIDS Research, National Cancer Center, National Heart, Blood, and Lung Institute, and the NIH Office of Research for Women’s Health through the Fogarty Global Health Fellows Program Consortium (1R25TW00934001) and the American Recovery and Reinvestment Act. </w:t>
      </w:r>
      <w:r w:rsidRPr="009F0EE7">
        <w:rPr>
          <w:color w:val="1A1A1A"/>
        </w:rPr>
        <w:t>Dr. Conwell received support from NIMH (R24</w:t>
      </w:r>
      <w:r w:rsidRPr="009F0EE7">
        <w:t xml:space="preserve">MH071604) and </w:t>
      </w:r>
      <w:r>
        <w:t xml:space="preserve">the Centers for Disease Control and Prevention </w:t>
      </w:r>
      <w:r w:rsidRPr="009F0EE7">
        <w:t xml:space="preserve">(R49 CE002093). </w:t>
      </w:r>
      <w:r w:rsidRPr="009F0EE7">
        <w:rPr>
          <w:color w:val="000000"/>
        </w:rPr>
        <w:t>The primary stud</w:t>
      </w:r>
      <w:r>
        <w:rPr>
          <w:color w:val="000000"/>
        </w:rPr>
        <w:t>ies</w:t>
      </w:r>
      <w:r w:rsidRPr="009F0EE7">
        <w:rPr>
          <w:color w:val="000000"/>
        </w:rPr>
        <w:t xml:space="preserve"> by </w:t>
      </w:r>
      <w:r>
        <w:rPr>
          <w:color w:val="000000"/>
        </w:rPr>
        <w:t xml:space="preserve">Amoozegar and by </w:t>
      </w:r>
      <w:r w:rsidRPr="009F0EE7">
        <w:rPr>
          <w:color w:val="000000"/>
        </w:rPr>
        <w:t xml:space="preserve">Fiest et al. </w:t>
      </w:r>
      <w:r>
        <w:rPr>
          <w:color w:val="000000"/>
        </w:rPr>
        <w:t>were</w:t>
      </w:r>
      <w:r w:rsidRPr="009F0EE7">
        <w:rPr>
          <w:color w:val="000000"/>
        </w:rPr>
        <w:t xml:space="preserve"> funded by the Alberta Health Services, the University of Calgary Faculty of Medicine, and the Hotchkiss Brain Institute.</w:t>
      </w:r>
      <w:r w:rsidRPr="009F0EE7">
        <w:t xml:space="preserve"> </w:t>
      </w:r>
      <w:r w:rsidRPr="009F0EE7">
        <w:rPr>
          <w:color w:val="000000"/>
        </w:rPr>
        <w:t>The primary study by Fischer et al. was funded by the German Federal Ministry of Education and Research (01GY1150).</w:t>
      </w:r>
      <w:r w:rsidRPr="009F0EE7">
        <w:rPr>
          <w:rFonts w:ascii="Calibri" w:hAnsi="Calibri"/>
          <w:color w:val="000000"/>
        </w:rPr>
        <w:t xml:space="preserve"> </w:t>
      </w:r>
      <w:r w:rsidRPr="009F0EE7">
        <w:rPr>
          <w:color w:val="1A1A1A"/>
        </w:rPr>
        <w:t>Dr. Fischler was supported by a grant from the Belgian Ministry of Public Health and Social Affairs and a restricted grant from Pfizer Belgium.</w:t>
      </w:r>
      <w:r w:rsidRPr="009F0EE7">
        <w:t xml:space="preserve"> Data for the primary study by Gelaye et al. was supported by grant from the </w:t>
      </w:r>
      <w:r>
        <w:t>NIH (</w:t>
      </w:r>
      <w:r w:rsidRPr="009F0EE7">
        <w:t>T37 MD001449</w:t>
      </w:r>
      <w:r>
        <w:t>)</w:t>
      </w:r>
      <w:r w:rsidRPr="009F0EE7">
        <w:t xml:space="preserve">. Collection of data for the primary study by Gjerdingen et al. was supported by grants from the </w:t>
      </w:r>
      <w:r>
        <w:t>NIMH</w:t>
      </w:r>
      <w:r w:rsidRPr="009F0EE7">
        <w:t xml:space="preserve"> (</w:t>
      </w:r>
      <w:r w:rsidRPr="009F0EE7">
        <w:rPr>
          <w:rFonts w:eastAsia="MS Mincho"/>
        </w:rPr>
        <w:t>R34 MH072925</w:t>
      </w:r>
      <w:r w:rsidRPr="009F0EE7">
        <w:t xml:space="preserve">, </w:t>
      </w:r>
      <w:r w:rsidRPr="009F0EE7">
        <w:rPr>
          <w:rFonts w:eastAsia="MS Mincho"/>
        </w:rPr>
        <w:t>K02 MH65919</w:t>
      </w:r>
      <w:r w:rsidRPr="009F0EE7">
        <w:t xml:space="preserve">, </w:t>
      </w:r>
      <w:r w:rsidRPr="009F0EE7">
        <w:rPr>
          <w:rFonts w:eastAsia="MS Mincho"/>
        </w:rPr>
        <w:t>P30 DK50456</w:t>
      </w:r>
      <w:r w:rsidRPr="009F0EE7">
        <w:t xml:space="preserve">). </w:t>
      </w:r>
      <w:r w:rsidRPr="009F0EE7">
        <w:rPr>
          <w:color w:val="000000"/>
        </w:rPr>
        <w:t xml:space="preserve">The primary study by Eack et al. was funded by the </w:t>
      </w:r>
      <w:r>
        <w:rPr>
          <w:color w:val="000000"/>
        </w:rPr>
        <w:t>NIMH</w:t>
      </w:r>
      <w:r w:rsidRPr="009F0EE7">
        <w:rPr>
          <w:color w:val="000000"/>
        </w:rPr>
        <w:t xml:space="preserve"> (</w:t>
      </w:r>
      <w:r>
        <w:rPr>
          <w:color w:val="000000"/>
        </w:rPr>
        <w:t>R24 MH</w:t>
      </w:r>
      <w:r w:rsidRPr="009F0EE7">
        <w:rPr>
          <w:color w:val="000000"/>
        </w:rPr>
        <w:t xml:space="preserve">56858). </w:t>
      </w:r>
      <w:r>
        <w:rPr>
          <w:color w:val="1A1A1A"/>
        </w:rPr>
        <w:t>Collection of data</w:t>
      </w:r>
      <w:r w:rsidRPr="00762BE1">
        <w:rPr>
          <w:color w:val="1A1A1A"/>
        </w:rPr>
        <w:t xml:space="preserve"> provided by </w:t>
      </w:r>
      <w:r>
        <w:rPr>
          <w:color w:val="1A1A1A"/>
        </w:rPr>
        <w:t>Drs.</w:t>
      </w:r>
      <w:r w:rsidRPr="00762BE1">
        <w:rPr>
          <w:color w:val="1A1A1A"/>
        </w:rPr>
        <w:t xml:space="preserve"> Härter and Reuter </w:t>
      </w:r>
      <w:r>
        <w:rPr>
          <w:color w:val="1A1A1A"/>
        </w:rPr>
        <w:t xml:space="preserve">was </w:t>
      </w:r>
      <w:r w:rsidRPr="00762BE1">
        <w:rPr>
          <w:color w:val="1A1A1A"/>
        </w:rPr>
        <w:t xml:space="preserve">supported by the Federal Ministry of Education and Research </w:t>
      </w:r>
      <w:r w:rsidRPr="00265A95">
        <w:rPr>
          <w:color w:val="1A1A1A"/>
        </w:rPr>
        <w:t xml:space="preserve">(grants No. 01 GD 9802/4 and 01 GD 0101) </w:t>
      </w:r>
      <w:r w:rsidRPr="00762BE1">
        <w:rPr>
          <w:color w:val="1A1A1A"/>
        </w:rPr>
        <w:t>and by the Federation of German Pension Insurance Institute.</w:t>
      </w:r>
      <w:r>
        <w:rPr>
          <w:color w:val="1A1A1A"/>
        </w:rPr>
        <w:t xml:space="preserve"> </w:t>
      </w:r>
      <w:r w:rsidRPr="009F0EE7">
        <w:t>Collection of data for the primary study by Hobfoll et al. was made possible in part from grants from NIMH (RO1</w:t>
      </w:r>
      <w:r>
        <w:t xml:space="preserve"> </w:t>
      </w:r>
      <w:r w:rsidRPr="009F0EE7">
        <w:t xml:space="preserve">MH073687) and the Ohio Board of Regents. Dr. Hall received support from </w:t>
      </w:r>
      <w:r>
        <w:t xml:space="preserve">a </w:t>
      </w:r>
      <w:r w:rsidRPr="009F0EE7">
        <w:t xml:space="preserve">grant </w:t>
      </w:r>
      <w:r w:rsidRPr="009F0EE7">
        <w:rPr>
          <w:color w:val="1A1A1A"/>
        </w:rPr>
        <w:t xml:space="preserve">awarded by the </w:t>
      </w:r>
      <w:r>
        <w:rPr>
          <w:color w:val="1A1A1A"/>
        </w:rPr>
        <w:t>Research and Development Administration Office</w:t>
      </w:r>
      <w:r w:rsidRPr="009F0EE7">
        <w:rPr>
          <w:color w:val="1A1A1A"/>
        </w:rPr>
        <w:t>, University of Macau</w:t>
      </w:r>
      <w:r>
        <w:rPr>
          <w:color w:val="1A1A1A"/>
        </w:rPr>
        <w:t xml:space="preserve"> (</w:t>
      </w:r>
      <w:r w:rsidRPr="009F0EE7">
        <w:rPr>
          <w:color w:val="1A1A1A"/>
        </w:rPr>
        <w:t>MYRG2015-00109-FSS</w:t>
      </w:r>
      <w:r>
        <w:rPr>
          <w:color w:val="1A1A1A"/>
        </w:rPr>
        <w:t>)</w:t>
      </w:r>
      <w:r w:rsidRPr="009F0EE7">
        <w:rPr>
          <w:color w:val="1A1A1A"/>
        </w:rPr>
        <w:t xml:space="preserve">. </w:t>
      </w:r>
      <w:r w:rsidRPr="009F0EE7">
        <w:rPr>
          <w:color w:val="000000"/>
        </w:rPr>
        <w:t xml:space="preserve">The primary study by Hides et al. was funded by the Perpetual Trustees, Flora and Frank Leith Charitable Trust, Jack Brockhoff Foundation, Grosvenor Settlement, Sunshine Foundation and Danks Trust. The primary study by Henkel et al. was funded by the German Ministry of Research and Education. </w:t>
      </w:r>
      <w:r w:rsidRPr="009F0EE7">
        <w:t xml:space="preserve">Data for the study by Razykov et al. </w:t>
      </w:r>
      <w:r w:rsidRPr="009F0EE7">
        <w:rPr>
          <w:color w:val="000000"/>
          <w:shd w:val="clear" w:color="auto" w:fill="FFFFFF"/>
        </w:rPr>
        <w:t>was collected by the Canadian Scleroderma Research Group, which was funded by the CIHR (FRN 83518), the Scler</w:t>
      </w:r>
      <w:r>
        <w:rPr>
          <w:color w:val="000000"/>
          <w:shd w:val="clear" w:color="auto" w:fill="FFFFFF"/>
        </w:rPr>
        <w:t>oderma Society of Canada</w:t>
      </w:r>
      <w:r w:rsidRPr="009F0EE7">
        <w:rPr>
          <w:color w:val="000000"/>
          <w:shd w:val="clear" w:color="auto" w:fill="FFFFFF"/>
        </w:rPr>
        <w:t xml:space="preserve">, </w:t>
      </w:r>
      <w:r>
        <w:rPr>
          <w:color w:val="000000"/>
          <w:shd w:val="clear" w:color="auto" w:fill="FFFFFF"/>
        </w:rPr>
        <w:t xml:space="preserve">the </w:t>
      </w:r>
      <w:r w:rsidRPr="009F0EE7">
        <w:rPr>
          <w:color w:val="000000"/>
          <w:shd w:val="clear" w:color="auto" w:fill="FFFFFF"/>
        </w:rPr>
        <w:t xml:space="preserve">Scleroderma Society of Ontario, </w:t>
      </w:r>
      <w:r>
        <w:rPr>
          <w:color w:val="000000"/>
          <w:shd w:val="clear" w:color="auto" w:fill="FFFFFF"/>
        </w:rPr>
        <w:t xml:space="preserve">the </w:t>
      </w:r>
      <w:r w:rsidRPr="009F0EE7">
        <w:rPr>
          <w:color w:val="000000"/>
          <w:shd w:val="clear" w:color="auto" w:fill="FFFFFF"/>
        </w:rPr>
        <w:t xml:space="preserve">Scleroderma Society of Saskatchewan, Sclérodermie Québec, </w:t>
      </w:r>
      <w:r>
        <w:rPr>
          <w:color w:val="000000"/>
          <w:shd w:val="clear" w:color="auto" w:fill="FFFFFF"/>
        </w:rPr>
        <w:t xml:space="preserve">the </w:t>
      </w:r>
      <w:r w:rsidRPr="009F0EE7">
        <w:rPr>
          <w:color w:val="000000"/>
          <w:shd w:val="clear" w:color="auto" w:fill="FFFFFF"/>
        </w:rPr>
        <w:t xml:space="preserve">Cure Scleroderma Foundation, Inova </w:t>
      </w:r>
      <w:r>
        <w:rPr>
          <w:color w:val="000000"/>
          <w:shd w:val="clear" w:color="auto" w:fill="FFFFFF"/>
        </w:rPr>
        <w:t>Diagnostics Inc.</w:t>
      </w:r>
      <w:r w:rsidRPr="009F0EE7">
        <w:rPr>
          <w:color w:val="000000"/>
          <w:shd w:val="clear" w:color="auto" w:fill="FFFFFF"/>
        </w:rPr>
        <w:t xml:space="preserve">, </w:t>
      </w:r>
      <w:r>
        <w:rPr>
          <w:color w:val="000000"/>
          <w:shd w:val="clear" w:color="auto" w:fill="FFFFFF"/>
        </w:rPr>
        <w:t>Euroimmun</w:t>
      </w:r>
      <w:r w:rsidRPr="009F0EE7">
        <w:rPr>
          <w:color w:val="000000"/>
          <w:shd w:val="clear" w:color="auto" w:fill="FFFFFF"/>
        </w:rPr>
        <w:t xml:space="preserve">, </w:t>
      </w:r>
      <w:r>
        <w:rPr>
          <w:color w:val="000000"/>
          <w:shd w:val="clear" w:color="auto" w:fill="FFFFFF"/>
        </w:rPr>
        <w:t>FRQS</w:t>
      </w:r>
      <w:r w:rsidRPr="009F0EE7">
        <w:rPr>
          <w:color w:val="000000"/>
          <w:shd w:val="clear" w:color="auto" w:fill="FFFFFF"/>
        </w:rPr>
        <w:t xml:space="preserve">, the </w:t>
      </w:r>
      <w:r>
        <w:rPr>
          <w:color w:val="000000"/>
          <w:shd w:val="clear" w:color="auto" w:fill="FFFFFF"/>
        </w:rPr>
        <w:t>Canadian Arthritis Network</w:t>
      </w:r>
      <w:r w:rsidRPr="009F0EE7">
        <w:rPr>
          <w:color w:val="000000"/>
          <w:shd w:val="clear" w:color="auto" w:fill="FFFFFF"/>
        </w:rPr>
        <w:t>, and the Lady Davis Institute of Medical Research of the Jewish General Hospital, Montreal, QC. </w:t>
      </w:r>
      <w:r w:rsidRPr="00BA6FD6">
        <w:rPr>
          <w:color w:val="000000"/>
        </w:rPr>
        <w:t xml:space="preserve">Dr. Hudson was supported by a FRQS Senior Investigator Award. Collection of data for the primary study by Hyphantis et al. was supported by grant from the National Strategic Reference Framework, </w:t>
      </w:r>
      <w:r w:rsidRPr="00BA6FD6">
        <w:rPr>
          <w:color w:val="000000"/>
          <w:shd w:val="clear" w:color="auto" w:fill="FFFFFF"/>
        </w:rPr>
        <w:t>European Union, and the Greek Ministry of Education, Lifelong Learning and Religious Affairs</w:t>
      </w:r>
      <w:r w:rsidRPr="00BA6FD6">
        <w:rPr>
          <w:color w:val="000000"/>
        </w:rPr>
        <w:t xml:space="preserve"> (</w:t>
      </w:r>
      <w:r w:rsidRPr="00BA6FD6">
        <w:rPr>
          <w:color w:val="000000"/>
          <w:shd w:val="clear" w:color="auto" w:fill="FFFFFF"/>
        </w:rPr>
        <w:t>ARISTEIA-ABREVIATE, 1259).</w:t>
      </w:r>
      <w:r w:rsidRPr="00BA6FD6">
        <w:rPr>
          <w:color w:val="000000"/>
        </w:rPr>
        <w:t xml:space="preserve"> </w:t>
      </w:r>
      <w:r w:rsidRPr="009F0EE7">
        <w:rPr>
          <w:bCs/>
        </w:rPr>
        <w:t xml:space="preserve">The primary study by Inagaki et al. was </w:t>
      </w:r>
      <w:r w:rsidRPr="009F0EE7">
        <w:rPr>
          <w:color w:val="222222"/>
          <w:shd w:val="clear" w:color="auto" w:fill="FFFFFF"/>
        </w:rPr>
        <w:t xml:space="preserve">supported by the Ministry of Health, Labour and Welfare, Japan. </w:t>
      </w:r>
      <w:r w:rsidRPr="009F0EE7">
        <w:t>Dr. Jett</w:t>
      </w:r>
      <w:r>
        <w:t>é</w:t>
      </w:r>
      <w:r w:rsidRPr="009F0EE7">
        <w:t xml:space="preserve"> </w:t>
      </w:r>
      <w:r>
        <w:t>was supported by</w:t>
      </w:r>
      <w:r w:rsidRPr="009F0EE7">
        <w:t xml:space="preserve"> a Canada Research Chair in Neurological Health Ser</w:t>
      </w:r>
      <w:r>
        <w:t>v</w:t>
      </w:r>
      <w:r w:rsidRPr="009F0EE7">
        <w:t xml:space="preserve">ices Research. Collection of data for the primary study by Kiely et al. </w:t>
      </w:r>
      <w:r w:rsidRPr="009F0EE7">
        <w:rPr>
          <w:color w:val="221E1F"/>
        </w:rPr>
        <w:t xml:space="preserve">was supported by National Health and Medical Research Council </w:t>
      </w:r>
      <w:r>
        <w:rPr>
          <w:color w:val="221E1F"/>
        </w:rPr>
        <w:t xml:space="preserve">(grant number </w:t>
      </w:r>
      <w:r w:rsidRPr="009F0EE7">
        <w:rPr>
          <w:color w:val="221E1F"/>
        </w:rPr>
        <w:t>1002160</w:t>
      </w:r>
      <w:r>
        <w:rPr>
          <w:color w:val="221E1F"/>
        </w:rPr>
        <w:t>)</w:t>
      </w:r>
      <w:r w:rsidRPr="009F0EE7">
        <w:rPr>
          <w:color w:val="221E1F"/>
        </w:rPr>
        <w:t xml:space="preserve"> and Safe Work Australia. </w:t>
      </w:r>
      <w:r w:rsidRPr="009F0EE7">
        <w:rPr>
          <w:bCs/>
        </w:rPr>
        <w:t xml:space="preserve">Dr. Kiely was supported by funding from </w:t>
      </w:r>
      <w:r>
        <w:rPr>
          <w:bCs/>
        </w:rPr>
        <w:t>an</w:t>
      </w:r>
      <w:r w:rsidRPr="009F0EE7">
        <w:rPr>
          <w:bCs/>
        </w:rPr>
        <w:t xml:space="preserve"> Australian National Health and Medica</w:t>
      </w:r>
      <w:r>
        <w:rPr>
          <w:bCs/>
        </w:rPr>
        <w:t xml:space="preserve">l Research Council </w:t>
      </w:r>
      <w:r w:rsidRPr="009F0EE7">
        <w:rPr>
          <w:bCs/>
        </w:rPr>
        <w:t xml:space="preserve">fellowship </w:t>
      </w:r>
      <w:r>
        <w:rPr>
          <w:bCs/>
        </w:rPr>
        <w:t xml:space="preserve">(grant number </w:t>
      </w:r>
      <w:r w:rsidRPr="009F0EE7">
        <w:rPr>
          <w:bCs/>
        </w:rPr>
        <w:t>1088313</w:t>
      </w:r>
      <w:r>
        <w:rPr>
          <w:bCs/>
        </w:rPr>
        <w:t>)</w:t>
      </w:r>
      <w:r w:rsidRPr="009F0EE7">
        <w:rPr>
          <w:bCs/>
        </w:rPr>
        <w:t xml:space="preserve">. </w:t>
      </w:r>
      <w:r w:rsidRPr="009F0EE7">
        <w:rPr>
          <w:color w:val="000000"/>
        </w:rPr>
        <w:t xml:space="preserve">The primary study by Lamers et al. was funded by the Netherlands Organisation for Health </w:t>
      </w:r>
      <w:r>
        <w:rPr>
          <w:color w:val="000000"/>
        </w:rPr>
        <w:t>Research and development (</w:t>
      </w:r>
      <w:r w:rsidRPr="009F0EE7">
        <w:rPr>
          <w:color w:val="000000"/>
        </w:rPr>
        <w:t>grant number 945-03-047</w:t>
      </w:r>
      <w:r>
        <w:rPr>
          <w:color w:val="000000"/>
        </w:rPr>
        <w:t>)</w:t>
      </w:r>
      <w:r w:rsidRPr="009F0EE7">
        <w:rPr>
          <w:color w:val="000000"/>
        </w:rPr>
        <w:t xml:space="preserve">. </w:t>
      </w:r>
      <w:r w:rsidRPr="009F0EE7">
        <w:t xml:space="preserve">The primary study by Liu et al. was funded by a grant from the National Health Research Institute, Republic of China (NHRI-EX97-9706PI). </w:t>
      </w:r>
      <w:r w:rsidRPr="009F0EE7">
        <w:rPr>
          <w:color w:val="000000"/>
        </w:rPr>
        <w:t>The primary study by Lotrakul et al. was supported by the Faculty of Medicine, Ramathibodi Hospital, Mahidol University, Bangkok, Thailand</w:t>
      </w:r>
      <w:r>
        <w:rPr>
          <w:color w:val="000000"/>
        </w:rPr>
        <w:t xml:space="preserve"> (grant number</w:t>
      </w:r>
      <w:r w:rsidRPr="009F0EE7">
        <w:rPr>
          <w:color w:val="000000"/>
        </w:rPr>
        <w:t xml:space="preserve"> 49086</w:t>
      </w:r>
      <w:r>
        <w:rPr>
          <w:color w:val="000000"/>
        </w:rPr>
        <w:t>)</w:t>
      </w:r>
      <w:r w:rsidRPr="009F0EE7">
        <w:rPr>
          <w:color w:val="000000"/>
        </w:rPr>
        <w:t xml:space="preserve">. </w:t>
      </w:r>
      <w:r w:rsidRPr="009F0EE7">
        <w:t xml:space="preserve">Dr. Bernd Löwe received research grants from Pfizer, Germany, and from the medical faculty of the University of Heidelberg, Germany (project 121/2000) for the study </w:t>
      </w:r>
      <w:r>
        <w:t xml:space="preserve">by </w:t>
      </w:r>
      <w:r w:rsidRPr="009F0EE7">
        <w:t>Gräfe et al. The primary study by Mohd</w:t>
      </w:r>
      <w:r>
        <w:rPr>
          <w:color w:val="000000"/>
        </w:rPr>
        <w:t>-</w:t>
      </w:r>
      <w:r w:rsidRPr="009F0EE7">
        <w:rPr>
          <w:color w:val="000000"/>
        </w:rPr>
        <w:t xml:space="preserve">Sidik et al. was funded under the Research University Grant Scheme from Universiti Putra Malaysia, Malaysia and the Postgraduate Research Student Support Accounts </w:t>
      </w:r>
      <w:r>
        <w:rPr>
          <w:color w:val="000000"/>
        </w:rPr>
        <w:t>of</w:t>
      </w:r>
      <w:r w:rsidRPr="009F0EE7">
        <w:rPr>
          <w:color w:val="000000"/>
        </w:rPr>
        <w:t xml:space="preserve"> the University of Auckland, New Zealand. </w:t>
      </w:r>
      <w:r>
        <w:rPr>
          <w:color w:val="000000"/>
        </w:rPr>
        <w:t xml:space="preserve">The primary study by Santos et al. was </w:t>
      </w:r>
      <w:r w:rsidRPr="001B0342">
        <w:rPr>
          <w:color w:val="000000"/>
        </w:rPr>
        <w:t>funded by the National Program for Centers of Excellence (PRONEX/FAPERGS/CNPq, Brazil).</w:t>
      </w:r>
      <w:r>
        <w:rPr>
          <w:color w:val="000000"/>
        </w:rPr>
        <w:t xml:space="preserve"> </w:t>
      </w:r>
      <w:r w:rsidRPr="009F0EE7">
        <w:rPr>
          <w:bCs/>
          <w:bdr w:val="none" w:sz="0" w:space="0" w:color="auto" w:frame="1"/>
        </w:rPr>
        <w:t xml:space="preserve">The </w:t>
      </w:r>
      <w:r>
        <w:rPr>
          <w:bCs/>
          <w:bdr w:val="none" w:sz="0" w:space="0" w:color="auto" w:frame="1"/>
        </w:rPr>
        <w:t xml:space="preserve">primary </w:t>
      </w:r>
      <w:r w:rsidRPr="009F0EE7">
        <w:rPr>
          <w:bCs/>
          <w:bdr w:val="none" w:sz="0" w:space="0" w:color="auto" w:frame="1"/>
        </w:rPr>
        <w:t xml:space="preserve">study by Muramatsu et al. was supported by an educational grant from </w:t>
      </w:r>
      <w:r w:rsidRPr="009F0EE7">
        <w:rPr>
          <w:shd w:val="clear" w:color="auto" w:fill="FFFFFF"/>
        </w:rPr>
        <w:t>Pfizer US Pharmaceutical Inc</w:t>
      </w:r>
      <w:r w:rsidRPr="009F0EE7">
        <w:rPr>
          <w:bCs/>
          <w:bdr w:val="none" w:sz="0" w:space="0" w:color="auto" w:frame="1"/>
        </w:rPr>
        <w:t xml:space="preserve">. </w:t>
      </w:r>
      <w:r w:rsidRPr="009F0EE7">
        <w:t>Collection of primary data for the study by Dr. Pence was provided by NIMH (R34MH084673). The primary studies by Osório et al. were funded by Reitoria de Pesquisa da Universidade de São Paulo (</w:t>
      </w:r>
      <w:r>
        <w:t>grant number</w:t>
      </w:r>
      <w:r w:rsidRPr="009F0EE7">
        <w:t xml:space="preserve"> 09.1.01689.17.7) and Banco Santander (</w:t>
      </w:r>
      <w:r>
        <w:t>grant number</w:t>
      </w:r>
      <w:r w:rsidRPr="009F0EE7">
        <w:t xml:space="preserve"> 10.1.01232.17.9). </w:t>
      </w:r>
      <w:r w:rsidRPr="00BA6FD6">
        <w:rPr>
          <w:color w:val="000000"/>
        </w:rPr>
        <w:t xml:space="preserve">Dr. Osório was supported by Productivity Grants  (PQ-CNPq-2 -number 301321/2016-7). </w:t>
      </w:r>
      <w:r w:rsidRPr="009F0EE7">
        <w:rPr>
          <w:color w:val="000000"/>
        </w:rPr>
        <w:t xml:space="preserve">The primary study by Picardi et al. was supported by funds for current research from </w:t>
      </w:r>
      <w:r>
        <w:rPr>
          <w:color w:val="000000"/>
        </w:rPr>
        <w:t>the Italian Ministry of Health.</w:t>
      </w:r>
      <w:r w:rsidRPr="009F0EE7">
        <w:rPr>
          <w:color w:val="000000"/>
        </w:rPr>
        <w:t xml:space="preserve"> </w:t>
      </w:r>
      <w:r w:rsidRPr="009F0EE7">
        <w:t>Dr. Persoons was supported by a grant from the Belgian Ministry of Public Health and Social Affairs and a restricted</w:t>
      </w:r>
      <w:r w:rsidRPr="009F0EE7">
        <w:rPr>
          <w:color w:val="1A1A1A"/>
        </w:rPr>
        <w:t xml:space="preserve"> grant from Pfizer Belgium.</w:t>
      </w:r>
      <w:r w:rsidRPr="009F0EE7">
        <w:t xml:space="preserve"> Dr. Shaaban was supported by funding from Universiti Sains Malaysia. </w:t>
      </w:r>
      <w:r w:rsidRPr="009F0EE7">
        <w:rPr>
          <w:color w:val="000000"/>
        </w:rPr>
        <w:t xml:space="preserve">The primary study by Rooney et al. was funded by the </w:t>
      </w:r>
      <w:r>
        <w:rPr>
          <w:color w:val="000000"/>
        </w:rPr>
        <w:t>United Kingdom National Health Service</w:t>
      </w:r>
      <w:r w:rsidRPr="009F0EE7">
        <w:rPr>
          <w:color w:val="000000"/>
        </w:rPr>
        <w:t xml:space="preserve"> Lothian Neuro-Oncology Endowment Fund. The primary study by Sidebottom et al. was funded by </w:t>
      </w:r>
      <w:r>
        <w:rPr>
          <w:color w:val="000000"/>
        </w:rPr>
        <w:t xml:space="preserve">a </w:t>
      </w:r>
      <w:r w:rsidRPr="009F0EE7">
        <w:rPr>
          <w:color w:val="000000"/>
        </w:rPr>
        <w:t xml:space="preserve">grant from the </w:t>
      </w:r>
      <w:r>
        <w:rPr>
          <w:color w:val="000000"/>
        </w:rPr>
        <w:t xml:space="preserve">United States </w:t>
      </w:r>
      <w:r w:rsidRPr="009F0EE7">
        <w:rPr>
          <w:color w:val="000000"/>
        </w:rPr>
        <w:t>Department of Health and Human Services, Health Resources and Services Administration</w:t>
      </w:r>
      <w:r>
        <w:rPr>
          <w:color w:val="000000"/>
        </w:rPr>
        <w:t xml:space="preserve"> (grant </w:t>
      </w:r>
      <w:r w:rsidRPr="009F0EE7">
        <w:rPr>
          <w:color w:val="000000"/>
        </w:rPr>
        <w:t>number R40MC07840</w:t>
      </w:r>
      <w:r>
        <w:rPr>
          <w:color w:val="000000"/>
        </w:rPr>
        <w:t>)</w:t>
      </w:r>
      <w:r w:rsidRPr="009F0EE7">
        <w:rPr>
          <w:color w:val="000000"/>
        </w:rPr>
        <w:t xml:space="preserve">. </w:t>
      </w:r>
      <w:r w:rsidRPr="009F0EE7">
        <w:t xml:space="preserve">Simning et al.’s research was supported in part </w:t>
      </w:r>
      <w:r w:rsidRPr="009F0EE7">
        <w:rPr>
          <w:bCs/>
        </w:rPr>
        <w:t xml:space="preserve">by grants from the NIH (T32 GM07356), Agency for Healthcare Research and Quality (R36 HS018246), NIMH (R24 MH071604), and the National Center for Research Resources (TL1 RR024135). </w:t>
      </w:r>
      <w:r w:rsidRPr="009F0EE7">
        <w:t xml:space="preserve">Dr. Stafford received PhD scholarship funding from the University of Melbourne. Collection of data for the studies by Turner et al were funded by a </w:t>
      </w:r>
      <w:r w:rsidRPr="009F0EE7">
        <w:rPr>
          <w:color w:val="000000"/>
          <w:shd w:val="clear" w:color="auto" w:fill="FFFFFF"/>
        </w:rPr>
        <w:t>bequest from Jennie Thomas through the Hunter Medical Research Institute</w:t>
      </w:r>
      <w:r w:rsidRPr="009F0EE7">
        <w:t xml:space="preserve">. Collection of data for the primary study by Williams et al. was supported by a NIMH grant to Dr. Marsh (RO1-MH069666). </w:t>
      </w:r>
      <w:r w:rsidRPr="009F0EE7">
        <w:rPr>
          <w:color w:val="000000"/>
        </w:rPr>
        <w:t xml:space="preserve">The primary study by Thombs et al. was done with data from the Heart and Soul Study (PI Mary Whooley). The Heart and Soul Study was funded by the Department of Veterans Epidemiology Merit Review Program, the Department of Veterans Affairs Health Services Research and Development service, the National Heart Lung and Blood Institute (R01 HL079235), the American Federation for Aging Research, the Robert Wood Johnson Foundation, and the Ischemia Research and Education Foundation. </w:t>
      </w:r>
      <w:r w:rsidRPr="009F0EE7">
        <w:t xml:space="preserve">Dr. Thombs was supported by an Investigator Award from the Arthritis Society. </w:t>
      </w:r>
      <w:r w:rsidRPr="009F0EE7">
        <w:rPr>
          <w:color w:val="000000"/>
        </w:rPr>
        <w:t>The primary study by Twist et al. was funded by the UK National Institute for Health Research under its Programme Grants for Applied Research Programme</w:t>
      </w:r>
      <w:r w:rsidRPr="009F0EE7">
        <w:rPr>
          <w:rFonts w:eastAsia="SimSun"/>
        </w:rPr>
        <w:t xml:space="preserve"> </w:t>
      </w:r>
      <w:r w:rsidRPr="009F0EE7">
        <w:rPr>
          <w:color w:val="000000"/>
        </w:rPr>
        <w:t>(</w:t>
      </w:r>
      <w:r>
        <w:rPr>
          <w:color w:val="000000"/>
        </w:rPr>
        <w:t>g</w:t>
      </w:r>
      <w:r w:rsidRPr="009F0EE7">
        <w:rPr>
          <w:color w:val="000000"/>
        </w:rPr>
        <w:t xml:space="preserve">rant </w:t>
      </w:r>
      <w:r>
        <w:rPr>
          <w:color w:val="000000"/>
        </w:rPr>
        <w:t>r</w:t>
      </w:r>
      <w:r w:rsidRPr="009F0EE7">
        <w:rPr>
          <w:color w:val="000000"/>
        </w:rPr>
        <w:t xml:space="preserve">eference </w:t>
      </w:r>
      <w:r>
        <w:rPr>
          <w:color w:val="000000"/>
        </w:rPr>
        <w:t>number</w:t>
      </w:r>
      <w:r w:rsidRPr="009F0EE7">
        <w:rPr>
          <w:color w:val="000000"/>
        </w:rPr>
        <w:t xml:space="preserve"> RP-PG-0606-1142).</w:t>
      </w:r>
      <w:r w:rsidRPr="009F0EE7">
        <w:rPr>
          <w:rFonts w:eastAsia="SimSun"/>
        </w:rPr>
        <w:t xml:space="preserve"> </w:t>
      </w:r>
      <w:r w:rsidRPr="00BA6FD6">
        <w:rPr>
          <w:rFonts w:eastAsia="SimSun"/>
          <w:color w:val="000000"/>
        </w:rPr>
        <w:t xml:space="preserve">The study by Wittkampf et al. was funded by The Netherlands Organization for Health Research and Development (ZonMw) Mental Health Program (nos. 100.003.005 and 100.002.021) and the Academic Medical Center/University of Amsterdam. </w:t>
      </w:r>
      <w:r w:rsidRPr="00BA6FD6">
        <w:rPr>
          <w:color w:val="000000"/>
        </w:rPr>
        <w:t xml:space="preserve">Collection of data for the primary </w:t>
      </w:r>
      <w:r w:rsidRPr="00BA6FD6">
        <w:rPr>
          <w:rFonts w:eastAsia="SimSun"/>
          <w:color w:val="000000"/>
        </w:rPr>
        <w:t>study</w:t>
      </w:r>
      <w:r w:rsidRPr="00BA6FD6">
        <w:rPr>
          <w:color w:val="000000"/>
        </w:rPr>
        <w:t xml:space="preserve"> by </w:t>
      </w:r>
      <w:r w:rsidRPr="00BA6FD6">
        <w:rPr>
          <w:rFonts w:eastAsia="SimSun"/>
          <w:color w:val="000000"/>
        </w:rPr>
        <w:t xml:space="preserve">Zhang </w:t>
      </w:r>
      <w:r w:rsidRPr="00BA6FD6">
        <w:rPr>
          <w:color w:val="000000"/>
        </w:rPr>
        <w:t xml:space="preserve">et al. was </w:t>
      </w:r>
      <w:r w:rsidRPr="00BA6FD6">
        <w:rPr>
          <w:rFonts w:eastAsia="SimSun"/>
          <w:color w:val="000000"/>
        </w:rPr>
        <w:t>supported</w:t>
      </w:r>
      <w:r w:rsidRPr="00BA6FD6">
        <w:rPr>
          <w:color w:val="000000"/>
        </w:rPr>
        <w:t xml:space="preserve"> </w:t>
      </w:r>
      <w:r w:rsidRPr="00BA6FD6">
        <w:rPr>
          <w:rFonts w:eastAsia="SimSun"/>
          <w:color w:val="000000"/>
        </w:rPr>
        <w:t xml:space="preserve">by the European Foundation for Study of Diabetes, the Chinese Diabetes Society, Lilly Foundation, Asia Diabetes Foundation and Liao Wun Yuk Diabetes Memorial Fund. </w:t>
      </w:r>
      <w:r w:rsidRPr="009F0EE7">
        <w:rPr>
          <w:color w:val="222222"/>
          <w:shd w:val="clear" w:color="auto" w:fill="FFFFFF"/>
        </w:rPr>
        <w:t xml:space="preserve">No </w:t>
      </w:r>
      <w:r>
        <w:rPr>
          <w:color w:val="222222"/>
          <w:shd w:val="clear" w:color="auto" w:fill="FFFFFF"/>
        </w:rPr>
        <w:t>other</w:t>
      </w:r>
      <w:r w:rsidRPr="009F0EE7">
        <w:rPr>
          <w:color w:val="222222"/>
          <w:shd w:val="clear" w:color="auto" w:fill="FFFFFF"/>
        </w:rPr>
        <w:t xml:space="preserve"> authors reported funding for </w:t>
      </w:r>
      <w:r>
        <w:rPr>
          <w:color w:val="222222"/>
          <w:shd w:val="clear" w:color="auto" w:fill="FFFFFF"/>
        </w:rPr>
        <w:t>primary studies or for their work on the present study</w:t>
      </w:r>
      <w:r w:rsidRPr="009F0EE7">
        <w:rPr>
          <w:color w:val="222222"/>
          <w:shd w:val="clear" w:color="auto" w:fill="FFFFFF"/>
        </w:rPr>
        <w:t>.</w:t>
      </w:r>
    </w:p>
    <w:p w14:paraId="0B806198" w14:textId="77777777" w:rsidR="009C3661" w:rsidRDefault="009C3661" w:rsidP="00196B2F">
      <w:pPr>
        <w:shd w:val="clear" w:color="auto" w:fill="FFFFFF"/>
        <w:spacing w:line="480" w:lineRule="auto"/>
        <w:rPr>
          <w:b/>
          <w:bCs/>
        </w:rPr>
      </w:pPr>
    </w:p>
    <w:p w14:paraId="5F3F690B" w14:textId="7C3DE4B9" w:rsidR="00593DD9" w:rsidRDefault="00593DD9" w:rsidP="00196B2F">
      <w:pPr>
        <w:shd w:val="clear" w:color="auto" w:fill="FFFFFF"/>
        <w:spacing w:line="480" w:lineRule="auto"/>
        <w:rPr>
          <w:bCs/>
        </w:rPr>
      </w:pPr>
      <w:r w:rsidRPr="00196B2F">
        <w:rPr>
          <w:b/>
          <w:bCs/>
        </w:rPr>
        <w:t>Conflict of Interest</w:t>
      </w:r>
      <w:r w:rsidR="009C3661">
        <w:rPr>
          <w:b/>
          <w:bCs/>
        </w:rPr>
        <w:t>.</w:t>
      </w:r>
      <w:r w:rsidRPr="00166BD8">
        <w:rPr>
          <w:bCs/>
        </w:rPr>
        <w:t xml:space="preserve"> </w:t>
      </w:r>
    </w:p>
    <w:p w14:paraId="1D315261" w14:textId="7096D6B2" w:rsidR="009C3661" w:rsidRPr="00196B2F" w:rsidRDefault="00E362BB" w:rsidP="00196B2F">
      <w:pPr>
        <w:shd w:val="clear" w:color="auto" w:fill="FFFFFF"/>
        <w:spacing w:line="480" w:lineRule="auto"/>
        <w:ind w:firstLine="720"/>
        <w:rPr>
          <w:color w:val="000000"/>
        </w:rPr>
      </w:pPr>
      <w:r w:rsidRPr="006165AC">
        <w:rPr>
          <w:bCs/>
          <w:bdr w:val="none" w:sz="0" w:space="0" w:color="auto" w:frame="1"/>
        </w:rPr>
        <w:t>Drs. Jetté and Patten declare that they received a grant, outside the submitted work, from the University of</w:t>
      </w:r>
      <w:r w:rsidRPr="00BA6FD6">
        <w:rPr>
          <w:bCs/>
          <w:color w:val="000000"/>
          <w:bdr w:val="none" w:sz="0" w:space="0" w:color="auto" w:frame="1"/>
        </w:rPr>
        <w:t xml:space="preserve"> Calgary Hotchkiss Brain Institute, which was jointly funded by the Institute and Pfizer. Pfizer was the original sponsor of the development of the PHQ-9, which is now in the public domain. </w:t>
      </w:r>
      <w:r w:rsidRPr="00BA6FD6">
        <w:rPr>
          <w:color w:val="000000"/>
        </w:rPr>
        <w:t xml:space="preserve">Dr. Chan is a steering committee member or consultant of Astra Zeneca, Bayer, Lilly, MSD and Pfizer. She has received sponsorships and honorarium for giving lectures and providing consultancy and her affiliated institution has received research grants from these companies. </w:t>
      </w:r>
      <w:r w:rsidRPr="00837B0F">
        <w:rPr>
          <w:color w:val="000000"/>
        </w:rPr>
        <w:t>Dr. Hegerl declares that within the last three years, he was an advisory board member for Lundbeck and Servier; a consultant for Bayer Pharma; a speaker for Roche Pharma and Servier; and received personal fees from Janssen, all outside the submitted work.</w:t>
      </w:r>
      <w:r w:rsidRPr="00BA6FD6">
        <w:rPr>
          <w:color w:val="000000"/>
        </w:rPr>
        <w:t xml:space="preserve"> </w:t>
      </w:r>
      <w:r w:rsidR="003C2A38" w:rsidRPr="003C2A38">
        <w:rPr>
          <w:rFonts w:ascii="Times" w:hAnsi="Times"/>
          <w:color w:val="000000"/>
        </w:rPr>
        <w:t>Dr. Inagaki declares that he has received a grant from Novartis Pharma, and personal fees from Meiji, Mochida, Takeda, Novartis, Yoshitomi, Pfizer, Eisai, Otsuka, MSD, Technomics, and Sumitomo Dainippon, all outside of the submitted work.</w:t>
      </w:r>
      <w:r w:rsidR="00FB31AD">
        <w:rPr>
          <w:rFonts w:ascii="Times" w:hAnsi="Times"/>
          <w:color w:val="000000"/>
          <w:shd w:val="clear" w:color="auto" w:fill="FFFFFF"/>
        </w:rPr>
        <w:t xml:space="preserve"> </w:t>
      </w:r>
      <w:r w:rsidRPr="00FB31AD">
        <w:rPr>
          <w:rFonts w:ascii="Times" w:hAnsi="Times"/>
          <w:color w:val="262626"/>
          <w:lang w:val="en-US"/>
        </w:rPr>
        <w:t>All authors</w:t>
      </w:r>
      <w:r w:rsidRPr="00BA6FD6">
        <w:rPr>
          <w:color w:val="262626"/>
          <w:lang w:val="en-US"/>
        </w:rPr>
        <w:t xml:space="preserve"> declare no other relationships or activities that could appear to have influenced the submitted work.</w:t>
      </w:r>
      <w:r w:rsidRPr="00BA6FD6">
        <w:rPr>
          <w:bCs/>
          <w:color w:val="000000"/>
          <w:bdr w:val="none" w:sz="0" w:space="0" w:color="auto" w:frame="1"/>
          <w:shd w:val="clear" w:color="auto" w:fill="FFFFFF"/>
        </w:rPr>
        <w:t xml:space="preserve"> </w:t>
      </w:r>
      <w:r w:rsidRPr="00BA6FD6">
        <w:rPr>
          <w:color w:val="000000"/>
        </w:rPr>
        <w:t>No funder had any role in the design and conduct of the study; collection, management, analysis, and interpretation of the data; preparation, review, or approval of the manuscript; and decision to submit the manuscript for publication.</w:t>
      </w:r>
    </w:p>
    <w:p w14:paraId="1A130448" w14:textId="77777777" w:rsidR="00593DD9" w:rsidRPr="00C8275F" w:rsidRDefault="00593DD9" w:rsidP="00196B2F">
      <w:pPr>
        <w:pStyle w:val="BodyText"/>
        <w:tabs>
          <w:tab w:val="clear" w:pos="0"/>
        </w:tabs>
        <w:spacing w:line="480" w:lineRule="auto"/>
        <w:ind w:right="4"/>
        <w:rPr>
          <w:b/>
        </w:rPr>
      </w:pPr>
    </w:p>
    <w:p w14:paraId="6697F8E6" w14:textId="45E82246" w:rsidR="00593DD9" w:rsidRPr="00396198" w:rsidRDefault="00593DD9" w:rsidP="00196B2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right="874"/>
        <w:rPr>
          <w:bCs/>
          <w:i/>
        </w:rPr>
      </w:pPr>
      <w:r w:rsidRPr="00196B2F">
        <w:rPr>
          <w:b/>
          <w:bCs/>
        </w:rPr>
        <w:t>Author Contributions</w:t>
      </w:r>
      <w:r w:rsidR="001C1C58">
        <w:rPr>
          <w:bCs/>
        </w:rPr>
        <w:t>.</w:t>
      </w:r>
      <w:r w:rsidRPr="00396198">
        <w:rPr>
          <w:bCs/>
          <w:i/>
        </w:rPr>
        <w:t xml:space="preserve"> </w:t>
      </w:r>
    </w:p>
    <w:p w14:paraId="6F3478FA" w14:textId="52D5DC18" w:rsidR="00593DD9" w:rsidRPr="004C39DA" w:rsidRDefault="00593DD9" w:rsidP="00196B2F">
      <w:pPr>
        <w:spacing w:line="480" w:lineRule="auto"/>
        <w:ind w:firstLine="709"/>
        <w:outlineLvl w:val="0"/>
      </w:pPr>
      <w:r>
        <w:rPr>
          <w:bCs/>
        </w:rPr>
        <w:tab/>
        <w:t xml:space="preserve">YW, </w:t>
      </w:r>
      <w:r w:rsidRPr="00166BD8">
        <w:rPr>
          <w:bCs/>
        </w:rPr>
        <w:t xml:space="preserve">BLevis, </w:t>
      </w:r>
      <w:r w:rsidR="00E362BB">
        <w:rPr>
          <w:bCs/>
        </w:rPr>
        <w:t xml:space="preserve">JB, </w:t>
      </w:r>
      <w:r w:rsidRPr="00166BD8">
        <w:rPr>
          <w:bCs/>
        </w:rPr>
        <w:t>PC, SG, JPAI, LAK, DM, SBP, IS, RCZ</w:t>
      </w:r>
      <w:r w:rsidR="004047F8">
        <w:rPr>
          <w:bCs/>
        </w:rPr>
        <w:t>,</w:t>
      </w:r>
      <w:r w:rsidRPr="00166BD8">
        <w:rPr>
          <w:bCs/>
        </w:rPr>
        <w:t xml:space="preserve"> </w:t>
      </w:r>
      <w:r w:rsidR="00EC36CD" w:rsidRPr="00166BD8">
        <w:rPr>
          <w:bCs/>
        </w:rPr>
        <w:t xml:space="preserve">AB, and </w:t>
      </w:r>
      <w:r w:rsidRPr="00166BD8">
        <w:rPr>
          <w:bCs/>
        </w:rPr>
        <w:t>BDT</w:t>
      </w:r>
      <w:r w:rsidR="00EC36CD">
        <w:rPr>
          <w:bCs/>
        </w:rPr>
        <w:t xml:space="preserve"> </w:t>
      </w:r>
      <w:r w:rsidRPr="00166BD8">
        <w:rPr>
          <w:color w:val="000000"/>
          <w:shd w:val="clear" w:color="auto" w:fill="FFFFFF"/>
        </w:rPr>
        <w:t>were responsible for the study conception and design</w:t>
      </w:r>
      <w:r w:rsidRPr="00166BD8">
        <w:t xml:space="preserve">. </w:t>
      </w:r>
      <w:r w:rsidR="00E362BB" w:rsidRPr="00BA6FD6">
        <w:rPr>
          <w:color w:val="000000"/>
        </w:rPr>
        <w:t xml:space="preserve">JB and LAK designed and conducted database searches to identify eligible studies. </w:t>
      </w:r>
      <w:r w:rsidRPr="00166BD8">
        <w:rPr>
          <w:bCs/>
        </w:rPr>
        <w:t xml:space="preserve">DHA, BA, LA, HRB, MB, CHB, PB, GC, MHC, JCNC, RC, YC, JMG, JRF, FHF, DF, BG, FGS, CGG, BJH, PAH, </w:t>
      </w:r>
      <w:r w:rsidR="00CD7FF5" w:rsidRPr="00166BD8">
        <w:rPr>
          <w:bCs/>
        </w:rPr>
        <w:t>M</w:t>
      </w:r>
      <w:r w:rsidR="00CD7FF5" w:rsidRPr="007D7AA3">
        <w:rPr>
          <w:color w:val="000000"/>
        </w:rPr>
        <w:t>Härter</w:t>
      </w:r>
      <w:r w:rsidR="00CD7FF5" w:rsidRPr="00166BD8">
        <w:rPr>
          <w:bCs/>
        </w:rPr>
        <w:t xml:space="preserve">, </w:t>
      </w:r>
      <w:r w:rsidRPr="00166BD8">
        <w:rPr>
          <w:bCs/>
        </w:rPr>
        <w:t xml:space="preserve">UH, LH, SEH, </w:t>
      </w:r>
      <w:r w:rsidR="00CD7FF5">
        <w:rPr>
          <w:bCs/>
        </w:rPr>
        <w:t xml:space="preserve">MHudson, </w:t>
      </w:r>
      <w:r w:rsidRPr="00166BD8">
        <w:rPr>
          <w:bCs/>
        </w:rPr>
        <w:t>TH, MI, NJ, MEK,</w:t>
      </w:r>
      <w:r w:rsidR="00CD7FF5">
        <w:rPr>
          <w:bCs/>
        </w:rPr>
        <w:t xml:space="preserve"> </w:t>
      </w:r>
      <w:r w:rsidRPr="00166BD8">
        <w:rPr>
          <w:bCs/>
        </w:rPr>
        <w:t xml:space="preserve">KMK, </w:t>
      </w:r>
      <w:r w:rsidR="00CD7FF5">
        <w:rPr>
          <w:bCs/>
        </w:rPr>
        <w:t>YK,</w:t>
      </w:r>
      <w:r w:rsidR="00CD7FF5" w:rsidRPr="00166BD8">
        <w:rPr>
          <w:bCs/>
        </w:rPr>
        <w:t xml:space="preserve"> </w:t>
      </w:r>
      <w:r w:rsidRPr="00166BD8">
        <w:rPr>
          <w:bCs/>
        </w:rPr>
        <w:t xml:space="preserve">FL, SL, ML, SRL, BLöwe, AM, SM, </w:t>
      </w:r>
      <w:r>
        <w:rPr>
          <w:bCs/>
        </w:rPr>
        <w:t xml:space="preserve">TNM, </w:t>
      </w:r>
      <w:r w:rsidRPr="00166BD8">
        <w:rPr>
          <w:bCs/>
        </w:rPr>
        <w:t xml:space="preserve">KM, FLO, VP, BWP, PP, AP, </w:t>
      </w:r>
      <w:r w:rsidR="00E362BB">
        <w:rPr>
          <w:bCs/>
        </w:rPr>
        <w:t xml:space="preserve">KR, </w:t>
      </w:r>
      <w:r w:rsidRPr="00166BD8">
        <w:rPr>
          <w:bCs/>
        </w:rPr>
        <w:t xml:space="preserve">AGR, </w:t>
      </w:r>
      <w:r>
        <w:rPr>
          <w:bCs/>
        </w:rPr>
        <w:t xml:space="preserve">ISS, </w:t>
      </w:r>
      <w:r w:rsidRPr="00166BD8">
        <w:rPr>
          <w:bCs/>
        </w:rPr>
        <w:t>JS, ASidebottom, ASimning, LS, SS, PLLT, AT, HCvW, JW, MA</w:t>
      </w:r>
      <w:r w:rsidR="00660480">
        <w:rPr>
          <w:bCs/>
        </w:rPr>
        <w:t>W</w:t>
      </w:r>
      <w:r w:rsidRPr="00166BD8">
        <w:rPr>
          <w:bCs/>
        </w:rPr>
        <w:t xml:space="preserve">, KW, MY, and BDT </w:t>
      </w:r>
      <w:r w:rsidRPr="00166BD8">
        <w:rPr>
          <w:color w:val="000000"/>
          <w:shd w:val="clear" w:color="auto" w:fill="FFFFFF"/>
        </w:rPr>
        <w:t>were responsible for collection of primary data included in this study</w:t>
      </w:r>
      <w:r w:rsidRPr="00166BD8">
        <w:rPr>
          <w:bCs/>
        </w:rPr>
        <w:t xml:space="preserve">. BLevis, KER, NS, </w:t>
      </w:r>
      <w:r w:rsidR="00EB2FA4">
        <w:rPr>
          <w:bCs/>
        </w:rPr>
        <w:t>A</w:t>
      </w:r>
      <w:r w:rsidR="009E2C55">
        <w:rPr>
          <w:bCs/>
        </w:rPr>
        <w:t>W</w:t>
      </w:r>
      <w:r w:rsidR="00EB2FA4" w:rsidRPr="00166BD8">
        <w:rPr>
          <w:bCs/>
        </w:rPr>
        <w:t>L,</w:t>
      </w:r>
      <w:r w:rsidR="00EB2FA4">
        <w:rPr>
          <w:bCs/>
        </w:rPr>
        <w:t xml:space="preserve"> </w:t>
      </w:r>
      <w:r w:rsidRPr="00166BD8">
        <w:rPr>
          <w:bCs/>
        </w:rPr>
        <w:t xml:space="preserve">MA, DBR, and BDT </w:t>
      </w:r>
      <w:r w:rsidRPr="00166BD8">
        <w:rPr>
          <w:color w:val="000000"/>
          <w:shd w:val="clear" w:color="auto" w:fill="FFFFFF"/>
        </w:rPr>
        <w:t xml:space="preserve">contributed to data extraction and coding for the meta-analysis. </w:t>
      </w:r>
      <w:r w:rsidR="00924676">
        <w:rPr>
          <w:color w:val="000000"/>
          <w:shd w:val="clear" w:color="auto" w:fill="FFFFFF"/>
        </w:rPr>
        <w:t xml:space="preserve">YW, </w:t>
      </w:r>
      <w:r w:rsidRPr="00166BD8">
        <w:rPr>
          <w:color w:val="000000"/>
          <w:shd w:val="clear" w:color="auto" w:fill="FFFFFF"/>
        </w:rPr>
        <w:t xml:space="preserve">BLevis, </w:t>
      </w:r>
      <w:r w:rsidR="00440925" w:rsidRPr="00166BD8">
        <w:rPr>
          <w:color w:val="000000"/>
          <w:shd w:val="clear" w:color="auto" w:fill="FFFFFF"/>
        </w:rPr>
        <w:t xml:space="preserve">AB, </w:t>
      </w:r>
      <w:r w:rsidR="00EC36CD" w:rsidRPr="00166BD8">
        <w:rPr>
          <w:color w:val="000000"/>
          <w:shd w:val="clear" w:color="auto" w:fill="FFFFFF"/>
        </w:rPr>
        <w:t xml:space="preserve">and </w:t>
      </w:r>
      <w:r w:rsidRPr="00166BD8">
        <w:rPr>
          <w:color w:val="000000"/>
          <w:shd w:val="clear" w:color="auto" w:fill="FFFFFF"/>
        </w:rPr>
        <w:t xml:space="preserve">BDT contributed to the data analysis and interpretation. </w:t>
      </w:r>
      <w:r w:rsidR="00EC36CD">
        <w:rPr>
          <w:color w:val="000000"/>
          <w:shd w:val="clear" w:color="auto" w:fill="FFFFFF"/>
        </w:rPr>
        <w:t xml:space="preserve">YW, </w:t>
      </w:r>
      <w:r w:rsidR="00EC36CD" w:rsidRPr="00166BD8">
        <w:rPr>
          <w:color w:val="000000"/>
          <w:shd w:val="clear" w:color="auto" w:fill="FFFFFF"/>
        </w:rPr>
        <w:t xml:space="preserve">BLevis, AB, and BDT </w:t>
      </w:r>
      <w:r w:rsidRPr="00166BD8">
        <w:rPr>
          <w:color w:val="000000"/>
          <w:shd w:val="clear" w:color="auto" w:fill="FFFFFF"/>
        </w:rPr>
        <w:t xml:space="preserve">contributed to drafting the manuscript. All authors provided a critical review and approved the final manuscript. </w:t>
      </w:r>
      <w:r w:rsidR="00EC36CD" w:rsidRPr="00166BD8">
        <w:rPr>
          <w:color w:val="000000"/>
          <w:shd w:val="clear" w:color="auto" w:fill="FFFFFF"/>
        </w:rPr>
        <w:t xml:space="preserve">AB </w:t>
      </w:r>
      <w:r w:rsidR="00EC36CD">
        <w:rPr>
          <w:color w:val="000000"/>
          <w:shd w:val="clear" w:color="auto" w:fill="FFFFFF"/>
        </w:rPr>
        <w:t xml:space="preserve">and </w:t>
      </w:r>
      <w:r w:rsidRPr="00166BD8">
        <w:rPr>
          <w:color w:val="000000"/>
          <w:shd w:val="clear" w:color="auto" w:fill="FFFFFF"/>
        </w:rPr>
        <w:t>BDT</w:t>
      </w:r>
      <w:r w:rsidR="00EC36CD">
        <w:rPr>
          <w:color w:val="000000"/>
          <w:shd w:val="clear" w:color="auto" w:fill="FFFFFF"/>
        </w:rPr>
        <w:t xml:space="preserve"> are</w:t>
      </w:r>
      <w:r w:rsidRPr="00166BD8">
        <w:rPr>
          <w:color w:val="000000"/>
          <w:shd w:val="clear" w:color="auto" w:fill="FFFFFF"/>
        </w:rPr>
        <w:t xml:space="preserve"> guarantor</w:t>
      </w:r>
      <w:r w:rsidR="00EC36CD">
        <w:rPr>
          <w:color w:val="000000"/>
          <w:shd w:val="clear" w:color="auto" w:fill="FFFFFF"/>
        </w:rPr>
        <w:t>s</w:t>
      </w:r>
      <w:r w:rsidRPr="00166BD8">
        <w:rPr>
          <w:color w:val="000000"/>
          <w:shd w:val="clear" w:color="auto" w:fill="FFFFFF"/>
        </w:rPr>
        <w:t>.</w:t>
      </w:r>
    </w:p>
    <w:p w14:paraId="41055EC1" w14:textId="77777777" w:rsidR="000A6A19" w:rsidRDefault="000A6A19" w:rsidP="00196B2F"/>
    <w:p w14:paraId="4B11FE77" w14:textId="346926E1" w:rsidR="00485D21" w:rsidRDefault="00485D21" w:rsidP="00196B2F">
      <w:r>
        <w:br w:type="page"/>
      </w:r>
    </w:p>
    <w:p w14:paraId="0C5BE796" w14:textId="77777777" w:rsidR="008D28FC" w:rsidRPr="009B1984" w:rsidRDefault="009B1984" w:rsidP="00196B2F">
      <w:pPr>
        <w:widowControl w:val="0"/>
        <w:spacing w:line="480" w:lineRule="auto"/>
        <w:outlineLvl w:val="0"/>
        <w:rPr>
          <w:b/>
          <w:lang w:val="en-US"/>
        </w:rPr>
      </w:pPr>
      <w:r w:rsidRPr="009B1984">
        <w:rPr>
          <w:b/>
          <w:lang w:val="en-US"/>
        </w:rPr>
        <w:t>REFERENCES</w:t>
      </w:r>
    </w:p>
    <w:p w14:paraId="35F7D310" w14:textId="591303BC" w:rsidR="0013376A" w:rsidRDefault="0013376A" w:rsidP="00196B2F">
      <w:pPr>
        <w:pStyle w:val="p1"/>
        <w:ind w:left="360"/>
        <w:rPr>
          <w:rFonts w:ascii="Times New Roman" w:hAnsi="Times New Roman"/>
          <w:color w:val="000000"/>
          <w:sz w:val="24"/>
          <w:szCs w:val="24"/>
        </w:rPr>
      </w:pPr>
      <w:r w:rsidRPr="00603020">
        <w:rPr>
          <w:rFonts w:ascii="Times New Roman" w:hAnsi="Times New Roman"/>
          <w:b/>
          <w:color w:val="000000"/>
          <w:sz w:val="24"/>
          <w:szCs w:val="24"/>
        </w:rPr>
        <w:t>Allaby M.</w:t>
      </w:r>
      <w:r>
        <w:rPr>
          <w:rFonts w:ascii="Times New Roman" w:hAnsi="Times New Roman"/>
          <w:color w:val="000000"/>
          <w:sz w:val="24"/>
          <w:szCs w:val="24"/>
        </w:rPr>
        <w:t xml:space="preserve"> (2010)</w:t>
      </w:r>
      <w:r w:rsidRPr="007D7AA3">
        <w:rPr>
          <w:rFonts w:ascii="Times New Roman" w:hAnsi="Times New Roman"/>
          <w:color w:val="000000"/>
          <w:sz w:val="24"/>
          <w:szCs w:val="24"/>
        </w:rPr>
        <w:t xml:space="preserve">. </w:t>
      </w:r>
      <w:r w:rsidRPr="00603020">
        <w:rPr>
          <w:rFonts w:ascii="Times New Roman" w:hAnsi="Times New Roman"/>
          <w:i/>
          <w:color w:val="000000"/>
          <w:sz w:val="24"/>
          <w:szCs w:val="24"/>
        </w:rPr>
        <w:t>Screening for depression: A report for the UK National Screening Committee</w:t>
      </w:r>
      <w:r w:rsidRPr="007D7AA3">
        <w:rPr>
          <w:rFonts w:ascii="Times New Roman" w:hAnsi="Times New Roman"/>
          <w:color w:val="000000"/>
          <w:sz w:val="24"/>
          <w:szCs w:val="24"/>
        </w:rPr>
        <w:t xml:space="preserve"> (Revised report). UK National Screening Committee</w:t>
      </w:r>
      <w:r>
        <w:rPr>
          <w:rFonts w:ascii="Times New Roman" w:hAnsi="Times New Roman"/>
          <w:color w:val="000000"/>
          <w:sz w:val="24"/>
          <w:szCs w:val="24"/>
        </w:rPr>
        <w:t>:</w:t>
      </w:r>
      <w:r w:rsidRPr="007D7AA3">
        <w:rPr>
          <w:rFonts w:ascii="Times New Roman" w:hAnsi="Times New Roman"/>
          <w:color w:val="000000"/>
          <w:sz w:val="24"/>
          <w:szCs w:val="24"/>
        </w:rPr>
        <w:t xml:space="preserve"> London, United Kingdom.</w:t>
      </w:r>
    </w:p>
    <w:p w14:paraId="49832BBF" w14:textId="77777777" w:rsidR="0013376A" w:rsidRPr="007F0A79" w:rsidRDefault="0013376A" w:rsidP="00196B2F">
      <w:pPr>
        <w:pStyle w:val="p1"/>
        <w:ind w:left="360"/>
        <w:rPr>
          <w:rFonts w:ascii="Times New Roman" w:hAnsi="Times New Roman"/>
          <w:color w:val="000000"/>
          <w:sz w:val="24"/>
          <w:szCs w:val="24"/>
        </w:rPr>
      </w:pPr>
    </w:p>
    <w:p w14:paraId="692A31F9" w14:textId="7FAADFD5" w:rsidR="002D1850" w:rsidRDefault="002D1850" w:rsidP="00196B2F">
      <w:pPr>
        <w:ind w:left="360"/>
        <w:rPr>
          <w:shd w:val="clear" w:color="auto" w:fill="FFFFFF"/>
          <w:lang w:val="en-US"/>
        </w:rPr>
      </w:pPr>
      <w:r w:rsidRPr="0013376A">
        <w:rPr>
          <w:b/>
          <w:shd w:val="clear" w:color="auto" w:fill="FFFFFF"/>
          <w:lang w:val="en-US"/>
        </w:rPr>
        <w:t>American Psychiatric Association</w:t>
      </w:r>
      <w:r w:rsidR="004A36F8" w:rsidRPr="0013376A">
        <w:rPr>
          <w:b/>
          <w:shd w:val="clear" w:color="auto" w:fill="FFFFFF"/>
          <w:lang w:val="en-US"/>
        </w:rPr>
        <w:t>.</w:t>
      </w:r>
      <w:r w:rsidR="004A36F8" w:rsidRPr="0013376A">
        <w:rPr>
          <w:shd w:val="clear" w:color="auto" w:fill="FFFFFF"/>
          <w:lang w:val="en-US"/>
        </w:rPr>
        <w:t xml:space="preserve"> </w:t>
      </w:r>
      <w:r w:rsidRPr="0013376A">
        <w:rPr>
          <w:shd w:val="clear" w:color="auto" w:fill="FFFFFF"/>
          <w:lang w:val="en-US"/>
        </w:rPr>
        <w:t xml:space="preserve">(2013). </w:t>
      </w:r>
      <w:r w:rsidRPr="0013376A">
        <w:rPr>
          <w:i/>
          <w:shd w:val="clear" w:color="auto" w:fill="FFFFFF"/>
          <w:lang w:val="en-US"/>
        </w:rPr>
        <w:t>Diagnostic and statistical manual of mental disorders (5th ed.)</w:t>
      </w:r>
      <w:r w:rsidRPr="0013376A">
        <w:rPr>
          <w:shd w:val="clear" w:color="auto" w:fill="FFFFFF"/>
          <w:lang w:val="en-US"/>
        </w:rPr>
        <w:t>. Arlington, VA: American Psychiatric Publishing.</w:t>
      </w:r>
    </w:p>
    <w:p w14:paraId="5959F1F4" w14:textId="77777777" w:rsidR="0013376A" w:rsidRPr="0013376A" w:rsidRDefault="0013376A" w:rsidP="00196B2F">
      <w:pPr>
        <w:ind w:left="360"/>
        <w:rPr>
          <w:shd w:val="clear" w:color="auto" w:fill="FFFFFF"/>
          <w:lang w:val="en-US"/>
        </w:rPr>
      </w:pPr>
    </w:p>
    <w:p w14:paraId="50F69305" w14:textId="6AA3F5FB" w:rsidR="00C50135" w:rsidRDefault="00693C27" w:rsidP="00196B2F">
      <w:pPr>
        <w:ind w:left="360"/>
        <w:rPr>
          <w:lang w:val="en-US"/>
        </w:rPr>
      </w:pPr>
      <w:r w:rsidRPr="0013376A">
        <w:rPr>
          <w:b/>
          <w:lang w:val="en-US"/>
        </w:rPr>
        <w:t>Barrera TL, Cummings JP, Armento M, Cully JA, Bush Amspoker A, Wilson NL, Mallen MJ, Shrestha S, Kunik ME, Stanley MA</w:t>
      </w:r>
      <w:r w:rsidR="004A0BE1" w:rsidRPr="0013376A">
        <w:rPr>
          <w:b/>
          <w:lang w:val="en-US"/>
        </w:rPr>
        <w:t xml:space="preserve"> </w:t>
      </w:r>
      <w:r w:rsidR="004A0BE1" w:rsidRPr="0013376A">
        <w:rPr>
          <w:lang w:val="en-US"/>
        </w:rPr>
        <w:t>(2017)</w:t>
      </w:r>
      <w:r w:rsidRPr="0013376A">
        <w:rPr>
          <w:lang w:val="en-US"/>
        </w:rPr>
        <w:t xml:space="preserve">. Telephone-delivered cognitive-behavioral therapy for older, rural veterans with depression and anxiety in home-based primary care. </w:t>
      </w:r>
      <w:r w:rsidRPr="0013376A">
        <w:rPr>
          <w:i/>
          <w:lang w:val="en-US"/>
        </w:rPr>
        <w:t>Clinical gerontologist</w:t>
      </w:r>
      <w:r w:rsidR="00B97640" w:rsidRPr="0013376A">
        <w:rPr>
          <w:lang w:val="en-US"/>
        </w:rPr>
        <w:t xml:space="preserve"> </w:t>
      </w:r>
      <w:r w:rsidRPr="0013376A">
        <w:rPr>
          <w:b/>
          <w:lang w:val="en-US"/>
        </w:rPr>
        <w:t>40</w:t>
      </w:r>
      <w:r w:rsidR="00B97640" w:rsidRPr="0013376A">
        <w:rPr>
          <w:lang w:val="en-US"/>
        </w:rPr>
        <w:t xml:space="preserve">, </w:t>
      </w:r>
      <w:r w:rsidRPr="0013376A">
        <w:rPr>
          <w:lang w:val="en-US"/>
        </w:rPr>
        <w:t>114-</w:t>
      </w:r>
      <w:r w:rsidR="00865A87" w:rsidRPr="0013376A">
        <w:rPr>
          <w:lang w:val="en-US"/>
        </w:rPr>
        <w:t>1</w:t>
      </w:r>
      <w:r w:rsidRPr="0013376A">
        <w:rPr>
          <w:lang w:val="en-US"/>
        </w:rPr>
        <w:t>23.</w:t>
      </w:r>
    </w:p>
    <w:p w14:paraId="2F207DF1" w14:textId="77777777" w:rsidR="0013376A" w:rsidRPr="0013376A" w:rsidRDefault="0013376A" w:rsidP="00196B2F">
      <w:pPr>
        <w:ind w:left="360"/>
        <w:rPr>
          <w:lang w:val="en-US"/>
        </w:rPr>
      </w:pPr>
    </w:p>
    <w:p w14:paraId="2CC74FFC" w14:textId="0C8C65A3" w:rsidR="0013376A" w:rsidRDefault="0013376A" w:rsidP="00196B2F">
      <w:pPr>
        <w:ind w:left="360"/>
        <w:contextualSpacing/>
        <w:rPr>
          <w:color w:val="000000"/>
        </w:rPr>
      </w:pPr>
      <w:r w:rsidRPr="004A0BE1">
        <w:rPr>
          <w:b/>
          <w:color w:val="000000"/>
        </w:rPr>
        <w:t>Brugha TS, Bebbington PE, Jenkins R</w:t>
      </w:r>
      <w:r>
        <w:rPr>
          <w:color w:val="000000"/>
        </w:rPr>
        <w:t xml:space="preserve"> (1999)</w:t>
      </w:r>
      <w:r w:rsidRPr="00ED6F52">
        <w:rPr>
          <w:color w:val="000000"/>
        </w:rPr>
        <w:t>. A dif</w:t>
      </w:r>
      <w:r w:rsidRPr="00744774">
        <w:rPr>
          <w:color w:val="000000"/>
        </w:rPr>
        <w:t xml:space="preserve">ference that matters: comparisons of structured and semi-structured psychiatric diagnostic interviews in the general population. </w:t>
      </w:r>
      <w:r w:rsidRPr="004A0BE1">
        <w:rPr>
          <w:i/>
          <w:color w:val="000000"/>
        </w:rPr>
        <w:t>Psychological Medicine</w:t>
      </w:r>
      <w:r w:rsidRPr="00744774">
        <w:rPr>
          <w:color w:val="000000"/>
        </w:rPr>
        <w:t xml:space="preserve"> </w:t>
      </w:r>
      <w:r w:rsidRPr="00744774">
        <w:rPr>
          <w:b/>
          <w:color w:val="000000"/>
        </w:rPr>
        <w:t>29</w:t>
      </w:r>
      <w:r>
        <w:rPr>
          <w:color w:val="000000"/>
        </w:rPr>
        <w:t xml:space="preserve">, </w:t>
      </w:r>
      <w:r w:rsidRPr="00744774">
        <w:rPr>
          <w:color w:val="000000"/>
        </w:rPr>
        <w:t>1013</w:t>
      </w:r>
      <w:r>
        <w:t>-</w:t>
      </w:r>
      <w:r w:rsidRPr="00744774">
        <w:rPr>
          <w:color w:val="000000"/>
        </w:rPr>
        <w:t>102</w:t>
      </w:r>
      <w:r>
        <w:rPr>
          <w:color w:val="000000"/>
        </w:rPr>
        <w:t>0.</w:t>
      </w:r>
    </w:p>
    <w:p w14:paraId="0123E4F4" w14:textId="77777777" w:rsidR="0013376A" w:rsidRPr="00744774" w:rsidRDefault="0013376A" w:rsidP="00196B2F">
      <w:pPr>
        <w:ind w:left="360"/>
        <w:contextualSpacing/>
      </w:pPr>
    </w:p>
    <w:p w14:paraId="3EE3A396" w14:textId="48322BA2" w:rsidR="0013376A" w:rsidRDefault="0013376A" w:rsidP="00196B2F">
      <w:pPr>
        <w:ind w:left="360"/>
      </w:pPr>
      <w:r w:rsidRPr="0013376A">
        <w:rPr>
          <w:b/>
        </w:rPr>
        <w:t>Canadian Agency for Drugs and Technologies in Health.</w:t>
      </w:r>
      <w:r w:rsidRPr="002F752E">
        <w:t xml:space="preserve"> </w:t>
      </w:r>
      <w:r>
        <w:t xml:space="preserve">(2016). </w:t>
      </w:r>
      <w:r w:rsidRPr="0013376A">
        <w:rPr>
          <w:i/>
        </w:rPr>
        <w:t>PRESS – Peer review of electronic search strategies: 2015 Guideline explanation and elaboration</w:t>
      </w:r>
      <w:r w:rsidRPr="008C2F56">
        <w:t xml:space="preserve"> (PRESS E&amp;E).</w:t>
      </w:r>
      <w:r>
        <w:t xml:space="preserve"> </w:t>
      </w:r>
      <w:r w:rsidRPr="008C2F56">
        <w:t>CADTH</w:t>
      </w:r>
      <w:r>
        <w:t>:</w:t>
      </w:r>
      <w:r w:rsidRPr="008C2F56">
        <w:t xml:space="preserve"> Ottawa</w:t>
      </w:r>
      <w:r>
        <w:t>.</w:t>
      </w:r>
    </w:p>
    <w:p w14:paraId="47C0B93F" w14:textId="77777777" w:rsidR="0013376A" w:rsidRPr="008C2F56" w:rsidRDefault="0013376A" w:rsidP="00196B2F">
      <w:pPr>
        <w:ind w:left="360"/>
      </w:pPr>
    </w:p>
    <w:p w14:paraId="5416AB8E" w14:textId="478F8618" w:rsidR="0013376A" w:rsidRDefault="0013376A" w:rsidP="00196B2F">
      <w:pPr>
        <w:pStyle w:val="p1"/>
        <w:ind w:left="360"/>
        <w:rPr>
          <w:rFonts w:ascii="Times New Roman" w:hAnsi="Times New Roman"/>
          <w:color w:val="000000"/>
          <w:sz w:val="24"/>
          <w:szCs w:val="24"/>
        </w:rPr>
      </w:pPr>
      <w:r w:rsidRPr="00CE759D">
        <w:rPr>
          <w:rFonts w:ascii="Times New Roman" w:hAnsi="Times New Roman"/>
          <w:b/>
          <w:color w:val="000000"/>
          <w:sz w:val="24"/>
          <w:szCs w:val="24"/>
        </w:rPr>
        <w:t>Carter G, Spittal MJ</w:t>
      </w:r>
      <w:r>
        <w:rPr>
          <w:rFonts w:ascii="Times New Roman" w:hAnsi="Times New Roman"/>
          <w:color w:val="000000"/>
          <w:sz w:val="24"/>
          <w:szCs w:val="24"/>
        </w:rPr>
        <w:t xml:space="preserve"> (2018)</w:t>
      </w:r>
      <w:r w:rsidRPr="00A7754E">
        <w:rPr>
          <w:rFonts w:ascii="Times New Roman" w:hAnsi="Times New Roman"/>
          <w:color w:val="000000"/>
          <w:sz w:val="24"/>
          <w:szCs w:val="24"/>
        </w:rPr>
        <w:t xml:space="preserve">. Suicide risk assessment: Risk stratification is not accurate enough to be clinically useful and alternative approaches are needed. </w:t>
      </w:r>
      <w:r w:rsidRPr="00A7754E">
        <w:rPr>
          <w:rFonts w:ascii="Times New Roman" w:hAnsi="Times New Roman"/>
          <w:i/>
          <w:color w:val="000000"/>
          <w:sz w:val="24"/>
          <w:szCs w:val="24"/>
        </w:rPr>
        <w:t>Crisis</w:t>
      </w:r>
      <w:r>
        <w:rPr>
          <w:rFonts w:ascii="Times New Roman" w:hAnsi="Times New Roman"/>
          <w:color w:val="000000"/>
          <w:sz w:val="24"/>
          <w:szCs w:val="24"/>
        </w:rPr>
        <w:t xml:space="preserve"> </w:t>
      </w:r>
      <w:r w:rsidRPr="00A7754E">
        <w:rPr>
          <w:rFonts w:ascii="Times New Roman" w:hAnsi="Times New Roman"/>
          <w:b/>
          <w:color w:val="000000"/>
          <w:sz w:val="24"/>
          <w:szCs w:val="24"/>
        </w:rPr>
        <w:t>39</w:t>
      </w:r>
      <w:r>
        <w:rPr>
          <w:rFonts w:ascii="Times New Roman" w:hAnsi="Times New Roman"/>
          <w:color w:val="000000"/>
          <w:sz w:val="24"/>
          <w:szCs w:val="24"/>
        </w:rPr>
        <w:t xml:space="preserve">, </w:t>
      </w:r>
      <w:r w:rsidRPr="00A7754E">
        <w:rPr>
          <w:rFonts w:ascii="Times New Roman" w:hAnsi="Times New Roman"/>
          <w:color w:val="000000"/>
          <w:sz w:val="24"/>
          <w:szCs w:val="24"/>
        </w:rPr>
        <w:t>229.</w:t>
      </w:r>
    </w:p>
    <w:p w14:paraId="6818293F" w14:textId="77777777" w:rsidR="0013376A" w:rsidRPr="00BF6E1F" w:rsidRDefault="0013376A" w:rsidP="00196B2F">
      <w:pPr>
        <w:pStyle w:val="p1"/>
        <w:ind w:left="360"/>
        <w:rPr>
          <w:rFonts w:ascii="Times New Roman" w:hAnsi="Times New Roman"/>
          <w:color w:val="000000"/>
          <w:sz w:val="24"/>
          <w:szCs w:val="24"/>
        </w:rPr>
      </w:pPr>
    </w:p>
    <w:p w14:paraId="0B53CBDC" w14:textId="4086EDEB" w:rsidR="0013376A" w:rsidRDefault="0013376A" w:rsidP="00196B2F">
      <w:pPr>
        <w:ind w:left="360"/>
        <w:rPr>
          <w:shd w:val="clear" w:color="auto" w:fill="FFFFFF"/>
          <w:lang w:val="en-US"/>
        </w:rPr>
      </w:pPr>
      <w:r w:rsidRPr="0013376A">
        <w:rPr>
          <w:b/>
          <w:shd w:val="clear" w:color="auto" w:fill="FFFFFF"/>
          <w:lang w:val="en-US"/>
        </w:rPr>
        <w:t xml:space="preserve">Corson K, Gerrity MS, Dobscha SK </w:t>
      </w:r>
      <w:r w:rsidRPr="0013376A">
        <w:rPr>
          <w:shd w:val="clear" w:color="auto" w:fill="FFFFFF"/>
          <w:lang w:val="en-US"/>
        </w:rPr>
        <w:t xml:space="preserve">(2004). Screening for depression and suicidality in a VA primary care setting: 2 items are better than 1 item. </w:t>
      </w:r>
      <w:r w:rsidRPr="0013376A">
        <w:rPr>
          <w:i/>
          <w:shd w:val="clear" w:color="auto" w:fill="FFFFFF"/>
          <w:lang w:val="en-US"/>
        </w:rPr>
        <w:t xml:space="preserve">The American Journal of Managed Care </w:t>
      </w:r>
      <w:r w:rsidRPr="0013376A">
        <w:rPr>
          <w:b/>
          <w:shd w:val="clear" w:color="auto" w:fill="FFFFFF"/>
          <w:lang w:val="en-US"/>
        </w:rPr>
        <w:t>10</w:t>
      </w:r>
      <w:r w:rsidRPr="0013376A">
        <w:rPr>
          <w:shd w:val="clear" w:color="auto" w:fill="FFFFFF"/>
          <w:lang w:val="en-US"/>
        </w:rPr>
        <w:t>, 839</w:t>
      </w:r>
      <w:r w:rsidRPr="0013376A">
        <w:rPr>
          <w:lang w:val="en-US"/>
        </w:rPr>
        <w:t>-</w:t>
      </w:r>
      <w:r w:rsidRPr="0013376A">
        <w:rPr>
          <w:shd w:val="clear" w:color="auto" w:fill="FFFFFF"/>
          <w:lang w:val="en-US"/>
        </w:rPr>
        <w:t>845.</w:t>
      </w:r>
    </w:p>
    <w:p w14:paraId="13621A54" w14:textId="77777777" w:rsidR="0013376A" w:rsidRPr="0013376A" w:rsidRDefault="0013376A" w:rsidP="00196B2F">
      <w:pPr>
        <w:ind w:left="360"/>
        <w:rPr>
          <w:shd w:val="clear" w:color="auto" w:fill="FFFFFF"/>
          <w:lang w:val="en-US"/>
        </w:rPr>
      </w:pPr>
    </w:p>
    <w:p w14:paraId="04C03F9B" w14:textId="01F350A0" w:rsidR="0013376A" w:rsidRDefault="0013376A" w:rsidP="00196B2F">
      <w:pPr>
        <w:pStyle w:val="p1"/>
        <w:ind w:left="360"/>
        <w:rPr>
          <w:rFonts w:ascii="Times New Roman" w:hAnsi="Times New Roman"/>
          <w:color w:val="000000"/>
          <w:sz w:val="24"/>
          <w:szCs w:val="24"/>
        </w:rPr>
      </w:pPr>
      <w:r w:rsidRPr="0052027E">
        <w:rPr>
          <w:rFonts w:ascii="Times New Roman" w:hAnsi="Times New Roman"/>
          <w:b/>
          <w:color w:val="000000"/>
          <w:sz w:val="24"/>
          <w:szCs w:val="24"/>
        </w:rPr>
        <w:t>Crawford MJ, Thana L, Methuen C, Ghosh P, Stanley SV, Ross J, Gordon F, Blair G, Bajaj P</w:t>
      </w:r>
      <w:r>
        <w:rPr>
          <w:rFonts w:ascii="Times New Roman" w:hAnsi="Times New Roman"/>
          <w:color w:val="000000"/>
          <w:sz w:val="24"/>
          <w:szCs w:val="24"/>
        </w:rPr>
        <w:t xml:space="preserve"> (2011)</w:t>
      </w:r>
      <w:r w:rsidRPr="007F0A79">
        <w:rPr>
          <w:rFonts w:ascii="Times New Roman" w:hAnsi="Times New Roman"/>
          <w:color w:val="000000"/>
          <w:sz w:val="24"/>
          <w:szCs w:val="24"/>
        </w:rPr>
        <w:t xml:space="preserve">. Impact of screening for risk of suicide: randomised controlled trial. </w:t>
      </w:r>
      <w:r w:rsidRPr="0052027E">
        <w:rPr>
          <w:rFonts w:ascii="Times New Roman" w:hAnsi="Times New Roman"/>
          <w:i/>
          <w:color w:val="000000"/>
          <w:sz w:val="24"/>
          <w:szCs w:val="24"/>
        </w:rPr>
        <w:t>British Journal of Psychiatry</w:t>
      </w:r>
      <w:r>
        <w:rPr>
          <w:rFonts w:ascii="Times New Roman" w:hAnsi="Times New Roman"/>
          <w:color w:val="000000"/>
          <w:sz w:val="24"/>
          <w:szCs w:val="24"/>
        </w:rPr>
        <w:t xml:space="preserve"> </w:t>
      </w:r>
      <w:r w:rsidRPr="007F0A79">
        <w:rPr>
          <w:rFonts w:ascii="Times New Roman" w:hAnsi="Times New Roman"/>
          <w:b/>
          <w:color w:val="000000"/>
          <w:sz w:val="24"/>
          <w:szCs w:val="24"/>
        </w:rPr>
        <w:t>198</w:t>
      </w:r>
      <w:r>
        <w:rPr>
          <w:rFonts w:ascii="Times New Roman" w:hAnsi="Times New Roman"/>
          <w:color w:val="000000"/>
          <w:sz w:val="24"/>
          <w:szCs w:val="24"/>
        </w:rPr>
        <w:t xml:space="preserve">, </w:t>
      </w:r>
      <w:r w:rsidRPr="007F0A79">
        <w:rPr>
          <w:rFonts w:ascii="Times New Roman" w:hAnsi="Times New Roman"/>
          <w:color w:val="000000"/>
          <w:sz w:val="24"/>
          <w:szCs w:val="24"/>
        </w:rPr>
        <w:t>379-384.</w:t>
      </w:r>
    </w:p>
    <w:p w14:paraId="6E68AB77" w14:textId="77777777" w:rsidR="0013376A" w:rsidRPr="007F0A79" w:rsidRDefault="0013376A" w:rsidP="00196B2F">
      <w:pPr>
        <w:pStyle w:val="p1"/>
        <w:ind w:left="360"/>
        <w:rPr>
          <w:rFonts w:ascii="Times New Roman" w:hAnsi="Times New Roman"/>
          <w:color w:val="000000"/>
          <w:sz w:val="24"/>
          <w:szCs w:val="24"/>
        </w:rPr>
      </w:pPr>
    </w:p>
    <w:p w14:paraId="5E54C8B1" w14:textId="3598C6B5" w:rsidR="0013376A" w:rsidRDefault="0013376A" w:rsidP="00196B2F">
      <w:pPr>
        <w:pStyle w:val="p1"/>
        <w:ind w:left="360"/>
        <w:rPr>
          <w:rFonts w:ascii="Times New Roman" w:hAnsi="Times New Roman"/>
          <w:color w:val="000000"/>
          <w:sz w:val="24"/>
          <w:szCs w:val="24"/>
        </w:rPr>
      </w:pPr>
      <w:r w:rsidRPr="0052027E">
        <w:rPr>
          <w:rFonts w:ascii="Times New Roman" w:hAnsi="Times New Roman"/>
          <w:b/>
          <w:color w:val="000000"/>
          <w:sz w:val="24"/>
          <w:szCs w:val="24"/>
        </w:rPr>
        <w:t>Fagerland MW, Lydersen S, Laake P</w:t>
      </w:r>
      <w:r>
        <w:rPr>
          <w:rFonts w:ascii="Times New Roman" w:hAnsi="Times New Roman"/>
          <w:color w:val="000000"/>
          <w:sz w:val="24"/>
          <w:szCs w:val="24"/>
        </w:rPr>
        <w:t xml:space="preserve"> (2014)</w:t>
      </w:r>
      <w:r w:rsidRPr="00984C0C">
        <w:rPr>
          <w:rFonts w:ascii="Times New Roman" w:hAnsi="Times New Roman"/>
          <w:color w:val="000000"/>
          <w:sz w:val="24"/>
          <w:szCs w:val="24"/>
        </w:rPr>
        <w:t xml:space="preserve">. Recommended tests and confidence intervals for paired binomial proportions. </w:t>
      </w:r>
      <w:r w:rsidRPr="00460CC9">
        <w:rPr>
          <w:rFonts w:ascii="Times New Roman" w:hAnsi="Times New Roman"/>
          <w:i/>
          <w:color w:val="000000"/>
          <w:sz w:val="24"/>
          <w:szCs w:val="24"/>
        </w:rPr>
        <w:t>Statistics in Medicine</w:t>
      </w:r>
      <w:r>
        <w:rPr>
          <w:rFonts w:ascii="Times New Roman" w:hAnsi="Times New Roman"/>
          <w:color w:val="000000"/>
          <w:sz w:val="24"/>
          <w:szCs w:val="24"/>
        </w:rPr>
        <w:t xml:space="preserve"> </w:t>
      </w:r>
      <w:r w:rsidRPr="00A53DC0">
        <w:rPr>
          <w:rFonts w:ascii="Times New Roman" w:hAnsi="Times New Roman"/>
          <w:b/>
          <w:color w:val="000000"/>
          <w:sz w:val="24"/>
          <w:szCs w:val="24"/>
        </w:rPr>
        <w:t>33</w:t>
      </w:r>
      <w:r>
        <w:rPr>
          <w:rFonts w:ascii="Times New Roman" w:hAnsi="Times New Roman"/>
          <w:color w:val="000000"/>
          <w:sz w:val="24"/>
          <w:szCs w:val="24"/>
        </w:rPr>
        <w:t xml:space="preserve">, </w:t>
      </w:r>
      <w:r w:rsidRPr="00984C0C">
        <w:rPr>
          <w:rFonts w:ascii="Times New Roman" w:hAnsi="Times New Roman"/>
          <w:color w:val="000000"/>
          <w:sz w:val="24"/>
          <w:szCs w:val="24"/>
        </w:rPr>
        <w:t>2850-</w:t>
      </w:r>
      <w:r>
        <w:rPr>
          <w:rFonts w:ascii="Times New Roman" w:hAnsi="Times New Roman"/>
          <w:color w:val="000000"/>
          <w:sz w:val="24"/>
          <w:szCs w:val="24"/>
        </w:rPr>
        <w:t>28</w:t>
      </w:r>
      <w:r w:rsidRPr="00984C0C">
        <w:rPr>
          <w:rFonts w:ascii="Times New Roman" w:hAnsi="Times New Roman"/>
          <w:color w:val="000000"/>
          <w:sz w:val="24"/>
          <w:szCs w:val="24"/>
        </w:rPr>
        <w:t>75.</w:t>
      </w:r>
    </w:p>
    <w:p w14:paraId="410BDE74" w14:textId="77777777" w:rsidR="0013376A" w:rsidRDefault="0013376A" w:rsidP="00196B2F">
      <w:pPr>
        <w:pStyle w:val="p1"/>
        <w:ind w:left="360"/>
        <w:rPr>
          <w:rFonts w:ascii="Times New Roman" w:hAnsi="Times New Roman"/>
          <w:color w:val="000000"/>
          <w:sz w:val="24"/>
          <w:szCs w:val="24"/>
        </w:rPr>
      </w:pPr>
    </w:p>
    <w:p w14:paraId="75A40EA8" w14:textId="7F61D3AA" w:rsidR="0013376A" w:rsidRDefault="0013376A" w:rsidP="00196B2F">
      <w:pPr>
        <w:pStyle w:val="p1"/>
        <w:ind w:left="360"/>
        <w:rPr>
          <w:rFonts w:ascii="Times New Roman" w:hAnsi="Times New Roman"/>
          <w:color w:val="000000"/>
          <w:sz w:val="24"/>
          <w:szCs w:val="24"/>
        </w:rPr>
      </w:pPr>
      <w:r w:rsidRPr="00460CC9">
        <w:rPr>
          <w:rFonts w:ascii="Times New Roman" w:hAnsi="Times New Roman"/>
          <w:b/>
          <w:color w:val="000000"/>
          <w:sz w:val="24"/>
          <w:szCs w:val="24"/>
        </w:rPr>
        <w:t>Higgins JP, Thompson SG</w:t>
      </w:r>
      <w:r>
        <w:rPr>
          <w:rFonts w:ascii="Times New Roman" w:hAnsi="Times New Roman"/>
          <w:color w:val="000000"/>
          <w:sz w:val="24"/>
          <w:szCs w:val="24"/>
        </w:rPr>
        <w:t xml:space="preserve"> (2002)</w:t>
      </w:r>
      <w:r w:rsidRPr="007D7AA3">
        <w:rPr>
          <w:rFonts w:ascii="Times New Roman" w:hAnsi="Times New Roman"/>
          <w:color w:val="000000"/>
          <w:sz w:val="24"/>
          <w:szCs w:val="24"/>
        </w:rPr>
        <w:t xml:space="preserve">. Quantifying heterogeneity in a meta-analysis. </w:t>
      </w:r>
      <w:r w:rsidRPr="00460CC9">
        <w:rPr>
          <w:rFonts w:ascii="Times New Roman" w:hAnsi="Times New Roman"/>
          <w:i/>
          <w:color w:val="000000"/>
          <w:sz w:val="24"/>
          <w:szCs w:val="24"/>
        </w:rPr>
        <w:t>Statistics in Medicine</w:t>
      </w:r>
      <w:r>
        <w:rPr>
          <w:rFonts w:ascii="Times New Roman" w:hAnsi="Times New Roman"/>
          <w:color w:val="000000"/>
          <w:sz w:val="24"/>
          <w:szCs w:val="24"/>
        </w:rPr>
        <w:t xml:space="preserve"> </w:t>
      </w:r>
      <w:r w:rsidRPr="007D7AA3">
        <w:rPr>
          <w:rFonts w:ascii="Times New Roman" w:hAnsi="Times New Roman"/>
          <w:b/>
          <w:color w:val="000000"/>
          <w:sz w:val="24"/>
          <w:szCs w:val="24"/>
        </w:rPr>
        <w:t>21</w:t>
      </w:r>
      <w:r>
        <w:rPr>
          <w:rFonts w:ascii="Times New Roman" w:hAnsi="Times New Roman"/>
          <w:color w:val="000000"/>
          <w:sz w:val="24"/>
          <w:szCs w:val="24"/>
        </w:rPr>
        <w:t xml:space="preserve">, </w:t>
      </w:r>
      <w:r w:rsidRPr="007D7AA3">
        <w:rPr>
          <w:rFonts w:ascii="Times New Roman" w:hAnsi="Times New Roman"/>
          <w:color w:val="000000"/>
          <w:sz w:val="24"/>
          <w:szCs w:val="24"/>
        </w:rPr>
        <w:t>1539</w:t>
      </w:r>
      <w:r>
        <w:rPr>
          <w:rFonts w:ascii="Times New Roman" w:hAnsi="Times New Roman"/>
          <w:color w:val="000000"/>
          <w:sz w:val="24"/>
          <w:szCs w:val="24"/>
        </w:rPr>
        <w:t>-</w:t>
      </w:r>
      <w:r w:rsidRPr="007D7AA3">
        <w:rPr>
          <w:rFonts w:ascii="Times New Roman" w:hAnsi="Times New Roman"/>
          <w:color w:val="000000"/>
          <w:sz w:val="24"/>
          <w:szCs w:val="24"/>
        </w:rPr>
        <w:t>1558.</w:t>
      </w:r>
    </w:p>
    <w:p w14:paraId="6702248E" w14:textId="77777777" w:rsidR="0013376A" w:rsidRDefault="0013376A" w:rsidP="00196B2F">
      <w:pPr>
        <w:pStyle w:val="p1"/>
        <w:ind w:left="360"/>
        <w:rPr>
          <w:rFonts w:ascii="Times New Roman" w:hAnsi="Times New Roman"/>
          <w:color w:val="000000"/>
          <w:sz w:val="24"/>
          <w:szCs w:val="24"/>
        </w:rPr>
      </w:pPr>
    </w:p>
    <w:p w14:paraId="1D7F57C6" w14:textId="7F26C412" w:rsidR="0013376A" w:rsidRDefault="0013376A" w:rsidP="00196B2F">
      <w:pPr>
        <w:ind w:left="360"/>
        <w:rPr>
          <w:color w:val="000000"/>
        </w:rPr>
      </w:pPr>
      <w:r w:rsidRPr="0013376A">
        <w:rPr>
          <w:b/>
          <w:color w:val="000000"/>
        </w:rPr>
        <w:t>Ishihara M, Harel D, Levis B, Levis AW, Riehm KE, Saadat N, Azar M, Rice DB, Sanchez TA, Chiovitti MJ, Cuijpers P</w:t>
      </w:r>
      <w:r w:rsidRPr="0013376A">
        <w:rPr>
          <w:color w:val="000000"/>
        </w:rPr>
        <w:t xml:space="preserve"> (201</w:t>
      </w:r>
      <w:r w:rsidR="00E17849">
        <w:rPr>
          <w:color w:val="000000"/>
        </w:rPr>
        <w:t>9</w:t>
      </w:r>
      <w:r w:rsidRPr="0013376A">
        <w:rPr>
          <w:color w:val="000000"/>
        </w:rPr>
        <w:t xml:space="preserve">). Shortening self-report mental health symptom measures through optimal test assembly methods: Development and validation of the Patient Health Questionnaire-Depression-4. </w:t>
      </w:r>
      <w:r w:rsidRPr="0013376A">
        <w:rPr>
          <w:i/>
          <w:color w:val="000000"/>
        </w:rPr>
        <w:t>Depression and anxiety</w:t>
      </w:r>
      <w:r w:rsidR="00E17849">
        <w:rPr>
          <w:i/>
          <w:color w:val="000000"/>
        </w:rPr>
        <w:t xml:space="preserve"> </w:t>
      </w:r>
      <w:r w:rsidR="00E17849">
        <w:rPr>
          <w:b/>
          <w:shd w:val="clear" w:color="auto" w:fill="FFFFFF"/>
        </w:rPr>
        <w:t>3</w:t>
      </w:r>
      <w:r w:rsidR="00E17849" w:rsidRPr="00196B2F">
        <w:rPr>
          <w:b/>
          <w:shd w:val="clear" w:color="auto" w:fill="FFFFFF"/>
        </w:rPr>
        <w:t>6</w:t>
      </w:r>
      <w:r w:rsidR="00E17849" w:rsidRPr="00196B2F">
        <w:rPr>
          <w:shd w:val="clear" w:color="auto" w:fill="FFFFFF"/>
        </w:rPr>
        <w:t xml:space="preserve">, </w:t>
      </w:r>
      <w:r w:rsidR="00E17849">
        <w:rPr>
          <w:shd w:val="clear" w:color="auto" w:fill="FFFFFF"/>
        </w:rPr>
        <w:t>82</w:t>
      </w:r>
      <w:r w:rsidR="00E17849" w:rsidRPr="00686ECE">
        <w:rPr>
          <w:shd w:val="clear" w:color="auto" w:fill="FFFFFF"/>
        </w:rPr>
        <w:t>-</w:t>
      </w:r>
      <w:r w:rsidR="00E17849">
        <w:rPr>
          <w:shd w:val="clear" w:color="auto" w:fill="FFFFFF"/>
        </w:rPr>
        <w:t>92</w:t>
      </w:r>
      <w:r w:rsidRPr="0013376A">
        <w:rPr>
          <w:color w:val="000000"/>
        </w:rPr>
        <w:t>.</w:t>
      </w:r>
    </w:p>
    <w:p w14:paraId="5B96C6A5" w14:textId="77777777" w:rsidR="0013376A" w:rsidRPr="0013376A" w:rsidRDefault="0013376A" w:rsidP="00196B2F">
      <w:pPr>
        <w:ind w:left="360"/>
        <w:rPr>
          <w:color w:val="000000"/>
        </w:rPr>
      </w:pPr>
    </w:p>
    <w:p w14:paraId="6EF152C5" w14:textId="418A83A0" w:rsidR="0013376A" w:rsidRPr="00196B2F" w:rsidRDefault="0013376A" w:rsidP="00196B2F">
      <w:pPr>
        <w:ind w:left="360"/>
        <w:rPr>
          <w:shd w:val="clear" w:color="auto" w:fill="FFFFFF"/>
        </w:rPr>
      </w:pPr>
      <w:r w:rsidRPr="00196B2F">
        <w:rPr>
          <w:b/>
          <w:shd w:val="clear" w:color="auto" w:fill="FFFFFF"/>
        </w:rPr>
        <w:t>Kroenke K, Spitzer RL, Williams JBW</w:t>
      </w:r>
      <w:r w:rsidRPr="00196B2F">
        <w:rPr>
          <w:shd w:val="clear" w:color="auto" w:fill="FFFFFF"/>
        </w:rPr>
        <w:t xml:space="preserve"> (2001). The PHQ-9: Validity of a brief depression severity measure. </w:t>
      </w:r>
      <w:r w:rsidRPr="00686ECE">
        <w:rPr>
          <w:i/>
          <w:iCs/>
          <w:shd w:val="clear" w:color="auto" w:fill="FFFFFF"/>
        </w:rPr>
        <w:t>Journal of General Internal Medicine</w:t>
      </w:r>
      <w:r w:rsidRPr="00E60586">
        <w:rPr>
          <w:shd w:val="clear" w:color="auto" w:fill="FFFFFF"/>
        </w:rPr>
        <w:t> </w:t>
      </w:r>
      <w:r w:rsidRPr="00196B2F">
        <w:rPr>
          <w:b/>
          <w:shd w:val="clear" w:color="auto" w:fill="FFFFFF"/>
        </w:rPr>
        <w:t>16</w:t>
      </w:r>
      <w:r w:rsidRPr="00196B2F">
        <w:rPr>
          <w:shd w:val="clear" w:color="auto" w:fill="FFFFFF"/>
        </w:rPr>
        <w:t>, 606</w:t>
      </w:r>
      <w:r w:rsidRPr="00686ECE">
        <w:rPr>
          <w:shd w:val="clear" w:color="auto" w:fill="FFFFFF"/>
        </w:rPr>
        <w:t>-</w:t>
      </w:r>
      <w:r w:rsidRPr="00196B2F">
        <w:rPr>
          <w:shd w:val="clear" w:color="auto" w:fill="FFFFFF"/>
        </w:rPr>
        <w:t>613.</w:t>
      </w:r>
    </w:p>
    <w:p w14:paraId="79E86AA9" w14:textId="77777777" w:rsidR="0013376A" w:rsidRPr="0013376A" w:rsidRDefault="0013376A" w:rsidP="00196B2F">
      <w:pPr>
        <w:ind w:left="360"/>
        <w:rPr>
          <w:shd w:val="clear" w:color="auto" w:fill="FFFFFF"/>
          <w:lang w:val="en-US"/>
        </w:rPr>
      </w:pPr>
    </w:p>
    <w:p w14:paraId="281094C9" w14:textId="424F8407" w:rsidR="0013376A" w:rsidRDefault="0013376A" w:rsidP="00196B2F">
      <w:pPr>
        <w:ind w:left="360"/>
        <w:rPr>
          <w:lang w:val="en-US"/>
        </w:rPr>
      </w:pPr>
      <w:r w:rsidRPr="0013376A">
        <w:rPr>
          <w:b/>
          <w:lang w:val="en-US"/>
        </w:rPr>
        <w:t>Kroenke K, Strine TW, Spitzer RL, Williams JB, Berry JT, Mokdad AH</w:t>
      </w:r>
      <w:r w:rsidRPr="0013376A">
        <w:rPr>
          <w:lang w:val="en-US"/>
        </w:rPr>
        <w:t xml:space="preserve"> (2009). The PHQ-8 as a measure of current depression in the general population. </w:t>
      </w:r>
      <w:r w:rsidRPr="0013376A">
        <w:rPr>
          <w:i/>
          <w:lang w:val="en-US"/>
        </w:rPr>
        <w:t>Journal of Affective Disorders</w:t>
      </w:r>
      <w:r w:rsidRPr="0013376A">
        <w:rPr>
          <w:lang w:val="en-US"/>
        </w:rPr>
        <w:t xml:space="preserve"> </w:t>
      </w:r>
      <w:r w:rsidRPr="0013376A">
        <w:rPr>
          <w:b/>
          <w:lang w:val="en-US"/>
        </w:rPr>
        <w:t>114</w:t>
      </w:r>
      <w:r w:rsidRPr="0013376A">
        <w:rPr>
          <w:lang w:val="en-US"/>
        </w:rPr>
        <w:t>, 163-173.</w:t>
      </w:r>
    </w:p>
    <w:p w14:paraId="7F88E372" w14:textId="77777777" w:rsidR="0013376A" w:rsidRPr="0013376A" w:rsidRDefault="0013376A" w:rsidP="00196B2F">
      <w:pPr>
        <w:ind w:left="360"/>
        <w:rPr>
          <w:lang w:val="en-US"/>
        </w:rPr>
      </w:pPr>
    </w:p>
    <w:p w14:paraId="3B013BC3" w14:textId="6450D7EB" w:rsidR="0013376A" w:rsidRDefault="0013376A" w:rsidP="00196B2F">
      <w:pPr>
        <w:ind w:left="360"/>
        <w:rPr>
          <w:lang w:val="en-US"/>
        </w:rPr>
      </w:pPr>
      <w:r w:rsidRPr="0013376A">
        <w:rPr>
          <w:b/>
          <w:lang w:val="en-US"/>
        </w:rPr>
        <w:t xml:space="preserve">Levis B, Benedetti A, Riehm KE, Saadat N, Levis AW, Azar M, Rice DB, Chiovitti MJ, Sanchez TA, Cuijpers P, Gilbody S </w:t>
      </w:r>
      <w:r w:rsidRPr="0013376A">
        <w:rPr>
          <w:lang w:val="en-US"/>
        </w:rPr>
        <w:t>(2018).</w:t>
      </w:r>
      <w:r w:rsidRPr="0013376A">
        <w:rPr>
          <w:b/>
          <w:lang w:val="en-US"/>
        </w:rPr>
        <w:t xml:space="preserve"> </w:t>
      </w:r>
      <w:r w:rsidRPr="0013376A">
        <w:rPr>
          <w:lang w:val="en-US"/>
        </w:rPr>
        <w:t xml:space="preserve">Probability of major depression diagnostic classification using semi-structured versus fully structured diagnostic interviews. </w:t>
      </w:r>
      <w:r w:rsidRPr="0013376A">
        <w:rPr>
          <w:i/>
          <w:lang w:val="en-US"/>
        </w:rPr>
        <w:t>British Journal of Psychiatry</w:t>
      </w:r>
      <w:r w:rsidRPr="0013376A">
        <w:rPr>
          <w:lang w:val="en-US"/>
        </w:rPr>
        <w:t xml:space="preserve"> </w:t>
      </w:r>
      <w:r w:rsidRPr="0013376A">
        <w:rPr>
          <w:b/>
          <w:lang w:val="en-US"/>
        </w:rPr>
        <w:t>212</w:t>
      </w:r>
      <w:r w:rsidRPr="0013376A">
        <w:rPr>
          <w:lang w:val="en-US"/>
        </w:rPr>
        <w:t>, 377-385.</w:t>
      </w:r>
    </w:p>
    <w:p w14:paraId="0C783C66" w14:textId="77777777" w:rsidR="0013376A" w:rsidRPr="0013376A" w:rsidRDefault="0013376A" w:rsidP="00196B2F">
      <w:pPr>
        <w:ind w:left="360"/>
        <w:rPr>
          <w:lang w:val="en-US"/>
        </w:rPr>
      </w:pPr>
    </w:p>
    <w:p w14:paraId="4D7E8A03" w14:textId="69285FFA" w:rsidR="00B569E3" w:rsidRPr="00B569E3" w:rsidRDefault="0013376A" w:rsidP="00196B2F">
      <w:pPr>
        <w:ind w:left="360"/>
        <w:rPr>
          <w:b/>
          <w:lang w:val="en-US"/>
        </w:rPr>
      </w:pPr>
      <w:r w:rsidRPr="0013376A">
        <w:rPr>
          <w:b/>
          <w:lang w:val="en-US"/>
        </w:rPr>
        <w:t>Levis B, Benedetti A,</w:t>
      </w:r>
      <w:r w:rsidR="00B569E3" w:rsidRPr="0013376A" w:rsidDel="00B569E3">
        <w:rPr>
          <w:b/>
          <w:lang w:val="en-US"/>
        </w:rPr>
        <w:t xml:space="preserve"> </w:t>
      </w:r>
      <w:r w:rsidRPr="0013376A">
        <w:rPr>
          <w:b/>
          <w:lang w:val="en-US"/>
        </w:rPr>
        <w:t>Thombs BD</w:t>
      </w:r>
      <w:r w:rsidR="00B33CD0">
        <w:rPr>
          <w:b/>
          <w:lang w:val="en-US"/>
        </w:rPr>
        <w:t>,</w:t>
      </w:r>
      <w:r w:rsidRPr="0013376A">
        <w:rPr>
          <w:b/>
          <w:lang w:val="en-US"/>
        </w:rPr>
        <w:t xml:space="preserve"> </w:t>
      </w:r>
      <w:r w:rsidR="00B569E3" w:rsidRPr="00B569E3">
        <w:rPr>
          <w:b/>
          <w:lang w:val="en-US"/>
        </w:rPr>
        <w:t>on behalf of the DEPRESsion Screening</w:t>
      </w:r>
    </w:p>
    <w:p w14:paraId="395E8CC5" w14:textId="5156A91A" w:rsidR="0013376A" w:rsidRDefault="00B569E3" w:rsidP="00196B2F">
      <w:pPr>
        <w:ind w:left="360"/>
        <w:rPr>
          <w:lang w:val="en-US"/>
        </w:rPr>
      </w:pPr>
      <w:r w:rsidRPr="00B569E3">
        <w:rPr>
          <w:b/>
          <w:lang w:val="en-US"/>
        </w:rPr>
        <w:t xml:space="preserve">Data (DEPRESSD) Collaboration </w:t>
      </w:r>
      <w:r w:rsidR="0013376A" w:rsidRPr="0013376A">
        <w:rPr>
          <w:lang w:val="en-US"/>
        </w:rPr>
        <w:t>(</w:t>
      </w:r>
      <w:r w:rsidR="0018037F">
        <w:rPr>
          <w:lang w:val="en-US"/>
        </w:rPr>
        <w:t>2019</w:t>
      </w:r>
      <w:r w:rsidR="0013376A" w:rsidRPr="0013376A">
        <w:rPr>
          <w:lang w:val="en-US"/>
        </w:rPr>
        <w:t>). </w:t>
      </w:r>
      <w:r w:rsidR="00C53C29" w:rsidRPr="00C53C29">
        <w:rPr>
          <w:lang w:val="en-US"/>
        </w:rPr>
        <w:t>Accuracy of Patient Health Questionnaire-9 (PHQ-9) for screening to detect major depression: individual participant data meta-analysis</w:t>
      </w:r>
      <w:r w:rsidR="0013376A" w:rsidRPr="0013376A">
        <w:rPr>
          <w:lang w:val="en-US"/>
        </w:rPr>
        <w:t>. </w:t>
      </w:r>
      <w:r w:rsidR="00C53C29" w:rsidRPr="00C53C29">
        <w:rPr>
          <w:i/>
          <w:lang w:val="en-US"/>
        </w:rPr>
        <w:t xml:space="preserve">BMJ </w:t>
      </w:r>
      <w:r w:rsidR="00C53C29" w:rsidRPr="00196B2F">
        <w:rPr>
          <w:lang w:val="en-US"/>
        </w:rPr>
        <w:t>2019;</w:t>
      </w:r>
      <w:r w:rsidR="00C53C29" w:rsidRPr="00196B2F">
        <w:rPr>
          <w:b/>
          <w:lang w:val="en-US"/>
        </w:rPr>
        <w:t>365</w:t>
      </w:r>
      <w:r w:rsidR="00C53C29" w:rsidRPr="00196B2F">
        <w:rPr>
          <w:lang w:val="en-US"/>
        </w:rPr>
        <w:t>:l1476</w:t>
      </w:r>
      <w:r w:rsidR="0013376A" w:rsidRPr="0013376A">
        <w:rPr>
          <w:lang w:val="en-US"/>
        </w:rPr>
        <w:t>.</w:t>
      </w:r>
    </w:p>
    <w:p w14:paraId="6E8679A7" w14:textId="77777777" w:rsidR="0013376A" w:rsidRPr="0013376A" w:rsidRDefault="0013376A" w:rsidP="00196B2F">
      <w:pPr>
        <w:ind w:left="360"/>
        <w:rPr>
          <w:lang w:val="en-US"/>
        </w:rPr>
      </w:pPr>
    </w:p>
    <w:p w14:paraId="7B4B2EBD" w14:textId="37F5F487" w:rsidR="0013376A" w:rsidRDefault="0013376A" w:rsidP="00196B2F">
      <w:pPr>
        <w:ind w:left="360"/>
        <w:rPr>
          <w:shd w:val="clear" w:color="auto" w:fill="FFFFFF"/>
          <w:lang w:val="en-US"/>
        </w:rPr>
      </w:pPr>
      <w:r w:rsidRPr="0013376A">
        <w:rPr>
          <w:b/>
          <w:shd w:val="clear" w:color="auto" w:fill="FFFFFF"/>
          <w:lang w:val="en-US"/>
        </w:rPr>
        <w:t xml:space="preserve">Moriarty AS, Gilbody S, McMillan D, Manea L </w:t>
      </w:r>
      <w:r w:rsidRPr="0013376A">
        <w:rPr>
          <w:shd w:val="clear" w:color="auto" w:fill="FFFFFF"/>
          <w:lang w:val="en-US"/>
        </w:rPr>
        <w:t>(2015).</w:t>
      </w:r>
      <w:r w:rsidRPr="0013376A">
        <w:rPr>
          <w:b/>
          <w:shd w:val="clear" w:color="auto" w:fill="FFFFFF"/>
          <w:lang w:val="en-US"/>
        </w:rPr>
        <w:t xml:space="preserve"> </w:t>
      </w:r>
      <w:r w:rsidRPr="0013376A">
        <w:rPr>
          <w:shd w:val="clear" w:color="auto" w:fill="FFFFFF"/>
          <w:lang w:val="en-US"/>
        </w:rPr>
        <w:t xml:space="preserve">Screening and case finding for major depressive disorder using the Patient Health Questionnaire (PHQ-9): a meta-analysis. </w:t>
      </w:r>
      <w:r w:rsidRPr="0013376A">
        <w:rPr>
          <w:i/>
          <w:shd w:val="clear" w:color="auto" w:fill="FFFFFF"/>
          <w:lang w:val="en-US"/>
        </w:rPr>
        <w:t>General Hospital Psychiatry</w:t>
      </w:r>
      <w:r w:rsidRPr="0013376A">
        <w:rPr>
          <w:shd w:val="clear" w:color="auto" w:fill="FFFFFF"/>
          <w:lang w:val="en-US"/>
        </w:rPr>
        <w:t xml:space="preserve"> </w:t>
      </w:r>
      <w:r w:rsidRPr="0013376A">
        <w:rPr>
          <w:b/>
          <w:shd w:val="clear" w:color="auto" w:fill="FFFFFF"/>
          <w:lang w:val="en-US"/>
        </w:rPr>
        <w:t>37</w:t>
      </w:r>
      <w:r w:rsidRPr="0013376A">
        <w:rPr>
          <w:shd w:val="clear" w:color="auto" w:fill="FFFFFF"/>
          <w:lang w:val="en-US"/>
        </w:rPr>
        <w:t>, 567-576.</w:t>
      </w:r>
    </w:p>
    <w:p w14:paraId="71B2B86E" w14:textId="77777777" w:rsidR="0013376A" w:rsidRPr="0013376A" w:rsidRDefault="0013376A" w:rsidP="00196B2F">
      <w:pPr>
        <w:ind w:left="360"/>
        <w:rPr>
          <w:shd w:val="clear" w:color="auto" w:fill="FFFFFF"/>
          <w:lang w:val="en-US"/>
        </w:rPr>
      </w:pPr>
    </w:p>
    <w:p w14:paraId="60FC87F8" w14:textId="0E201C76" w:rsidR="00DB18A1" w:rsidRDefault="00DB18A1" w:rsidP="00196B2F">
      <w:pPr>
        <w:ind w:left="360"/>
        <w:rPr>
          <w:color w:val="222222"/>
          <w:shd w:val="clear" w:color="auto" w:fill="FFFFFF"/>
        </w:rPr>
      </w:pPr>
      <w:r w:rsidRPr="0013376A">
        <w:rPr>
          <w:b/>
          <w:color w:val="222222"/>
          <w:shd w:val="clear" w:color="auto" w:fill="FFFFFF"/>
        </w:rPr>
        <w:t>Nosen E, Woody SR</w:t>
      </w:r>
      <w:r w:rsidR="004A0BE1" w:rsidRPr="0013376A">
        <w:rPr>
          <w:color w:val="222222"/>
          <w:shd w:val="clear" w:color="auto" w:fill="FFFFFF"/>
        </w:rPr>
        <w:t xml:space="preserve"> (2008)</w:t>
      </w:r>
      <w:r w:rsidRPr="0013376A">
        <w:rPr>
          <w:color w:val="222222"/>
          <w:shd w:val="clear" w:color="auto" w:fill="FFFFFF"/>
        </w:rPr>
        <w:t xml:space="preserve">. Chapter 8: Diagnostic </w:t>
      </w:r>
      <w:r w:rsidR="00460CC9" w:rsidRPr="0013376A">
        <w:rPr>
          <w:color w:val="222222"/>
          <w:shd w:val="clear" w:color="auto" w:fill="FFFFFF"/>
        </w:rPr>
        <w:t>assessment in research</w:t>
      </w:r>
      <w:r w:rsidRPr="0013376A">
        <w:rPr>
          <w:color w:val="222222"/>
          <w:shd w:val="clear" w:color="auto" w:fill="FFFFFF"/>
        </w:rPr>
        <w:t>. In</w:t>
      </w:r>
      <w:r w:rsidR="004A0BE1" w:rsidRPr="0013376A">
        <w:rPr>
          <w:color w:val="222222"/>
          <w:shd w:val="clear" w:color="auto" w:fill="FFFFFF"/>
        </w:rPr>
        <w:t xml:space="preserve"> </w:t>
      </w:r>
      <w:r w:rsidRPr="0013376A">
        <w:rPr>
          <w:i/>
          <w:color w:val="222222"/>
          <w:shd w:val="clear" w:color="auto" w:fill="FFFFFF"/>
        </w:rPr>
        <w:t xml:space="preserve">Handbook of </w:t>
      </w:r>
      <w:r w:rsidR="00460CC9" w:rsidRPr="0013376A">
        <w:rPr>
          <w:i/>
          <w:color w:val="222222"/>
          <w:shd w:val="clear" w:color="auto" w:fill="FFFFFF"/>
        </w:rPr>
        <w:t>Research Methods in Abnormal and Clinical Psychology</w:t>
      </w:r>
      <w:r w:rsidR="00460CC9" w:rsidRPr="0013376A">
        <w:rPr>
          <w:color w:val="222222"/>
          <w:shd w:val="clear" w:color="auto" w:fill="FFFFFF"/>
        </w:rPr>
        <w:t xml:space="preserve"> </w:t>
      </w:r>
      <w:r w:rsidR="004A0BE1" w:rsidRPr="0013376A">
        <w:rPr>
          <w:color w:val="222222"/>
          <w:shd w:val="clear" w:color="auto" w:fill="FFFFFF"/>
        </w:rPr>
        <w:t>(ed. D. McKay</w:t>
      </w:r>
      <w:r w:rsidR="00E17849" w:rsidRPr="00196B2F">
        <w:rPr>
          <w:color w:val="000000"/>
          <w:lang w:val="nl-NL"/>
        </w:rPr>
        <w:t xml:space="preserve">), pp. </w:t>
      </w:r>
      <w:r w:rsidR="00E17849">
        <w:rPr>
          <w:color w:val="000000"/>
          <w:lang w:val="nl-NL"/>
        </w:rPr>
        <w:t>109-124</w:t>
      </w:r>
      <w:r w:rsidR="00E17849" w:rsidRPr="00196B2F">
        <w:rPr>
          <w:color w:val="000000"/>
          <w:lang w:val="nl-NL"/>
        </w:rPr>
        <w:t xml:space="preserve">. </w:t>
      </w:r>
      <w:r w:rsidR="004A0BE1" w:rsidRPr="0013376A">
        <w:rPr>
          <w:color w:val="222222"/>
          <w:shd w:val="clear" w:color="auto" w:fill="FFFFFF"/>
        </w:rPr>
        <w:t xml:space="preserve"> </w:t>
      </w:r>
      <w:r w:rsidRPr="0013376A">
        <w:rPr>
          <w:color w:val="222222"/>
          <w:shd w:val="clear" w:color="auto" w:fill="FFFFFF"/>
        </w:rPr>
        <w:t>Sage</w:t>
      </w:r>
      <w:r w:rsidR="004A0BE1" w:rsidRPr="0013376A">
        <w:rPr>
          <w:color w:val="222222"/>
          <w:shd w:val="clear" w:color="auto" w:fill="FFFFFF"/>
        </w:rPr>
        <w:t>: Thousand Oaks</w:t>
      </w:r>
      <w:r w:rsidRPr="0013376A">
        <w:rPr>
          <w:color w:val="222222"/>
          <w:shd w:val="clear" w:color="auto" w:fill="FFFFFF"/>
        </w:rPr>
        <w:t>.</w:t>
      </w:r>
    </w:p>
    <w:p w14:paraId="529E14F9" w14:textId="77777777" w:rsidR="0013376A" w:rsidRPr="0013376A" w:rsidRDefault="0013376A" w:rsidP="00196B2F">
      <w:pPr>
        <w:ind w:left="360"/>
        <w:rPr>
          <w:color w:val="000000"/>
        </w:rPr>
      </w:pPr>
    </w:p>
    <w:p w14:paraId="77B9087E" w14:textId="71830BDF" w:rsidR="0013376A" w:rsidRDefault="0013376A" w:rsidP="00196B2F">
      <w:pPr>
        <w:ind w:left="360"/>
        <w:rPr>
          <w:shd w:val="clear" w:color="auto" w:fill="FFFFFF"/>
          <w:lang w:val="en-US"/>
        </w:rPr>
      </w:pPr>
      <w:r w:rsidRPr="0013376A">
        <w:rPr>
          <w:b/>
          <w:shd w:val="clear" w:color="auto" w:fill="FFFFFF"/>
          <w:lang w:val="en-US"/>
        </w:rPr>
        <w:t xml:space="preserve">Razykov I, Ziegelstein R, Whooley M, Thombs BD </w:t>
      </w:r>
      <w:r w:rsidRPr="0013376A">
        <w:rPr>
          <w:shd w:val="clear" w:color="auto" w:fill="FFFFFF"/>
          <w:lang w:val="en-US"/>
        </w:rPr>
        <w:t xml:space="preserve">(2012). The PHQ-9 versus the PHQ-8 – Is item 9 useful for assessing suicide risk in coronary artery disease patients? Data from the heart and Soul study. </w:t>
      </w:r>
      <w:r w:rsidRPr="0013376A">
        <w:rPr>
          <w:i/>
          <w:shd w:val="clear" w:color="auto" w:fill="FFFFFF"/>
          <w:lang w:val="en-US"/>
        </w:rPr>
        <w:t>Journal of Psychosomatic Research</w:t>
      </w:r>
      <w:r w:rsidRPr="0013376A">
        <w:rPr>
          <w:shd w:val="clear" w:color="auto" w:fill="FFFFFF"/>
          <w:lang w:val="en-US"/>
        </w:rPr>
        <w:t xml:space="preserve"> </w:t>
      </w:r>
      <w:r w:rsidRPr="0013376A">
        <w:rPr>
          <w:b/>
          <w:shd w:val="clear" w:color="auto" w:fill="FFFFFF"/>
          <w:lang w:val="en-US"/>
        </w:rPr>
        <w:t>73</w:t>
      </w:r>
      <w:r w:rsidRPr="0013376A">
        <w:rPr>
          <w:shd w:val="clear" w:color="auto" w:fill="FFFFFF"/>
          <w:lang w:val="en-US"/>
        </w:rPr>
        <w:t>, 163</w:t>
      </w:r>
      <w:r w:rsidRPr="0013376A">
        <w:rPr>
          <w:lang w:val="en-US"/>
        </w:rPr>
        <w:t>-</w:t>
      </w:r>
      <w:r w:rsidRPr="0013376A">
        <w:rPr>
          <w:shd w:val="clear" w:color="auto" w:fill="FFFFFF"/>
          <w:lang w:val="en-US"/>
        </w:rPr>
        <w:t>168.</w:t>
      </w:r>
    </w:p>
    <w:p w14:paraId="4B6B62F2" w14:textId="77777777" w:rsidR="0013376A" w:rsidRPr="0013376A" w:rsidRDefault="0013376A" w:rsidP="00196B2F">
      <w:pPr>
        <w:ind w:left="360"/>
        <w:rPr>
          <w:shd w:val="clear" w:color="auto" w:fill="FFFFFF"/>
          <w:lang w:val="en-US"/>
        </w:rPr>
      </w:pPr>
    </w:p>
    <w:p w14:paraId="242D227F" w14:textId="71BFBE58" w:rsidR="0013376A" w:rsidRDefault="0013376A" w:rsidP="00196B2F">
      <w:pPr>
        <w:ind w:left="360"/>
        <w:rPr>
          <w:lang w:val="en-US"/>
        </w:rPr>
      </w:pPr>
      <w:r w:rsidRPr="0013376A">
        <w:rPr>
          <w:b/>
          <w:lang w:val="en-US"/>
        </w:rPr>
        <w:t xml:space="preserve">Rice DB, Kloda LA, Levis B, Qi B, Kingsland E, Thombs BD </w:t>
      </w:r>
      <w:r w:rsidRPr="0013376A">
        <w:rPr>
          <w:lang w:val="en-US"/>
        </w:rPr>
        <w:t xml:space="preserve">(2016). Are MEDLINE searches sufficient for systematic reviews and meta-analyses of the diagnostic accuracy of depression screening tools? A review of meta-analyses. </w:t>
      </w:r>
      <w:r w:rsidRPr="0013376A">
        <w:rPr>
          <w:i/>
          <w:lang w:val="en-US"/>
        </w:rPr>
        <w:t>Journal of Psychosomatic Research</w:t>
      </w:r>
      <w:r w:rsidRPr="0013376A">
        <w:rPr>
          <w:lang w:val="en-US"/>
        </w:rPr>
        <w:t xml:space="preserve"> </w:t>
      </w:r>
      <w:r w:rsidRPr="0013376A">
        <w:rPr>
          <w:b/>
          <w:lang w:val="en-US"/>
        </w:rPr>
        <w:t>87</w:t>
      </w:r>
      <w:r w:rsidRPr="0013376A">
        <w:rPr>
          <w:lang w:val="en-US"/>
        </w:rPr>
        <w:t>, 7-13.</w:t>
      </w:r>
    </w:p>
    <w:p w14:paraId="63F62D67" w14:textId="77777777" w:rsidR="0013376A" w:rsidRPr="0013376A" w:rsidRDefault="0013376A" w:rsidP="00196B2F">
      <w:pPr>
        <w:ind w:left="360"/>
        <w:rPr>
          <w:lang w:val="en-US"/>
        </w:rPr>
      </w:pPr>
    </w:p>
    <w:p w14:paraId="39392B60" w14:textId="7638B6EF" w:rsidR="0013376A" w:rsidRDefault="0013376A" w:rsidP="00196B2F">
      <w:pPr>
        <w:ind w:left="360"/>
        <w:rPr>
          <w:color w:val="000000"/>
        </w:rPr>
      </w:pPr>
      <w:r w:rsidRPr="0013376A">
        <w:rPr>
          <w:b/>
          <w:color w:val="000000"/>
        </w:rPr>
        <w:t>Riley RD, Dodd SR, Craig JV, Thompson JR, Williamson PR</w:t>
      </w:r>
      <w:r w:rsidRPr="0013376A">
        <w:rPr>
          <w:color w:val="000000"/>
        </w:rPr>
        <w:t xml:space="preserve"> (2008). Meta-analysis of diagnostic test studies using individual patient data and aggregate data. </w:t>
      </w:r>
      <w:r w:rsidRPr="0013376A">
        <w:rPr>
          <w:i/>
          <w:color w:val="000000"/>
        </w:rPr>
        <w:t xml:space="preserve">Statistics in Medicine </w:t>
      </w:r>
      <w:r w:rsidRPr="0013376A">
        <w:rPr>
          <w:b/>
          <w:color w:val="000000"/>
        </w:rPr>
        <w:t>27</w:t>
      </w:r>
      <w:r w:rsidRPr="0013376A">
        <w:rPr>
          <w:color w:val="000000"/>
        </w:rPr>
        <w:t>, 6111-6136.</w:t>
      </w:r>
    </w:p>
    <w:p w14:paraId="78CEEBF4" w14:textId="77777777" w:rsidR="0013376A" w:rsidRPr="0013376A" w:rsidRDefault="0013376A" w:rsidP="00196B2F">
      <w:pPr>
        <w:ind w:left="360"/>
        <w:rPr>
          <w:color w:val="000000"/>
        </w:rPr>
      </w:pPr>
    </w:p>
    <w:p w14:paraId="28C9A7C4" w14:textId="353ED6AB" w:rsidR="0013376A" w:rsidRDefault="0013376A" w:rsidP="00196B2F">
      <w:pPr>
        <w:ind w:left="360"/>
        <w:rPr>
          <w:color w:val="000000"/>
          <w:shd w:val="clear" w:color="auto" w:fill="FFFFFF"/>
        </w:rPr>
      </w:pPr>
      <w:r w:rsidRPr="0013376A">
        <w:rPr>
          <w:b/>
          <w:color w:val="000000"/>
          <w:shd w:val="clear" w:color="auto" w:fill="FFFFFF"/>
        </w:rPr>
        <w:t>Robins LN, Wing J, Wittchen HU, Helzer JE, Babor TF, Burke J, Farmer A, Jablenski A, Pickens R, Regier DA, Sartorius N</w:t>
      </w:r>
      <w:r w:rsidRPr="0013376A">
        <w:rPr>
          <w:color w:val="000000"/>
          <w:shd w:val="clear" w:color="auto" w:fill="FFFFFF"/>
        </w:rPr>
        <w:t xml:space="preserve"> (1988). The Composite International Diagnostic Interview: an epidemiologic instrument suitable for use in conjunction with different diagnostic systems and in different cultures. </w:t>
      </w:r>
      <w:r w:rsidRPr="0013376A">
        <w:rPr>
          <w:i/>
          <w:color w:val="000000"/>
          <w:shd w:val="clear" w:color="auto" w:fill="FFFFFF"/>
        </w:rPr>
        <w:t>Archives of General Psychiatry</w:t>
      </w:r>
      <w:r w:rsidRPr="0013376A">
        <w:rPr>
          <w:color w:val="000000"/>
          <w:shd w:val="clear" w:color="auto" w:fill="FFFFFF"/>
        </w:rPr>
        <w:t xml:space="preserve"> </w:t>
      </w:r>
      <w:r w:rsidRPr="0013376A">
        <w:rPr>
          <w:b/>
          <w:color w:val="000000"/>
          <w:shd w:val="clear" w:color="auto" w:fill="FFFFFF"/>
        </w:rPr>
        <w:t>45</w:t>
      </w:r>
      <w:r w:rsidRPr="0013376A">
        <w:rPr>
          <w:color w:val="000000"/>
          <w:shd w:val="clear" w:color="auto" w:fill="FFFFFF"/>
        </w:rPr>
        <w:t>, 1069</w:t>
      </w:r>
      <w:r w:rsidRPr="0013376A">
        <w:rPr>
          <w:color w:val="000000"/>
        </w:rPr>
        <w:t>-</w:t>
      </w:r>
      <w:r w:rsidRPr="0013376A">
        <w:rPr>
          <w:color w:val="000000"/>
          <w:shd w:val="clear" w:color="auto" w:fill="FFFFFF"/>
        </w:rPr>
        <w:t>1077.</w:t>
      </w:r>
    </w:p>
    <w:p w14:paraId="46BE2EAB" w14:textId="77777777" w:rsidR="0013376A" w:rsidRPr="0013376A" w:rsidRDefault="0013376A" w:rsidP="00196B2F">
      <w:pPr>
        <w:ind w:left="360"/>
        <w:rPr>
          <w:color w:val="000000"/>
        </w:rPr>
      </w:pPr>
    </w:p>
    <w:p w14:paraId="38A1CE48" w14:textId="09113A14" w:rsidR="00AA6B88" w:rsidRDefault="00E93299" w:rsidP="00196B2F">
      <w:pPr>
        <w:ind w:left="360"/>
        <w:rPr>
          <w:color w:val="000000"/>
        </w:rPr>
      </w:pPr>
      <w:r w:rsidRPr="0013376A">
        <w:rPr>
          <w:b/>
          <w:color w:val="000000"/>
        </w:rPr>
        <w:t>Sheehan DV, Lecrubier Y, Sheehan KH, Janavs J, Weiller E, Keskiner A, Schinka J, Knapp E, Sheehan MF, Dunbar GC</w:t>
      </w:r>
      <w:r w:rsidRPr="0013376A">
        <w:rPr>
          <w:color w:val="000000"/>
        </w:rPr>
        <w:t xml:space="preserve"> (1997)</w:t>
      </w:r>
      <w:r w:rsidR="008C6428" w:rsidRPr="0013376A">
        <w:rPr>
          <w:color w:val="000000"/>
        </w:rPr>
        <w:t xml:space="preserve">. The validity of the Mini International Neuropsychiatric Interview (MINI) according to the SCID-P and its reliability. </w:t>
      </w:r>
      <w:r w:rsidRPr="0013376A">
        <w:rPr>
          <w:i/>
          <w:color w:val="000000"/>
        </w:rPr>
        <w:t>European Psychiatry</w:t>
      </w:r>
      <w:r w:rsidR="008C6428" w:rsidRPr="0013376A">
        <w:rPr>
          <w:color w:val="000000"/>
        </w:rPr>
        <w:t xml:space="preserve"> </w:t>
      </w:r>
      <w:r w:rsidR="008C6428" w:rsidRPr="0013376A">
        <w:rPr>
          <w:b/>
          <w:color w:val="000000"/>
        </w:rPr>
        <w:t>12</w:t>
      </w:r>
      <w:r w:rsidRPr="0013376A">
        <w:rPr>
          <w:color w:val="000000"/>
        </w:rPr>
        <w:t xml:space="preserve">, </w:t>
      </w:r>
      <w:r w:rsidR="008C6428" w:rsidRPr="0013376A">
        <w:rPr>
          <w:color w:val="000000"/>
        </w:rPr>
        <w:t>232</w:t>
      </w:r>
      <w:r w:rsidRPr="0013376A">
        <w:rPr>
          <w:color w:val="000000"/>
        </w:rPr>
        <w:t>-</w:t>
      </w:r>
      <w:r w:rsidR="008C6428" w:rsidRPr="0013376A">
        <w:rPr>
          <w:color w:val="000000"/>
        </w:rPr>
        <w:t>241.</w:t>
      </w:r>
    </w:p>
    <w:p w14:paraId="74EDD094" w14:textId="77777777" w:rsidR="0013376A" w:rsidRPr="0013376A" w:rsidRDefault="0013376A" w:rsidP="00196B2F">
      <w:pPr>
        <w:ind w:left="360"/>
        <w:rPr>
          <w:color w:val="000000"/>
        </w:rPr>
      </w:pPr>
    </w:p>
    <w:p w14:paraId="598C432D" w14:textId="4E337743" w:rsidR="001F4B14" w:rsidRDefault="000E3465" w:rsidP="00196B2F">
      <w:pPr>
        <w:pStyle w:val="p1"/>
        <w:ind w:left="360"/>
        <w:rPr>
          <w:rFonts w:ascii="Times New Roman" w:hAnsi="Times New Roman"/>
          <w:b/>
          <w:color w:val="000000"/>
          <w:sz w:val="24"/>
          <w:szCs w:val="24"/>
        </w:rPr>
      </w:pPr>
      <w:r w:rsidRPr="001F4B14">
        <w:rPr>
          <w:rFonts w:ascii="Times New Roman" w:hAnsi="Times New Roman"/>
          <w:b/>
          <w:color w:val="000000"/>
          <w:sz w:val="24"/>
          <w:szCs w:val="24"/>
        </w:rPr>
        <w:t>Simon GE, Coleman KJ, Rossom RC, Beck A, Oliver M, Johnson E, Whiteside U, Operskalski B, Penfold RB, Shortreed SM, Rutter C</w:t>
      </w:r>
      <w:r>
        <w:rPr>
          <w:rFonts w:ascii="Times New Roman" w:hAnsi="Times New Roman"/>
          <w:b/>
          <w:color w:val="000000"/>
          <w:sz w:val="24"/>
          <w:szCs w:val="24"/>
        </w:rPr>
        <w:t xml:space="preserve"> </w:t>
      </w:r>
      <w:r w:rsidRPr="004647D4">
        <w:rPr>
          <w:rFonts w:ascii="Times New Roman" w:hAnsi="Times New Roman"/>
          <w:color w:val="000000"/>
          <w:sz w:val="24"/>
          <w:szCs w:val="24"/>
        </w:rPr>
        <w:t>(2016)</w:t>
      </w:r>
      <w:r>
        <w:rPr>
          <w:rFonts w:ascii="Times New Roman" w:hAnsi="Times New Roman"/>
          <w:color w:val="000000"/>
          <w:sz w:val="24"/>
          <w:szCs w:val="24"/>
        </w:rPr>
        <w:t>.</w:t>
      </w:r>
      <w:r w:rsidRPr="001C1C58">
        <w:rPr>
          <w:rFonts w:ascii="Times New Roman" w:hAnsi="Times New Roman"/>
          <w:b/>
          <w:color w:val="000000"/>
          <w:sz w:val="24"/>
          <w:szCs w:val="24"/>
        </w:rPr>
        <w:t xml:space="preserve"> </w:t>
      </w:r>
      <w:r w:rsidRPr="004647D4">
        <w:rPr>
          <w:rFonts w:ascii="Times New Roman" w:hAnsi="Times New Roman"/>
          <w:color w:val="000000"/>
          <w:sz w:val="24"/>
          <w:szCs w:val="24"/>
        </w:rPr>
        <w:t xml:space="preserve">Risk of suicide attempt and suicide death following completion of the Patient Health Questionnaire depression module in community practice. </w:t>
      </w:r>
      <w:r w:rsidRPr="004647D4">
        <w:rPr>
          <w:rFonts w:ascii="Times New Roman" w:hAnsi="Times New Roman"/>
          <w:i/>
          <w:color w:val="000000"/>
          <w:sz w:val="24"/>
          <w:szCs w:val="24"/>
        </w:rPr>
        <w:t>The Journal of Clinical Psychiatry</w:t>
      </w:r>
      <w:r w:rsidRPr="004647D4">
        <w:rPr>
          <w:rFonts w:ascii="Times New Roman" w:hAnsi="Times New Roman"/>
          <w:color w:val="000000"/>
          <w:sz w:val="24"/>
          <w:szCs w:val="24"/>
        </w:rPr>
        <w:t xml:space="preserve"> </w:t>
      </w:r>
      <w:r w:rsidRPr="004647D4">
        <w:rPr>
          <w:rFonts w:ascii="Times New Roman" w:hAnsi="Times New Roman"/>
          <w:b/>
          <w:color w:val="000000"/>
          <w:sz w:val="24"/>
          <w:szCs w:val="24"/>
        </w:rPr>
        <w:t>77</w:t>
      </w:r>
      <w:r>
        <w:rPr>
          <w:rFonts w:ascii="Times New Roman" w:hAnsi="Times New Roman"/>
          <w:color w:val="000000"/>
          <w:sz w:val="24"/>
          <w:szCs w:val="24"/>
        </w:rPr>
        <w:t xml:space="preserve">, </w:t>
      </w:r>
      <w:r w:rsidRPr="004647D4">
        <w:rPr>
          <w:rFonts w:ascii="Times New Roman" w:hAnsi="Times New Roman"/>
          <w:color w:val="000000"/>
          <w:sz w:val="24"/>
          <w:szCs w:val="24"/>
        </w:rPr>
        <w:t>221</w:t>
      </w:r>
      <w:r>
        <w:rPr>
          <w:rFonts w:ascii="Times New Roman" w:hAnsi="Times New Roman"/>
          <w:color w:val="000000"/>
          <w:sz w:val="24"/>
          <w:szCs w:val="24"/>
        </w:rPr>
        <w:t>-227</w:t>
      </w:r>
      <w:r w:rsidRPr="004647D4">
        <w:rPr>
          <w:rFonts w:ascii="Times New Roman" w:hAnsi="Times New Roman"/>
          <w:color w:val="000000"/>
          <w:sz w:val="24"/>
          <w:szCs w:val="24"/>
        </w:rPr>
        <w:t>.</w:t>
      </w:r>
      <w:r w:rsidRPr="001C1C58">
        <w:rPr>
          <w:rFonts w:ascii="Times New Roman" w:hAnsi="Times New Roman"/>
          <w:b/>
          <w:color w:val="000000"/>
          <w:sz w:val="24"/>
          <w:szCs w:val="24"/>
        </w:rPr>
        <w:t> </w:t>
      </w:r>
    </w:p>
    <w:p w14:paraId="6CD505B1" w14:textId="77777777" w:rsidR="001C1C58" w:rsidRDefault="001C1C58" w:rsidP="00196B2F">
      <w:pPr>
        <w:pStyle w:val="p1"/>
        <w:ind w:left="360"/>
        <w:rPr>
          <w:rFonts w:ascii="Times New Roman" w:hAnsi="Times New Roman"/>
          <w:b/>
          <w:color w:val="000000"/>
          <w:sz w:val="24"/>
          <w:szCs w:val="24"/>
        </w:rPr>
      </w:pPr>
    </w:p>
    <w:p w14:paraId="6D342FC1" w14:textId="34BAC21C" w:rsidR="005109E1" w:rsidRDefault="00BC3AAA" w:rsidP="00196B2F">
      <w:pPr>
        <w:pStyle w:val="p1"/>
        <w:ind w:left="360"/>
        <w:rPr>
          <w:rFonts w:ascii="Times New Roman" w:hAnsi="Times New Roman"/>
          <w:color w:val="000000"/>
          <w:sz w:val="24"/>
          <w:szCs w:val="24"/>
        </w:rPr>
      </w:pPr>
      <w:r w:rsidRPr="00BC3AAA">
        <w:rPr>
          <w:rFonts w:ascii="Times New Roman" w:hAnsi="Times New Roman"/>
          <w:b/>
          <w:color w:val="000000"/>
          <w:sz w:val="24"/>
          <w:szCs w:val="24"/>
        </w:rPr>
        <w:t>Simon GE, Rutter CM, Peterson D, Oliver M, Whiteside U, Operskalski B, Ludman EJ</w:t>
      </w:r>
      <w:r>
        <w:rPr>
          <w:rFonts w:ascii="Times New Roman" w:hAnsi="Times New Roman"/>
          <w:b/>
          <w:color w:val="000000"/>
          <w:sz w:val="24"/>
          <w:szCs w:val="24"/>
        </w:rPr>
        <w:t xml:space="preserve"> </w:t>
      </w:r>
      <w:r w:rsidRPr="004647D4">
        <w:rPr>
          <w:rFonts w:ascii="Times New Roman" w:hAnsi="Times New Roman"/>
          <w:color w:val="000000"/>
          <w:sz w:val="24"/>
          <w:szCs w:val="24"/>
        </w:rPr>
        <w:t xml:space="preserve">(2013). Does response on the PHQ-9 Depression Questionnaire predict subsequent suicide attempt or suicide death?. </w:t>
      </w:r>
      <w:r w:rsidRPr="004647D4">
        <w:rPr>
          <w:rFonts w:ascii="Times New Roman" w:hAnsi="Times New Roman"/>
          <w:i/>
          <w:color w:val="000000"/>
          <w:sz w:val="24"/>
          <w:szCs w:val="24"/>
        </w:rPr>
        <w:t>Psychiatric Services</w:t>
      </w:r>
      <w:r w:rsidRPr="004647D4">
        <w:rPr>
          <w:rFonts w:ascii="Times New Roman" w:hAnsi="Times New Roman"/>
          <w:color w:val="000000"/>
          <w:sz w:val="24"/>
          <w:szCs w:val="24"/>
        </w:rPr>
        <w:t xml:space="preserve"> </w:t>
      </w:r>
      <w:r w:rsidRPr="00BC3AAA">
        <w:rPr>
          <w:rFonts w:ascii="Times New Roman" w:hAnsi="Times New Roman"/>
          <w:b/>
          <w:color w:val="000000"/>
          <w:sz w:val="24"/>
          <w:szCs w:val="24"/>
        </w:rPr>
        <w:t>64</w:t>
      </w:r>
      <w:r w:rsidRPr="004647D4">
        <w:rPr>
          <w:rFonts w:ascii="Times New Roman" w:hAnsi="Times New Roman"/>
          <w:color w:val="000000"/>
          <w:sz w:val="24"/>
          <w:szCs w:val="24"/>
        </w:rPr>
        <w:t>, 1195-1202.</w:t>
      </w:r>
    </w:p>
    <w:p w14:paraId="7BB589C1" w14:textId="7E72AC4B" w:rsidR="00BC3AAA" w:rsidRDefault="00BC3AAA" w:rsidP="00196B2F">
      <w:pPr>
        <w:pStyle w:val="p1"/>
        <w:ind w:left="360"/>
        <w:rPr>
          <w:rFonts w:ascii="Times New Roman" w:hAnsi="Times New Roman"/>
          <w:b/>
          <w:color w:val="000000"/>
          <w:sz w:val="24"/>
          <w:szCs w:val="24"/>
        </w:rPr>
      </w:pPr>
    </w:p>
    <w:p w14:paraId="42DD1698" w14:textId="77777777" w:rsidR="00BC3AAA" w:rsidRPr="004647D4" w:rsidRDefault="00BC3AAA" w:rsidP="00196B2F">
      <w:pPr>
        <w:pStyle w:val="p1"/>
        <w:ind w:left="360"/>
        <w:rPr>
          <w:rFonts w:ascii="Times New Roman" w:hAnsi="Times New Roman"/>
          <w:color w:val="000000"/>
          <w:sz w:val="24"/>
          <w:szCs w:val="24"/>
        </w:rPr>
      </w:pPr>
      <w:r w:rsidRPr="00BC3AAA">
        <w:rPr>
          <w:rFonts w:ascii="Times New Roman" w:hAnsi="Times New Roman"/>
          <w:b/>
          <w:color w:val="000000"/>
          <w:sz w:val="24"/>
          <w:szCs w:val="24"/>
        </w:rPr>
        <w:t>Suarez L, Beach SR, Moore SV, Mastromauro CA, Januzzi JL, Celano CM, Chang TE, Huffman JC</w:t>
      </w:r>
      <w:r>
        <w:rPr>
          <w:rFonts w:ascii="Times New Roman" w:hAnsi="Times New Roman"/>
          <w:b/>
          <w:color w:val="000000"/>
          <w:sz w:val="24"/>
          <w:szCs w:val="24"/>
        </w:rPr>
        <w:t xml:space="preserve"> </w:t>
      </w:r>
      <w:r w:rsidRPr="004647D4">
        <w:rPr>
          <w:rFonts w:ascii="Times New Roman" w:hAnsi="Times New Roman"/>
          <w:color w:val="000000"/>
          <w:sz w:val="24"/>
          <w:szCs w:val="24"/>
        </w:rPr>
        <w:t xml:space="preserve">(2015). Use of the Patient Health Questionnaire-9 and a detailed suicide evaluation in determining imminent suicidality in distressed patients with cardiac disease. </w:t>
      </w:r>
      <w:r w:rsidRPr="004647D4">
        <w:rPr>
          <w:rFonts w:ascii="Times New Roman" w:hAnsi="Times New Roman"/>
          <w:i/>
          <w:color w:val="000000"/>
          <w:sz w:val="24"/>
          <w:szCs w:val="24"/>
        </w:rPr>
        <w:t>Psychosomatics</w:t>
      </w:r>
      <w:r>
        <w:rPr>
          <w:rFonts w:ascii="Times New Roman" w:hAnsi="Times New Roman"/>
          <w:color w:val="000000"/>
          <w:sz w:val="24"/>
          <w:szCs w:val="24"/>
        </w:rPr>
        <w:t xml:space="preserve"> </w:t>
      </w:r>
      <w:r w:rsidRPr="00BC3AAA">
        <w:rPr>
          <w:rFonts w:ascii="Times New Roman" w:hAnsi="Times New Roman"/>
          <w:b/>
          <w:color w:val="000000"/>
          <w:sz w:val="24"/>
          <w:szCs w:val="24"/>
        </w:rPr>
        <w:t>56</w:t>
      </w:r>
      <w:r>
        <w:rPr>
          <w:rFonts w:ascii="Times New Roman" w:hAnsi="Times New Roman"/>
          <w:color w:val="000000"/>
          <w:sz w:val="24"/>
          <w:szCs w:val="24"/>
        </w:rPr>
        <w:t>,</w:t>
      </w:r>
      <w:r w:rsidRPr="004647D4">
        <w:rPr>
          <w:rFonts w:ascii="Times New Roman" w:hAnsi="Times New Roman"/>
          <w:color w:val="000000"/>
          <w:sz w:val="24"/>
          <w:szCs w:val="24"/>
        </w:rPr>
        <w:t>181-</w:t>
      </w:r>
      <w:r>
        <w:rPr>
          <w:rFonts w:ascii="Times New Roman" w:hAnsi="Times New Roman"/>
          <w:color w:val="000000"/>
          <w:sz w:val="24"/>
          <w:szCs w:val="24"/>
        </w:rPr>
        <w:t>18</w:t>
      </w:r>
      <w:r w:rsidRPr="004647D4">
        <w:rPr>
          <w:rFonts w:ascii="Times New Roman" w:hAnsi="Times New Roman"/>
          <w:color w:val="000000"/>
          <w:sz w:val="24"/>
          <w:szCs w:val="24"/>
        </w:rPr>
        <w:t>9.</w:t>
      </w:r>
    </w:p>
    <w:p w14:paraId="06724A7C" w14:textId="77777777" w:rsidR="005109E1" w:rsidRDefault="005109E1" w:rsidP="00196B2F">
      <w:pPr>
        <w:pStyle w:val="p1"/>
        <w:ind w:left="360"/>
        <w:rPr>
          <w:rFonts w:ascii="Times New Roman" w:hAnsi="Times New Roman"/>
          <w:b/>
          <w:color w:val="000000"/>
          <w:sz w:val="24"/>
          <w:szCs w:val="24"/>
        </w:rPr>
      </w:pPr>
    </w:p>
    <w:p w14:paraId="48283890" w14:textId="0618F4C1" w:rsidR="0013376A" w:rsidRDefault="0013376A" w:rsidP="00196B2F">
      <w:pPr>
        <w:pStyle w:val="p1"/>
        <w:ind w:left="360"/>
        <w:rPr>
          <w:rFonts w:ascii="Times New Roman" w:hAnsi="Times New Roman"/>
          <w:b/>
          <w:color w:val="000000"/>
          <w:sz w:val="24"/>
          <w:szCs w:val="24"/>
          <w:shd w:val="clear" w:color="auto" w:fill="FFFFFF"/>
        </w:rPr>
      </w:pPr>
      <w:r w:rsidRPr="00603020">
        <w:rPr>
          <w:rFonts w:ascii="Times New Roman" w:hAnsi="Times New Roman"/>
          <w:b/>
          <w:color w:val="000000"/>
          <w:sz w:val="24"/>
          <w:szCs w:val="24"/>
        </w:rPr>
        <w:t xml:space="preserve">Siu AL, and the US Preventive Services Task Force (USPSTF) </w:t>
      </w:r>
      <w:r>
        <w:rPr>
          <w:rFonts w:ascii="Times New Roman" w:hAnsi="Times New Roman"/>
          <w:color w:val="000000"/>
          <w:sz w:val="24"/>
          <w:szCs w:val="24"/>
        </w:rPr>
        <w:t>(2016)</w:t>
      </w:r>
      <w:r w:rsidRPr="007D7AA3">
        <w:rPr>
          <w:rFonts w:ascii="Times New Roman" w:hAnsi="Times New Roman"/>
          <w:color w:val="000000"/>
          <w:sz w:val="24"/>
          <w:szCs w:val="24"/>
        </w:rPr>
        <w:t xml:space="preserve">. Screening for Depression in Adults: US Preventive Services Task Force Recommendation Statement. </w:t>
      </w:r>
      <w:r w:rsidRPr="00603020">
        <w:rPr>
          <w:rFonts w:ascii="Times New Roman" w:hAnsi="Times New Roman"/>
          <w:i/>
          <w:color w:val="000000"/>
          <w:sz w:val="24"/>
          <w:szCs w:val="24"/>
        </w:rPr>
        <w:t>JAMA: The Journal of the American Medical Association</w:t>
      </w:r>
      <w:r>
        <w:rPr>
          <w:rFonts w:ascii="Times New Roman" w:hAnsi="Times New Roman"/>
          <w:i/>
          <w:color w:val="000000"/>
          <w:sz w:val="24"/>
          <w:szCs w:val="24"/>
        </w:rPr>
        <w:t xml:space="preserve"> </w:t>
      </w:r>
      <w:r w:rsidRPr="007D7AA3">
        <w:rPr>
          <w:rFonts w:ascii="Times New Roman" w:hAnsi="Times New Roman"/>
          <w:b/>
          <w:color w:val="000000"/>
          <w:sz w:val="24"/>
          <w:szCs w:val="24"/>
        </w:rPr>
        <w:t>315</w:t>
      </w:r>
      <w:r>
        <w:rPr>
          <w:rFonts w:ascii="Times New Roman" w:hAnsi="Times New Roman"/>
          <w:color w:val="000000"/>
          <w:sz w:val="24"/>
          <w:szCs w:val="24"/>
        </w:rPr>
        <w:t xml:space="preserve">, </w:t>
      </w:r>
      <w:r w:rsidRPr="007D7AA3">
        <w:rPr>
          <w:rFonts w:ascii="Times New Roman" w:hAnsi="Times New Roman"/>
          <w:color w:val="000000"/>
          <w:sz w:val="24"/>
          <w:szCs w:val="24"/>
        </w:rPr>
        <w:t>380</w:t>
      </w:r>
      <w:r>
        <w:rPr>
          <w:rFonts w:ascii="Times New Roman" w:hAnsi="Times New Roman"/>
          <w:color w:val="000000"/>
          <w:sz w:val="24"/>
          <w:szCs w:val="24"/>
        </w:rPr>
        <w:t>-</w:t>
      </w:r>
      <w:r w:rsidRPr="007D7AA3">
        <w:rPr>
          <w:rFonts w:ascii="Times New Roman" w:hAnsi="Times New Roman"/>
          <w:color w:val="000000"/>
          <w:sz w:val="24"/>
          <w:szCs w:val="24"/>
        </w:rPr>
        <w:t>387.</w:t>
      </w:r>
      <w:r w:rsidRPr="0013376A">
        <w:rPr>
          <w:rFonts w:ascii="Times New Roman" w:hAnsi="Times New Roman"/>
          <w:b/>
          <w:color w:val="000000"/>
          <w:sz w:val="24"/>
          <w:szCs w:val="24"/>
          <w:shd w:val="clear" w:color="auto" w:fill="FFFFFF"/>
        </w:rPr>
        <w:t xml:space="preserve"> </w:t>
      </w:r>
    </w:p>
    <w:p w14:paraId="3DFBA6C7" w14:textId="77777777" w:rsidR="0013376A" w:rsidRPr="0013376A" w:rsidRDefault="0013376A" w:rsidP="00196B2F">
      <w:pPr>
        <w:pStyle w:val="p1"/>
        <w:ind w:left="360"/>
        <w:rPr>
          <w:rFonts w:ascii="Times New Roman" w:hAnsi="Times New Roman"/>
          <w:color w:val="000000"/>
          <w:sz w:val="24"/>
          <w:szCs w:val="24"/>
        </w:rPr>
      </w:pPr>
    </w:p>
    <w:p w14:paraId="42FA67BB" w14:textId="6037EC32" w:rsidR="0013376A" w:rsidRPr="00196B2F" w:rsidRDefault="0013376A" w:rsidP="00196B2F">
      <w:pPr>
        <w:ind w:left="360"/>
      </w:pPr>
      <w:r w:rsidRPr="00196B2F">
        <w:rPr>
          <w:b/>
          <w:lang w:eastAsia="en-CA"/>
        </w:rPr>
        <w:t>Thombs BD, Benedetti A, Kloda LA, Levis B, Nicolau I, Cuijpers P, Gilbody S, Ioannidis JP, McMillan D, Patten SB, Shrier I</w:t>
      </w:r>
      <w:r w:rsidRPr="00196B2F">
        <w:rPr>
          <w:lang w:eastAsia="en-CA"/>
        </w:rPr>
        <w:t xml:space="preserve"> (2014). </w:t>
      </w:r>
      <w:r w:rsidRPr="00196B2F">
        <w:t xml:space="preserve">The diagnostic accuracy of the Patient Health Questionnaire-2 (PHQ-2), Patient Health Questionnaire-8 (PHQ-8), and Patient Health Questionnaire-9 (PHQ-9) for detecting major depression: protocol for a systematic review and individual patient data meta-analyses. </w:t>
      </w:r>
      <w:r w:rsidRPr="00196B2F">
        <w:rPr>
          <w:i/>
        </w:rPr>
        <w:t>Systematic Reviews</w:t>
      </w:r>
      <w:r w:rsidRPr="00196B2F">
        <w:t xml:space="preserve"> </w:t>
      </w:r>
      <w:r w:rsidRPr="00196B2F">
        <w:rPr>
          <w:b/>
        </w:rPr>
        <w:t>3</w:t>
      </w:r>
      <w:r w:rsidRPr="00196B2F">
        <w:t>, 124.</w:t>
      </w:r>
    </w:p>
    <w:p w14:paraId="5C6D1713" w14:textId="77777777" w:rsidR="0013376A" w:rsidRPr="00641700" w:rsidRDefault="0013376A" w:rsidP="00196B2F">
      <w:pPr>
        <w:ind w:left="360"/>
      </w:pPr>
    </w:p>
    <w:p w14:paraId="52469E8E" w14:textId="7A3A0358" w:rsidR="0013376A" w:rsidRDefault="0013376A" w:rsidP="00196B2F">
      <w:pPr>
        <w:ind w:left="360"/>
        <w:rPr>
          <w:lang w:val="en-US"/>
        </w:rPr>
      </w:pPr>
      <w:r w:rsidRPr="0013376A">
        <w:rPr>
          <w:b/>
          <w:lang w:val="en-US"/>
        </w:rPr>
        <w:t>Walker J, Hansen CH, Butcher I, Sharma N, Wall L, Murray G, Sharpe M</w:t>
      </w:r>
      <w:r w:rsidRPr="0013376A">
        <w:rPr>
          <w:lang w:val="en-US"/>
        </w:rPr>
        <w:t xml:space="preserve"> (2011). Thoughts of death and suicide reported by cancer patients who endorsed the “suicidal thoughts” item of the PHQ-9 during routine screening for depression. </w:t>
      </w:r>
      <w:r w:rsidRPr="0013376A">
        <w:rPr>
          <w:i/>
          <w:lang w:val="en-US"/>
        </w:rPr>
        <w:t>Psychosomatics</w:t>
      </w:r>
      <w:r w:rsidRPr="0013376A">
        <w:rPr>
          <w:lang w:val="en-US"/>
        </w:rPr>
        <w:t xml:space="preserve"> </w:t>
      </w:r>
      <w:r w:rsidRPr="0013376A">
        <w:rPr>
          <w:b/>
          <w:lang w:val="en-US"/>
        </w:rPr>
        <w:t>52</w:t>
      </w:r>
      <w:r w:rsidRPr="0013376A">
        <w:rPr>
          <w:lang w:val="en-US"/>
        </w:rPr>
        <w:t>, 424-427.</w:t>
      </w:r>
    </w:p>
    <w:p w14:paraId="1E9F4C1E" w14:textId="77777777" w:rsidR="0013376A" w:rsidRPr="0013376A" w:rsidRDefault="0013376A" w:rsidP="00196B2F">
      <w:pPr>
        <w:ind w:left="360"/>
        <w:rPr>
          <w:lang w:val="en-US"/>
        </w:rPr>
      </w:pPr>
    </w:p>
    <w:p w14:paraId="103EFE4A" w14:textId="601B16BB" w:rsidR="00AF6FFE" w:rsidRDefault="00AF6FFE" w:rsidP="00196B2F">
      <w:pPr>
        <w:ind w:left="360"/>
        <w:rPr>
          <w:color w:val="000000"/>
        </w:rPr>
      </w:pPr>
      <w:r w:rsidRPr="0013376A">
        <w:rPr>
          <w:b/>
          <w:color w:val="000000"/>
        </w:rPr>
        <w:t>Walker E, Nowacki AS</w:t>
      </w:r>
      <w:r w:rsidR="00E93299" w:rsidRPr="0013376A">
        <w:rPr>
          <w:b/>
          <w:color w:val="000000"/>
        </w:rPr>
        <w:t xml:space="preserve"> </w:t>
      </w:r>
      <w:r w:rsidR="00E93299" w:rsidRPr="0013376A">
        <w:rPr>
          <w:color w:val="000000"/>
        </w:rPr>
        <w:t>(2011)</w:t>
      </w:r>
      <w:r w:rsidRPr="0013376A">
        <w:rPr>
          <w:color w:val="000000"/>
        </w:rPr>
        <w:t xml:space="preserve">. Understanding equivalence and noninferiority testing. </w:t>
      </w:r>
      <w:r w:rsidR="00E93299" w:rsidRPr="0013376A">
        <w:rPr>
          <w:i/>
          <w:color w:val="000000"/>
        </w:rPr>
        <w:t>Journal of General Internal Medicine</w:t>
      </w:r>
      <w:r w:rsidRPr="0013376A">
        <w:rPr>
          <w:color w:val="000000"/>
        </w:rPr>
        <w:t xml:space="preserve"> </w:t>
      </w:r>
      <w:r w:rsidRPr="0013376A">
        <w:rPr>
          <w:b/>
          <w:color w:val="000000"/>
        </w:rPr>
        <w:t>26</w:t>
      </w:r>
      <w:r w:rsidR="00E93299" w:rsidRPr="0013376A">
        <w:rPr>
          <w:color w:val="000000"/>
        </w:rPr>
        <w:t xml:space="preserve">, </w:t>
      </w:r>
      <w:r w:rsidRPr="0013376A">
        <w:rPr>
          <w:color w:val="000000"/>
        </w:rPr>
        <w:t>192-</w:t>
      </w:r>
      <w:r w:rsidR="00F175AC" w:rsidRPr="0013376A">
        <w:rPr>
          <w:color w:val="000000"/>
        </w:rPr>
        <w:t>19</w:t>
      </w:r>
      <w:r w:rsidRPr="0013376A">
        <w:rPr>
          <w:color w:val="000000"/>
        </w:rPr>
        <w:t>6.</w:t>
      </w:r>
    </w:p>
    <w:p w14:paraId="0A43F42E" w14:textId="77777777" w:rsidR="0013376A" w:rsidRPr="0013376A" w:rsidRDefault="0013376A" w:rsidP="00196B2F">
      <w:pPr>
        <w:ind w:left="360"/>
        <w:rPr>
          <w:color w:val="000000"/>
        </w:rPr>
      </w:pPr>
    </w:p>
    <w:p w14:paraId="32958632" w14:textId="6BFB3FEE" w:rsidR="0013376A" w:rsidRDefault="0013376A" w:rsidP="00196B2F">
      <w:pPr>
        <w:ind w:left="360"/>
        <w:rPr>
          <w:lang w:val="en-US"/>
        </w:rPr>
      </w:pPr>
      <w:r w:rsidRPr="0013376A">
        <w:rPr>
          <w:b/>
          <w:lang w:val="en-US"/>
        </w:rPr>
        <w:t xml:space="preserve">Wells TS, Horton JL, LeardMann CA, Jacobson IG, Boyko EJ </w:t>
      </w:r>
      <w:r w:rsidRPr="0013376A">
        <w:rPr>
          <w:lang w:val="en-US"/>
        </w:rPr>
        <w:t xml:space="preserve">(2013). A comparison of the PRIME-MD PHQ-9 and PHQ-8 in a large military prospective study, the Millennium Cohort Study. </w:t>
      </w:r>
      <w:r w:rsidRPr="0013376A">
        <w:rPr>
          <w:i/>
          <w:lang w:val="en-US"/>
        </w:rPr>
        <w:t>Journal of Affective Disorders</w:t>
      </w:r>
      <w:r w:rsidRPr="0013376A">
        <w:rPr>
          <w:lang w:val="en-US"/>
        </w:rPr>
        <w:t xml:space="preserve"> </w:t>
      </w:r>
      <w:r w:rsidRPr="0013376A">
        <w:rPr>
          <w:b/>
          <w:lang w:val="en-US"/>
        </w:rPr>
        <w:t>148</w:t>
      </w:r>
      <w:r w:rsidRPr="0013376A">
        <w:rPr>
          <w:lang w:val="en-US"/>
        </w:rPr>
        <w:t>, 77-83.</w:t>
      </w:r>
    </w:p>
    <w:p w14:paraId="20D088A5" w14:textId="77777777" w:rsidR="0013376A" w:rsidRPr="0013376A" w:rsidRDefault="0013376A" w:rsidP="00196B2F">
      <w:pPr>
        <w:ind w:left="360"/>
        <w:rPr>
          <w:lang w:val="en-US"/>
        </w:rPr>
      </w:pPr>
    </w:p>
    <w:p w14:paraId="7B6D9230" w14:textId="7B16ED17" w:rsidR="0013376A" w:rsidRDefault="0013376A" w:rsidP="00196B2F">
      <w:pPr>
        <w:ind w:left="360"/>
        <w:rPr>
          <w:color w:val="000000"/>
        </w:rPr>
      </w:pPr>
      <w:r w:rsidRPr="0013376A">
        <w:rPr>
          <w:b/>
          <w:color w:val="000000"/>
        </w:rPr>
        <w:t>Whiting PF, Rutjes AW, Westwood ME, Mallett S, Deeks JJ, Reitsma JB, Leeflang MM, Sterne JA, Bossuyt PM</w:t>
      </w:r>
      <w:r w:rsidRPr="0013376A">
        <w:rPr>
          <w:color w:val="000000"/>
        </w:rPr>
        <w:t xml:space="preserve"> (2011). QUADAS-2: a revised tool for the quality assessment of diagnostic accuracy studies. </w:t>
      </w:r>
      <w:r w:rsidRPr="0013376A">
        <w:rPr>
          <w:i/>
          <w:color w:val="000000"/>
        </w:rPr>
        <w:t>Annals of Internal Medicine</w:t>
      </w:r>
      <w:r w:rsidRPr="0013376A">
        <w:rPr>
          <w:color w:val="000000"/>
        </w:rPr>
        <w:t xml:space="preserve"> </w:t>
      </w:r>
      <w:r w:rsidRPr="0013376A">
        <w:rPr>
          <w:b/>
          <w:color w:val="000000"/>
        </w:rPr>
        <w:t>155</w:t>
      </w:r>
      <w:r w:rsidRPr="0013376A">
        <w:rPr>
          <w:color w:val="000000"/>
        </w:rPr>
        <w:t>, 529</w:t>
      </w:r>
      <w:r w:rsidRPr="0013376A">
        <w:rPr>
          <w:lang w:val="en-US"/>
        </w:rPr>
        <w:t>-</w:t>
      </w:r>
      <w:r w:rsidRPr="0013376A">
        <w:rPr>
          <w:color w:val="000000"/>
        </w:rPr>
        <w:t>536.</w:t>
      </w:r>
    </w:p>
    <w:p w14:paraId="399292AD" w14:textId="77777777" w:rsidR="0013376A" w:rsidRPr="0013376A" w:rsidRDefault="0013376A" w:rsidP="00196B2F">
      <w:pPr>
        <w:ind w:left="360"/>
        <w:rPr>
          <w:color w:val="000000"/>
        </w:rPr>
      </w:pPr>
    </w:p>
    <w:p w14:paraId="737DDD20" w14:textId="4711D27C" w:rsidR="0013376A" w:rsidRDefault="0013376A" w:rsidP="00196B2F">
      <w:pPr>
        <w:pStyle w:val="p1"/>
        <w:ind w:left="360"/>
        <w:rPr>
          <w:rFonts w:ascii="Times New Roman" w:hAnsi="Times New Roman"/>
          <w:color w:val="000000"/>
          <w:sz w:val="24"/>
          <w:szCs w:val="24"/>
          <w:shd w:val="clear" w:color="auto" w:fill="FFFFFF"/>
        </w:rPr>
      </w:pPr>
      <w:r w:rsidRPr="00E93299">
        <w:rPr>
          <w:rFonts w:ascii="Times New Roman" w:hAnsi="Times New Roman"/>
          <w:b/>
          <w:color w:val="000000"/>
          <w:sz w:val="24"/>
          <w:szCs w:val="24"/>
          <w:shd w:val="clear" w:color="auto" w:fill="FFFFFF"/>
        </w:rPr>
        <w:t>van der Leeden R, Busing FMTA, Meijer E</w:t>
      </w:r>
      <w:r>
        <w:rPr>
          <w:rFonts w:ascii="Times New Roman" w:hAnsi="Times New Roman"/>
          <w:b/>
          <w:color w:val="000000"/>
          <w:sz w:val="24"/>
          <w:szCs w:val="24"/>
          <w:shd w:val="clear" w:color="auto" w:fill="FFFFFF"/>
        </w:rPr>
        <w:t xml:space="preserve">. </w:t>
      </w:r>
      <w:r w:rsidRPr="00460CC9">
        <w:rPr>
          <w:rFonts w:ascii="Times New Roman" w:hAnsi="Times New Roman"/>
          <w:color w:val="000000"/>
          <w:sz w:val="24"/>
          <w:szCs w:val="24"/>
          <w:shd w:val="clear" w:color="auto" w:fill="FFFFFF"/>
        </w:rPr>
        <w:t>(1997).</w:t>
      </w:r>
      <w:r w:rsidRPr="007D7AA3">
        <w:rPr>
          <w:rFonts w:ascii="Times New Roman" w:hAnsi="Times New Roman"/>
          <w:color w:val="000000"/>
          <w:sz w:val="24"/>
          <w:szCs w:val="24"/>
          <w:shd w:val="clear" w:color="auto" w:fill="FFFFFF"/>
        </w:rPr>
        <w:t xml:space="preserve"> </w:t>
      </w:r>
      <w:r w:rsidRPr="00460CC9">
        <w:rPr>
          <w:rFonts w:ascii="Times New Roman" w:hAnsi="Times New Roman"/>
          <w:i/>
          <w:color w:val="000000"/>
          <w:sz w:val="24"/>
          <w:szCs w:val="24"/>
          <w:shd w:val="clear" w:color="auto" w:fill="FFFFFF"/>
        </w:rPr>
        <w:t>Bootstrap methods for two-level models. Technical report PRM 97-04.</w:t>
      </w:r>
      <w:r w:rsidRPr="007D7AA3">
        <w:rPr>
          <w:rFonts w:ascii="Times New Roman" w:hAnsi="Times New Roman"/>
          <w:color w:val="000000"/>
          <w:sz w:val="24"/>
          <w:szCs w:val="24"/>
          <w:shd w:val="clear" w:color="auto" w:fill="FFFFFF"/>
        </w:rPr>
        <w:t xml:space="preserve"> Leiden University, Department of Psychology</w:t>
      </w:r>
      <w:r>
        <w:rPr>
          <w:rFonts w:ascii="Times New Roman" w:hAnsi="Times New Roman"/>
          <w:color w:val="000000"/>
          <w:sz w:val="24"/>
          <w:szCs w:val="24"/>
          <w:shd w:val="clear" w:color="auto" w:fill="FFFFFF"/>
        </w:rPr>
        <w:t>:</w:t>
      </w:r>
      <w:r w:rsidRPr="007D7AA3">
        <w:rPr>
          <w:rFonts w:ascii="Times New Roman" w:hAnsi="Times New Roman"/>
          <w:color w:val="000000"/>
          <w:sz w:val="24"/>
          <w:szCs w:val="24"/>
          <w:shd w:val="clear" w:color="auto" w:fill="FFFFFF"/>
        </w:rPr>
        <w:t xml:space="preserve"> Leiden, The Netherlands.</w:t>
      </w:r>
    </w:p>
    <w:p w14:paraId="11C4BE82" w14:textId="77777777" w:rsidR="0013376A" w:rsidRPr="007D7AA3" w:rsidRDefault="0013376A" w:rsidP="00196B2F">
      <w:pPr>
        <w:pStyle w:val="p1"/>
        <w:ind w:left="360"/>
        <w:rPr>
          <w:rFonts w:ascii="Times New Roman" w:hAnsi="Times New Roman"/>
          <w:color w:val="000000"/>
          <w:sz w:val="24"/>
          <w:szCs w:val="24"/>
        </w:rPr>
      </w:pPr>
    </w:p>
    <w:p w14:paraId="3E98FECC" w14:textId="38C94D83" w:rsidR="0013376A" w:rsidRPr="0013376A" w:rsidRDefault="0013376A" w:rsidP="00196B2F">
      <w:pPr>
        <w:ind w:left="360"/>
        <w:rPr>
          <w:color w:val="000000"/>
        </w:rPr>
      </w:pPr>
      <w:r w:rsidRPr="0013376A">
        <w:rPr>
          <w:b/>
          <w:color w:val="000000"/>
        </w:rPr>
        <w:t>van der Leeden R, Meijer E, Busing FMTA</w:t>
      </w:r>
      <w:r w:rsidRPr="0013376A">
        <w:rPr>
          <w:color w:val="000000"/>
        </w:rPr>
        <w:t xml:space="preserve"> (2008). Chapter 11: Resampling multilevel models. </w:t>
      </w:r>
      <w:r w:rsidRPr="00196B2F">
        <w:rPr>
          <w:color w:val="000000"/>
          <w:lang w:val="nl-NL"/>
        </w:rPr>
        <w:t>In</w:t>
      </w:r>
      <w:r w:rsidRPr="00196B2F">
        <w:rPr>
          <w:i/>
          <w:color w:val="000000"/>
          <w:lang w:val="nl-NL"/>
        </w:rPr>
        <w:t xml:space="preserve"> Handbook of Multilevel Analysis</w:t>
      </w:r>
      <w:r w:rsidRPr="00196B2F">
        <w:rPr>
          <w:color w:val="000000"/>
          <w:lang w:val="nl-NL"/>
        </w:rPr>
        <w:t xml:space="preserve"> (</w:t>
      </w:r>
      <w:r w:rsidRPr="00196B2F">
        <w:rPr>
          <w:color w:val="222222"/>
          <w:shd w:val="clear" w:color="auto" w:fill="FFFFFF"/>
          <w:lang w:val="nl-NL"/>
        </w:rPr>
        <w:t xml:space="preserve">ed. J. </w:t>
      </w:r>
      <w:r w:rsidRPr="00196B2F">
        <w:rPr>
          <w:color w:val="000000"/>
          <w:lang w:val="nl-NL"/>
        </w:rPr>
        <w:t xml:space="preserve">Leeuw, E. Meijer), pp. 401-433. </w:t>
      </w:r>
      <w:r w:rsidRPr="0013376A">
        <w:rPr>
          <w:color w:val="000000"/>
        </w:rPr>
        <w:t>Springer: New York.</w:t>
      </w:r>
    </w:p>
    <w:p w14:paraId="5FDE9A69" w14:textId="2B564DA1" w:rsidR="000F5C83" w:rsidRDefault="000F5C83" w:rsidP="00196B2F">
      <w:pPr>
        <w:rPr>
          <w:b/>
        </w:rPr>
      </w:pPr>
      <w:r>
        <w:rPr>
          <w:b/>
        </w:rPr>
        <w:br w:type="page"/>
      </w:r>
    </w:p>
    <w:p w14:paraId="25650D82" w14:textId="77777777" w:rsidR="000F5C83" w:rsidRPr="00282DCA" w:rsidRDefault="000F5C83" w:rsidP="00196B2F">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874"/>
        <w:outlineLvl w:val="0"/>
        <w:rPr>
          <w:b/>
        </w:rPr>
      </w:pPr>
      <w:r w:rsidRPr="00282DCA">
        <w:rPr>
          <w:b/>
        </w:rPr>
        <w:t xml:space="preserve">Table 1. </w:t>
      </w:r>
      <w:r w:rsidRPr="00282DCA">
        <w:t>Participant characteristics by subgroup</w:t>
      </w:r>
    </w:p>
    <w:tbl>
      <w:tblPr>
        <w:tblW w:w="5000" w:type="pct"/>
        <w:tblLook w:val="04A0" w:firstRow="1" w:lastRow="0" w:firstColumn="1" w:lastColumn="0" w:noHBand="0" w:noVBand="1"/>
      </w:tblPr>
      <w:tblGrid>
        <w:gridCol w:w="4800"/>
        <w:gridCol w:w="2314"/>
        <w:gridCol w:w="2246"/>
      </w:tblGrid>
      <w:tr w:rsidR="000F5C83" w:rsidRPr="00282DCA" w14:paraId="27B44F8E" w14:textId="77777777" w:rsidTr="0097117A">
        <w:trPr>
          <w:trHeight w:val="509"/>
        </w:trPr>
        <w:tc>
          <w:tcPr>
            <w:tcW w:w="2564" w:type="pct"/>
            <w:tcBorders>
              <w:top w:val="single" w:sz="18" w:space="0" w:color="auto"/>
              <w:bottom w:val="single" w:sz="18" w:space="0" w:color="auto"/>
            </w:tcBorders>
            <w:shd w:val="clear" w:color="auto" w:fill="auto"/>
            <w:vAlign w:val="center"/>
          </w:tcPr>
          <w:p w14:paraId="30C3FE68" w14:textId="77777777" w:rsidR="000F5C83" w:rsidRPr="00282DCA" w:rsidRDefault="000F5C83" w:rsidP="00196B2F">
            <w:pPr>
              <w:tabs>
                <w:tab w:val="center" w:pos="4320"/>
                <w:tab w:val="right" w:pos="8640"/>
              </w:tabs>
              <w:spacing w:after="60"/>
              <w:jc w:val="center"/>
              <w:rPr>
                <w:b/>
                <w:sz w:val="20"/>
                <w:szCs w:val="20"/>
              </w:rPr>
            </w:pPr>
            <w:r w:rsidRPr="00282DCA">
              <w:rPr>
                <w:b/>
                <w:sz w:val="20"/>
                <w:szCs w:val="20"/>
              </w:rPr>
              <w:t>Participant Subgroup</w:t>
            </w:r>
          </w:p>
        </w:tc>
        <w:tc>
          <w:tcPr>
            <w:tcW w:w="1236" w:type="pct"/>
            <w:tcBorders>
              <w:top w:val="single" w:sz="18" w:space="0" w:color="auto"/>
              <w:bottom w:val="single" w:sz="18" w:space="0" w:color="auto"/>
            </w:tcBorders>
            <w:vAlign w:val="center"/>
          </w:tcPr>
          <w:p w14:paraId="6A03AEE0" w14:textId="77777777" w:rsidR="000F5C83" w:rsidRPr="00282DCA" w:rsidRDefault="000F5C83" w:rsidP="00196B2F">
            <w:pPr>
              <w:tabs>
                <w:tab w:val="center" w:pos="4320"/>
                <w:tab w:val="right" w:pos="8640"/>
              </w:tabs>
              <w:spacing w:line="360" w:lineRule="auto"/>
              <w:contextualSpacing/>
              <w:jc w:val="center"/>
              <w:rPr>
                <w:b/>
                <w:sz w:val="20"/>
                <w:szCs w:val="20"/>
              </w:rPr>
            </w:pPr>
            <w:r w:rsidRPr="00282DCA">
              <w:rPr>
                <w:b/>
                <w:sz w:val="20"/>
                <w:szCs w:val="20"/>
              </w:rPr>
              <w:t>N Participants</w:t>
            </w:r>
          </w:p>
        </w:tc>
        <w:tc>
          <w:tcPr>
            <w:tcW w:w="1200" w:type="pct"/>
            <w:tcBorders>
              <w:top w:val="single" w:sz="18" w:space="0" w:color="auto"/>
              <w:bottom w:val="single" w:sz="18" w:space="0" w:color="auto"/>
            </w:tcBorders>
            <w:shd w:val="clear" w:color="auto" w:fill="auto"/>
            <w:vAlign w:val="center"/>
          </w:tcPr>
          <w:p w14:paraId="2A58B213" w14:textId="77777777" w:rsidR="000F5C83" w:rsidRPr="00282DCA" w:rsidRDefault="000F5C83" w:rsidP="00196B2F">
            <w:pPr>
              <w:tabs>
                <w:tab w:val="center" w:pos="4320"/>
                <w:tab w:val="right" w:pos="8640"/>
              </w:tabs>
              <w:spacing w:line="360" w:lineRule="auto"/>
              <w:contextualSpacing/>
              <w:jc w:val="center"/>
              <w:rPr>
                <w:b/>
                <w:sz w:val="20"/>
                <w:szCs w:val="20"/>
              </w:rPr>
            </w:pPr>
            <w:r w:rsidRPr="00282DCA">
              <w:rPr>
                <w:b/>
                <w:sz w:val="20"/>
                <w:szCs w:val="20"/>
              </w:rPr>
              <w:t>N (%) Major Depression</w:t>
            </w:r>
          </w:p>
        </w:tc>
      </w:tr>
      <w:tr w:rsidR="000F5C83" w:rsidRPr="00282DCA" w14:paraId="541066DF" w14:textId="77777777" w:rsidTr="0097117A">
        <w:trPr>
          <w:trHeight w:val="84"/>
        </w:trPr>
        <w:tc>
          <w:tcPr>
            <w:tcW w:w="2564" w:type="pct"/>
            <w:tcBorders>
              <w:top w:val="single" w:sz="18" w:space="0" w:color="auto"/>
              <w:bottom w:val="single" w:sz="4" w:space="0" w:color="auto"/>
            </w:tcBorders>
            <w:shd w:val="clear" w:color="auto" w:fill="auto"/>
          </w:tcPr>
          <w:p w14:paraId="4B5CCD75" w14:textId="77777777" w:rsidR="000F5C83" w:rsidRPr="00282DCA" w:rsidRDefault="000F5C83" w:rsidP="00DB222B">
            <w:pPr>
              <w:tabs>
                <w:tab w:val="center" w:pos="4320"/>
                <w:tab w:val="right" w:pos="8640"/>
              </w:tabs>
              <w:spacing w:line="360" w:lineRule="auto"/>
              <w:contextualSpacing/>
              <w:rPr>
                <w:b/>
                <w:color w:val="000000"/>
                <w:sz w:val="20"/>
                <w:szCs w:val="20"/>
              </w:rPr>
            </w:pPr>
            <w:r w:rsidRPr="00282DCA">
              <w:rPr>
                <w:b/>
                <w:color w:val="000000"/>
                <w:sz w:val="20"/>
                <w:szCs w:val="20"/>
              </w:rPr>
              <w:t>All participants</w:t>
            </w:r>
          </w:p>
        </w:tc>
        <w:tc>
          <w:tcPr>
            <w:tcW w:w="1236" w:type="pct"/>
            <w:tcBorders>
              <w:top w:val="single" w:sz="18" w:space="0" w:color="auto"/>
              <w:bottom w:val="single" w:sz="4" w:space="0" w:color="auto"/>
            </w:tcBorders>
            <w:vAlign w:val="center"/>
          </w:tcPr>
          <w:p w14:paraId="4242D74C" w14:textId="77777777" w:rsidR="000F5C83" w:rsidRPr="00282DCA" w:rsidRDefault="000F5C83" w:rsidP="00DB222B">
            <w:pPr>
              <w:tabs>
                <w:tab w:val="center" w:pos="4320"/>
                <w:tab w:val="right" w:pos="8640"/>
              </w:tabs>
              <w:spacing w:line="360" w:lineRule="auto"/>
              <w:contextualSpacing/>
              <w:jc w:val="right"/>
              <w:rPr>
                <w:sz w:val="20"/>
                <w:szCs w:val="20"/>
              </w:rPr>
            </w:pPr>
            <w:r w:rsidRPr="00282DCA">
              <w:rPr>
                <w:sz w:val="20"/>
                <w:szCs w:val="20"/>
              </w:rPr>
              <w:t xml:space="preserve">16,742 </w:t>
            </w:r>
          </w:p>
        </w:tc>
        <w:tc>
          <w:tcPr>
            <w:tcW w:w="1200" w:type="pct"/>
            <w:tcBorders>
              <w:top w:val="single" w:sz="18" w:space="0" w:color="auto"/>
              <w:bottom w:val="single" w:sz="4" w:space="0" w:color="auto"/>
            </w:tcBorders>
            <w:shd w:val="clear" w:color="auto" w:fill="auto"/>
            <w:vAlign w:val="center"/>
          </w:tcPr>
          <w:p w14:paraId="194A57A0" w14:textId="77777777" w:rsidR="000F5C83" w:rsidRPr="00282DCA" w:rsidRDefault="000F5C83" w:rsidP="00196B2F">
            <w:pPr>
              <w:tabs>
                <w:tab w:val="center" w:pos="4320"/>
                <w:tab w:val="right" w:pos="8640"/>
              </w:tabs>
              <w:spacing w:line="360" w:lineRule="auto"/>
              <w:contextualSpacing/>
              <w:jc w:val="right"/>
              <w:rPr>
                <w:sz w:val="20"/>
                <w:szCs w:val="20"/>
              </w:rPr>
            </w:pPr>
            <w:r w:rsidRPr="00282DCA">
              <w:rPr>
                <w:sz w:val="20"/>
                <w:szCs w:val="20"/>
              </w:rPr>
              <w:t>2,097 (13)</w:t>
            </w:r>
          </w:p>
        </w:tc>
      </w:tr>
      <w:tr w:rsidR="000F5C83" w:rsidRPr="00282DCA" w14:paraId="14E96B80" w14:textId="77777777" w:rsidTr="0097117A">
        <w:trPr>
          <w:trHeight w:val="84"/>
        </w:trPr>
        <w:tc>
          <w:tcPr>
            <w:tcW w:w="2564" w:type="pct"/>
            <w:tcBorders>
              <w:top w:val="single" w:sz="4" w:space="0" w:color="auto"/>
            </w:tcBorders>
            <w:shd w:val="clear" w:color="auto" w:fill="auto"/>
            <w:vAlign w:val="center"/>
          </w:tcPr>
          <w:p w14:paraId="1447595F" w14:textId="77777777" w:rsidR="000F5C83" w:rsidRPr="00282DCA" w:rsidRDefault="000F5C83" w:rsidP="00DB222B">
            <w:pPr>
              <w:tabs>
                <w:tab w:val="center" w:pos="4320"/>
                <w:tab w:val="right" w:pos="8640"/>
              </w:tabs>
              <w:spacing w:line="360" w:lineRule="auto"/>
              <w:contextualSpacing/>
              <w:rPr>
                <w:b/>
                <w:sz w:val="20"/>
                <w:szCs w:val="20"/>
              </w:rPr>
            </w:pPr>
            <w:r w:rsidRPr="00282DCA">
              <w:rPr>
                <w:b/>
                <w:sz w:val="20"/>
                <w:szCs w:val="20"/>
              </w:rPr>
              <w:t>Type of diagnostic interview</w:t>
            </w:r>
          </w:p>
        </w:tc>
        <w:tc>
          <w:tcPr>
            <w:tcW w:w="1236" w:type="pct"/>
            <w:tcBorders>
              <w:top w:val="single" w:sz="4" w:space="0" w:color="auto"/>
            </w:tcBorders>
            <w:vAlign w:val="center"/>
          </w:tcPr>
          <w:p w14:paraId="103C5B9E" w14:textId="77777777" w:rsidR="000F5C83" w:rsidRPr="00282DCA" w:rsidRDefault="000F5C83" w:rsidP="00DB222B">
            <w:pPr>
              <w:tabs>
                <w:tab w:val="center" w:pos="4320"/>
                <w:tab w:val="right" w:pos="8640"/>
              </w:tabs>
              <w:spacing w:line="360" w:lineRule="auto"/>
              <w:contextualSpacing/>
              <w:jc w:val="right"/>
              <w:rPr>
                <w:sz w:val="20"/>
                <w:szCs w:val="20"/>
              </w:rPr>
            </w:pPr>
          </w:p>
        </w:tc>
        <w:tc>
          <w:tcPr>
            <w:tcW w:w="1200" w:type="pct"/>
            <w:tcBorders>
              <w:top w:val="single" w:sz="4" w:space="0" w:color="auto"/>
            </w:tcBorders>
            <w:shd w:val="clear" w:color="auto" w:fill="auto"/>
            <w:vAlign w:val="center"/>
          </w:tcPr>
          <w:p w14:paraId="76938886" w14:textId="77777777" w:rsidR="000F5C83" w:rsidRPr="00282DCA" w:rsidRDefault="000F5C83" w:rsidP="00196B2F">
            <w:pPr>
              <w:tabs>
                <w:tab w:val="center" w:pos="4320"/>
                <w:tab w:val="right" w:pos="8640"/>
              </w:tabs>
              <w:spacing w:line="360" w:lineRule="auto"/>
              <w:contextualSpacing/>
              <w:jc w:val="right"/>
              <w:rPr>
                <w:sz w:val="20"/>
                <w:szCs w:val="20"/>
              </w:rPr>
            </w:pPr>
          </w:p>
        </w:tc>
      </w:tr>
      <w:tr w:rsidR="000F5C83" w:rsidRPr="00282DCA" w14:paraId="62FB53CD" w14:textId="77777777" w:rsidTr="0097117A">
        <w:trPr>
          <w:trHeight w:val="84"/>
        </w:trPr>
        <w:tc>
          <w:tcPr>
            <w:tcW w:w="2564" w:type="pct"/>
            <w:tcBorders>
              <w:top w:val="single" w:sz="4" w:space="0" w:color="auto"/>
            </w:tcBorders>
            <w:shd w:val="clear" w:color="auto" w:fill="auto"/>
            <w:vAlign w:val="center"/>
          </w:tcPr>
          <w:p w14:paraId="59CDD9DA" w14:textId="77777777" w:rsidR="000F5C83" w:rsidRPr="00282DCA" w:rsidRDefault="000F5C83" w:rsidP="00DB222B">
            <w:pPr>
              <w:tabs>
                <w:tab w:val="center" w:pos="4320"/>
                <w:tab w:val="right" w:pos="8640"/>
              </w:tabs>
              <w:spacing w:line="360" w:lineRule="auto"/>
              <w:ind w:left="315"/>
              <w:contextualSpacing/>
              <w:rPr>
                <w:b/>
                <w:color w:val="000000"/>
                <w:sz w:val="20"/>
                <w:szCs w:val="20"/>
              </w:rPr>
            </w:pPr>
            <w:r w:rsidRPr="00282DCA">
              <w:rPr>
                <w:b/>
                <w:sz w:val="20"/>
                <w:szCs w:val="20"/>
              </w:rPr>
              <w:t>Semi-structured diagnostic interview</w:t>
            </w:r>
            <w:r w:rsidRPr="00282DCA">
              <w:rPr>
                <w:b/>
                <w:bCs/>
                <w:sz w:val="20"/>
                <w:szCs w:val="20"/>
              </w:rPr>
              <w:t xml:space="preserve"> </w:t>
            </w:r>
          </w:p>
        </w:tc>
        <w:tc>
          <w:tcPr>
            <w:tcW w:w="1236" w:type="pct"/>
            <w:tcBorders>
              <w:top w:val="single" w:sz="4" w:space="0" w:color="auto"/>
            </w:tcBorders>
            <w:vAlign w:val="center"/>
          </w:tcPr>
          <w:p w14:paraId="492B5D8E" w14:textId="77777777" w:rsidR="000F5C83" w:rsidRPr="00282DCA" w:rsidRDefault="000F5C83" w:rsidP="00DB222B">
            <w:pPr>
              <w:tabs>
                <w:tab w:val="center" w:pos="4320"/>
                <w:tab w:val="right" w:pos="8640"/>
              </w:tabs>
              <w:spacing w:line="360" w:lineRule="auto"/>
              <w:contextualSpacing/>
              <w:jc w:val="right"/>
              <w:rPr>
                <w:sz w:val="20"/>
                <w:szCs w:val="20"/>
              </w:rPr>
            </w:pPr>
            <w:r w:rsidRPr="00282DCA">
              <w:rPr>
                <w:sz w:val="20"/>
                <w:szCs w:val="20"/>
              </w:rPr>
              <w:t xml:space="preserve">6,362 </w:t>
            </w:r>
          </w:p>
        </w:tc>
        <w:tc>
          <w:tcPr>
            <w:tcW w:w="1200" w:type="pct"/>
            <w:tcBorders>
              <w:top w:val="single" w:sz="4" w:space="0" w:color="auto"/>
            </w:tcBorders>
            <w:shd w:val="clear" w:color="auto" w:fill="auto"/>
            <w:vAlign w:val="center"/>
          </w:tcPr>
          <w:p w14:paraId="1FB0F6DE" w14:textId="77777777" w:rsidR="000F5C83" w:rsidRPr="00282DCA" w:rsidRDefault="000F5C83" w:rsidP="00196B2F">
            <w:pPr>
              <w:tabs>
                <w:tab w:val="center" w:pos="4320"/>
                <w:tab w:val="right" w:pos="8640"/>
              </w:tabs>
              <w:spacing w:line="360" w:lineRule="auto"/>
              <w:contextualSpacing/>
              <w:jc w:val="right"/>
              <w:rPr>
                <w:sz w:val="20"/>
                <w:szCs w:val="20"/>
              </w:rPr>
            </w:pPr>
            <w:r w:rsidRPr="00282DCA">
              <w:rPr>
                <w:sz w:val="20"/>
                <w:szCs w:val="20"/>
              </w:rPr>
              <w:t>790 (12)</w:t>
            </w:r>
          </w:p>
        </w:tc>
      </w:tr>
      <w:tr w:rsidR="000F5C83" w:rsidRPr="00282DCA" w14:paraId="15B26A63" w14:textId="77777777" w:rsidTr="0097117A">
        <w:trPr>
          <w:trHeight w:val="84"/>
        </w:trPr>
        <w:tc>
          <w:tcPr>
            <w:tcW w:w="2564" w:type="pct"/>
            <w:shd w:val="clear" w:color="auto" w:fill="auto"/>
            <w:vAlign w:val="center"/>
          </w:tcPr>
          <w:p w14:paraId="5ECABF4E" w14:textId="77777777" w:rsidR="000F5C83" w:rsidRPr="00282DCA" w:rsidRDefault="000F5C83" w:rsidP="00DB222B">
            <w:pPr>
              <w:tabs>
                <w:tab w:val="center" w:pos="4320"/>
                <w:tab w:val="right" w:pos="8640"/>
              </w:tabs>
              <w:spacing w:line="360" w:lineRule="auto"/>
              <w:ind w:left="315"/>
              <w:contextualSpacing/>
              <w:rPr>
                <w:b/>
                <w:color w:val="000000"/>
                <w:sz w:val="20"/>
                <w:szCs w:val="20"/>
              </w:rPr>
            </w:pPr>
            <w:r w:rsidRPr="00282DCA">
              <w:rPr>
                <w:b/>
                <w:color w:val="000000"/>
                <w:sz w:val="20"/>
                <w:szCs w:val="20"/>
              </w:rPr>
              <w:t>Fully structured diagnostic interview</w:t>
            </w:r>
          </w:p>
        </w:tc>
        <w:tc>
          <w:tcPr>
            <w:tcW w:w="1236" w:type="pct"/>
            <w:vAlign w:val="center"/>
          </w:tcPr>
          <w:p w14:paraId="2319F964" w14:textId="77777777" w:rsidR="000F5C83" w:rsidRPr="00282DCA" w:rsidRDefault="000F5C83" w:rsidP="00DB222B">
            <w:pPr>
              <w:tabs>
                <w:tab w:val="center" w:pos="4320"/>
                <w:tab w:val="right" w:pos="8640"/>
              </w:tabs>
              <w:spacing w:line="360" w:lineRule="auto"/>
              <w:contextualSpacing/>
              <w:jc w:val="right"/>
              <w:rPr>
                <w:sz w:val="20"/>
                <w:szCs w:val="20"/>
              </w:rPr>
            </w:pPr>
            <w:r w:rsidRPr="00282DCA">
              <w:rPr>
                <w:sz w:val="20"/>
                <w:szCs w:val="20"/>
              </w:rPr>
              <w:t xml:space="preserve">7,596 </w:t>
            </w:r>
          </w:p>
        </w:tc>
        <w:tc>
          <w:tcPr>
            <w:tcW w:w="1200" w:type="pct"/>
            <w:shd w:val="clear" w:color="auto" w:fill="auto"/>
            <w:vAlign w:val="center"/>
          </w:tcPr>
          <w:p w14:paraId="368133F1" w14:textId="77777777" w:rsidR="000F5C83" w:rsidRPr="00282DCA" w:rsidRDefault="000F5C83" w:rsidP="00196B2F">
            <w:pPr>
              <w:tabs>
                <w:tab w:val="center" w:pos="4320"/>
                <w:tab w:val="right" w:pos="8640"/>
              </w:tabs>
              <w:spacing w:line="360" w:lineRule="auto"/>
              <w:contextualSpacing/>
              <w:jc w:val="right"/>
              <w:rPr>
                <w:sz w:val="20"/>
                <w:szCs w:val="20"/>
              </w:rPr>
            </w:pPr>
            <w:r w:rsidRPr="00282DCA">
              <w:rPr>
                <w:sz w:val="20"/>
                <w:szCs w:val="20"/>
              </w:rPr>
              <w:t>790 (10)</w:t>
            </w:r>
          </w:p>
        </w:tc>
      </w:tr>
      <w:tr w:rsidR="000F5C83" w:rsidRPr="00282DCA" w14:paraId="1CACDA8F" w14:textId="77777777" w:rsidTr="0097117A">
        <w:trPr>
          <w:trHeight w:val="84"/>
        </w:trPr>
        <w:tc>
          <w:tcPr>
            <w:tcW w:w="2564" w:type="pct"/>
            <w:tcBorders>
              <w:bottom w:val="single" w:sz="4" w:space="0" w:color="auto"/>
            </w:tcBorders>
            <w:shd w:val="clear" w:color="auto" w:fill="auto"/>
            <w:vAlign w:val="center"/>
          </w:tcPr>
          <w:p w14:paraId="78A81687" w14:textId="77777777" w:rsidR="000F5C83" w:rsidRPr="00282DCA" w:rsidRDefault="000F5C83" w:rsidP="00DB222B">
            <w:pPr>
              <w:tabs>
                <w:tab w:val="center" w:pos="4320"/>
                <w:tab w:val="right" w:pos="8640"/>
              </w:tabs>
              <w:spacing w:line="360" w:lineRule="auto"/>
              <w:ind w:left="315"/>
              <w:contextualSpacing/>
              <w:rPr>
                <w:b/>
                <w:color w:val="000000"/>
                <w:sz w:val="20"/>
                <w:szCs w:val="20"/>
              </w:rPr>
            </w:pPr>
            <w:r w:rsidRPr="00282DCA">
              <w:rPr>
                <w:b/>
                <w:color w:val="000000"/>
                <w:sz w:val="20"/>
                <w:szCs w:val="20"/>
              </w:rPr>
              <w:t>Mini International Neuropsychiatric Interview</w:t>
            </w:r>
          </w:p>
        </w:tc>
        <w:tc>
          <w:tcPr>
            <w:tcW w:w="1236" w:type="pct"/>
            <w:tcBorders>
              <w:bottom w:val="single" w:sz="4" w:space="0" w:color="auto"/>
            </w:tcBorders>
            <w:vAlign w:val="center"/>
          </w:tcPr>
          <w:p w14:paraId="63752C95" w14:textId="77777777" w:rsidR="000F5C83" w:rsidRPr="00282DCA" w:rsidRDefault="000F5C83" w:rsidP="00DB222B">
            <w:pPr>
              <w:tabs>
                <w:tab w:val="center" w:pos="4320"/>
                <w:tab w:val="right" w:pos="8640"/>
              </w:tabs>
              <w:spacing w:line="360" w:lineRule="auto"/>
              <w:contextualSpacing/>
              <w:jc w:val="right"/>
              <w:rPr>
                <w:sz w:val="20"/>
                <w:szCs w:val="20"/>
              </w:rPr>
            </w:pPr>
            <w:r w:rsidRPr="00282DCA">
              <w:rPr>
                <w:sz w:val="20"/>
                <w:szCs w:val="20"/>
              </w:rPr>
              <w:t xml:space="preserve">2,784 </w:t>
            </w:r>
          </w:p>
        </w:tc>
        <w:tc>
          <w:tcPr>
            <w:tcW w:w="1200" w:type="pct"/>
            <w:tcBorders>
              <w:bottom w:val="single" w:sz="4" w:space="0" w:color="auto"/>
            </w:tcBorders>
            <w:shd w:val="clear" w:color="auto" w:fill="auto"/>
            <w:vAlign w:val="center"/>
          </w:tcPr>
          <w:p w14:paraId="213C2D91" w14:textId="77777777" w:rsidR="000F5C83" w:rsidRPr="00282DCA" w:rsidRDefault="000F5C83" w:rsidP="00196B2F">
            <w:pPr>
              <w:tabs>
                <w:tab w:val="center" w:pos="4320"/>
                <w:tab w:val="right" w:pos="8640"/>
              </w:tabs>
              <w:spacing w:line="360" w:lineRule="auto"/>
              <w:contextualSpacing/>
              <w:jc w:val="right"/>
              <w:rPr>
                <w:sz w:val="20"/>
                <w:szCs w:val="20"/>
              </w:rPr>
            </w:pPr>
            <w:r w:rsidRPr="00282DCA">
              <w:rPr>
                <w:sz w:val="20"/>
                <w:szCs w:val="20"/>
              </w:rPr>
              <w:t>517 (19)</w:t>
            </w:r>
          </w:p>
        </w:tc>
      </w:tr>
      <w:tr w:rsidR="000F5C83" w:rsidRPr="00282DCA" w14:paraId="629D7B1B" w14:textId="77777777" w:rsidTr="0097117A">
        <w:trPr>
          <w:trHeight w:val="84"/>
        </w:trPr>
        <w:tc>
          <w:tcPr>
            <w:tcW w:w="2564" w:type="pct"/>
            <w:tcBorders>
              <w:top w:val="single" w:sz="8" w:space="0" w:color="auto"/>
            </w:tcBorders>
            <w:shd w:val="clear" w:color="auto" w:fill="auto"/>
          </w:tcPr>
          <w:p w14:paraId="2E497359" w14:textId="77777777" w:rsidR="000F5C83" w:rsidRPr="00282DCA" w:rsidRDefault="000F5C83" w:rsidP="00DB222B">
            <w:pPr>
              <w:tabs>
                <w:tab w:val="center" w:pos="4320"/>
                <w:tab w:val="right" w:pos="8640"/>
              </w:tabs>
              <w:spacing w:line="360" w:lineRule="auto"/>
              <w:contextualSpacing/>
              <w:rPr>
                <w:b/>
                <w:color w:val="000000"/>
                <w:sz w:val="20"/>
                <w:szCs w:val="20"/>
              </w:rPr>
            </w:pPr>
            <w:r w:rsidRPr="00282DCA">
              <w:rPr>
                <w:b/>
                <w:color w:val="000000"/>
                <w:sz w:val="20"/>
                <w:szCs w:val="20"/>
              </w:rPr>
              <w:t>Age</w:t>
            </w:r>
            <w:r w:rsidRPr="004F528C">
              <w:rPr>
                <w:b/>
                <w:color w:val="000000"/>
                <w:sz w:val="20"/>
                <w:szCs w:val="20"/>
                <w:vertAlign w:val="superscript"/>
              </w:rPr>
              <w:t>a</w:t>
            </w:r>
          </w:p>
        </w:tc>
        <w:tc>
          <w:tcPr>
            <w:tcW w:w="1236" w:type="pct"/>
            <w:tcBorders>
              <w:top w:val="single" w:sz="8" w:space="0" w:color="auto"/>
            </w:tcBorders>
            <w:vAlign w:val="center"/>
          </w:tcPr>
          <w:p w14:paraId="52DAD72D" w14:textId="77777777" w:rsidR="000F5C83" w:rsidRPr="00282DCA" w:rsidRDefault="000F5C83" w:rsidP="00DB222B">
            <w:pPr>
              <w:spacing w:line="360" w:lineRule="auto"/>
              <w:contextualSpacing/>
              <w:jc w:val="right"/>
              <w:rPr>
                <w:sz w:val="20"/>
                <w:szCs w:val="20"/>
              </w:rPr>
            </w:pPr>
          </w:p>
        </w:tc>
        <w:tc>
          <w:tcPr>
            <w:tcW w:w="1200" w:type="pct"/>
            <w:tcBorders>
              <w:top w:val="single" w:sz="8" w:space="0" w:color="auto"/>
            </w:tcBorders>
            <w:shd w:val="clear" w:color="auto" w:fill="auto"/>
            <w:vAlign w:val="center"/>
          </w:tcPr>
          <w:p w14:paraId="307DBBE1" w14:textId="77777777" w:rsidR="000F5C83" w:rsidRPr="00282DCA" w:rsidRDefault="000F5C83" w:rsidP="00196B2F">
            <w:pPr>
              <w:spacing w:line="360" w:lineRule="auto"/>
              <w:contextualSpacing/>
              <w:jc w:val="right"/>
              <w:rPr>
                <w:sz w:val="20"/>
                <w:szCs w:val="20"/>
              </w:rPr>
            </w:pPr>
          </w:p>
        </w:tc>
      </w:tr>
      <w:tr w:rsidR="000F5C83" w:rsidRPr="00282DCA" w14:paraId="5A4869AA" w14:textId="77777777" w:rsidTr="0097117A">
        <w:trPr>
          <w:trHeight w:val="84"/>
        </w:trPr>
        <w:tc>
          <w:tcPr>
            <w:tcW w:w="2564" w:type="pct"/>
            <w:tcBorders>
              <w:top w:val="single" w:sz="8" w:space="0" w:color="auto"/>
            </w:tcBorders>
            <w:shd w:val="clear" w:color="auto" w:fill="auto"/>
          </w:tcPr>
          <w:p w14:paraId="4E88A8E1" w14:textId="77777777" w:rsidR="000F5C83" w:rsidRPr="00282DCA" w:rsidRDefault="000F5C83" w:rsidP="00DB222B">
            <w:pPr>
              <w:tabs>
                <w:tab w:val="center" w:pos="4320"/>
                <w:tab w:val="right" w:pos="8640"/>
              </w:tabs>
              <w:spacing w:line="360" w:lineRule="auto"/>
              <w:ind w:left="315"/>
              <w:contextualSpacing/>
              <w:rPr>
                <w:b/>
                <w:color w:val="000000"/>
                <w:sz w:val="20"/>
                <w:szCs w:val="20"/>
              </w:rPr>
            </w:pPr>
            <w:r w:rsidRPr="00282DCA">
              <w:rPr>
                <w:b/>
                <w:color w:val="000000"/>
                <w:sz w:val="20"/>
                <w:szCs w:val="20"/>
              </w:rPr>
              <w:t>&lt; 60</w:t>
            </w:r>
          </w:p>
        </w:tc>
        <w:tc>
          <w:tcPr>
            <w:tcW w:w="1236" w:type="pct"/>
            <w:tcBorders>
              <w:top w:val="single" w:sz="8" w:space="0" w:color="auto"/>
            </w:tcBorders>
            <w:vAlign w:val="center"/>
          </w:tcPr>
          <w:p w14:paraId="6BC3930E" w14:textId="77777777" w:rsidR="000F5C83" w:rsidRPr="00282DCA" w:rsidRDefault="000F5C83" w:rsidP="00DB222B">
            <w:pPr>
              <w:spacing w:line="360" w:lineRule="auto"/>
              <w:contextualSpacing/>
              <w:jc w:val="right"/>
              <w:rPr>
                <w:sz w:val="20"/>
                <w:szCs w:val="20"/>
              </w:rPr>
            </w:pPr>
            <w:r w:rsidRPr="00282DCA">
              <w:rPr>
                <w:sz w:val="20"/>
                <w:szCs w:val="20"/>
              </w:rPr>
              <w:t xml:space="preserve">11,144 </w:t>
            </w:r>
          </w:p>
        </w:tc>
        <w:tc>
          <w:tcPr>
            <w:tcW w:w="1200" w:type="pct"/>
            <w:tcBorders>
              <w:top w:val="single" w:sz="8" w:space="0" w:color="auto"/>
            </w:tcBorders>
            <w:shd w:val="clear" w:color="auto" w:fill="auto"/>
            <w:vAlign w:val="center"/>
          </w:tcPr>
          <w:p w14:paraId="48ED7FB0" w14:textId="77777777" w:rsidR="000F5C83" w:rsidRPr="00282DCA" w:rsidRDefault="000F5C83" w:rsidP="00196B2F">
            <w:pPr>
              <w:spacing w:line="360" w:lineRule="auto"/>
              <w:contextualSpacing/>
              <w:jc w:val="right"/>
              <w:rPr>
                <w:sz w:val="20"/>
                <w:szCs w:val="20"/>
              </w:rPr>
            </w:pPr>
            <w:r w:rsidRPr="00282DCA">
              <w:rPr>
                <w:sz w:val="20"/>
                <w:szCs w:val="20"/>
              </w:rPr>
              <w:t>1,402 (13)</w:t>
            </w:r>
          </w:p>
        </w:tc>
      </w:tr>
      <w:tr w:rsidR="000F5C83" w:rsidRPr="00282DCA" w14:paraId="0B2CD1A2" w14:textId="77777777" w:rsidTr="0097117A">
        <w:trPr>
          <w:trHeight w:val="84"/>
        </w:trPr>
        <w:tc>
          <w:tcPr>
            <w:tcW w:w="2564" w:type="pct"/>
            <w:tcBorders>
              <w:bottom w:val="single" w:sz="8" w:space="0" w:color="auto"/>
            </w:tcBorders>
            <w:shd w:val="clear" w:color="auto" w:fill="auto"/>
          </w:tcPr>
          <w:p w14:paraId="270A79B9" w14:textId="77777777" w:rsidR="000F5C83" w:rsidRPr="00282DCA" w:rsidRDefault="000F5C83" w:rsidP="00DB222B">
            <w:pPr>
              <w:tabs>
                <w:tab w:val="center" w:pos="4320"/>
                <w:tab w:val="right" w:pos="8640"/>
              </w:tabs>
              <w:spacing w:line="360" w:lineRule="auto"/>
              <w:ind w:left="315"/>
              <w:contextualSpacing/>
              <w:rPr>
                <w:b/>
                <w:color w:val="000000"/>
                <w:sz w:val="20"/>
                <w:szCs w:val="20"/>
              </w:rPr>
            </w:pPr>
            <w:r w:rsidRPr="00282DCA">
              <w:rPr>
                <w:b/>
                <w:sz w:val="20"/>
                <w:szCs w:val="20"/>
              </w:rPr>
              <w:sym w:font="Symbol" w:char="F0B3"/>
            </w:r>
            <w:r w:rsidRPr="00282DCA">
              <w:rPr>
                <w:b/>
                <w:sz w:val="20"/>
                <w:szCs w:val="20"/>
              </w:rPr>
              <w:t xml:space="preserve"> 60</w:t>
            </w:r>
          </w:p>
        </w:tc>
        <w:tc>
          <w:tcPr>
            <w:tcW w:w="1236" w:type="pct"/>
            <w:tcBorders>
              <w:bottom w:val="single" w:sz="8" w:space="0" w:color="auto"/>
            </w:tcBorders>
            <w:vAlign w:val="center"/>
          </w:tcPr>
          <w:p w14:paraId="57EC7550" w14:textId="77777777" w:rsidR="000F5C83" w:rsidRPr="00282DCA" w:rsidRDefault="000F5C83" w:rsidP="00DB222B">
            <w:pPr>
              <w:spacing w:line="360" w:lineRule="auto"/>
              <w:contextualSpacing/>
              <w:jc w:val="right"/>
              <w:rPr>
                <w:sz w:val="20"/>
                <w:szCs w:val="20"/>
              </w:rPr>
            </w:pPr>
            <w:r w:rsidRPr="00282DCA">
              <w:rPr>
                <w:sz w:val="20"/>
                <w:szCs w:val="20"/>
              </w:rPr>
              <w:t xml:space="preserve">5,552 </w:t>
            </w:r>
          </w:p>
        </w:tc>
        <w:tc>
          <w:tcPr>
            <w:tcW w:w="1200" w:type="pct"/>
            <w:tcBorders>
              <w:bottom w:val="single" w:sz="8" w:space="0" w:color="auto"/>
            </w:tcBorders>
            <w:shd w:val="clear" w:color="auto" w:fill="auto"/>
            <w:vAlign w:val="center"/>
          </w:tcPr>
          <w:p w14:paraId="255D665D" w14:textId="77777777" w:rsidR="000F5C83" w:rsidRPr="00282DCA" w:rsidRDefault="000F5C83" w:rsidP="00196B2F">
            <w:pPr>
              <w:spacing w:line="360" w:lineRule="auto"/>
              <w:contextualSpacing/>
              <w:jc w:val="right"/>
              <w:rPr>
                <w:sz w:val="20"/>
                <w:szCs w:val="20"/>
              </w:rPr>
            </w:pPr>
            <w:r w:rsidRPr="00282DCA">
              <w:rPr>
                <w:sz w:val="20"/>
                <w:szCs w:val="20"/>
              </w:rPr>
              <w:t>692 (12)</w:t>
            </w:r>
          </w:p>
        </w:tc>
      </w:tr>
      <w:tr w:rsidR="000F5C83" w:rsidRPr="00282DCA" w14:paraId="7C6E6ACD" w14:textId="77777777" w:rsidTr="0097117A">
        <w:trPr>
          <w:trHeight w:val="84"/>
        </w:trPr>
        <w:tc>
          <w:tcPr>
            <w:tcW w:w="2564" w:type="pct"/>
            <w:tcBorders>
              <w:top w:val="single" w:sz="8" w:space="0" w:color="auto"/>
            </w:tcBorders>
            <w:shd w:val="clear" w:color="auto" w:fill="auto"/>
            <w:vAlign w:val="center"/>
          </w:tcPr>
          <w:p w14:paraId="5172F124" w14:textId="77777777" w:rsidR="000F5C83" w:rsidRPr="00282DCA" w:rsidRDefault="000F5C83" w:rsidP="00DB222B">
            <w:pPr>
              <w:rPr>
                <w:b/>
                <w:bCs/>
                <w:sz w:val="20"/>
                <w:szCs w:val="20"/>
              </w:rPr>
            </w:pPr>
            <w:r w:rsidRPr="00282DCA">
              <w:rPr>
                <w:b/>
                <w:bCs/>
                <w:sz w:val="20"/>
                <w:szCs w:val="20"/>
              </w:rPr>
              <w:t>Sex</w:t>
            </w:r>
            <w:r w:rsidRPr="00C618B9">
              <w:rPr>
                <w:b/>
                <w:color w:val="000000"/>
                <w:sz w:val="20"/>
                <w:szCs w:val="20"/>
                <w:vertAlign w:val="superscript"/>
              </w:rPr>
              <w:t>a</w:t>
            </w:r>
          </w:p>
        </w:tc>
        <w:tc>
          <w:tcPr>
            <w:tcW w:w="1236" w:type="pct"/>
            <w:tcBorders>
              <w:top w:val="single" w:sz="8" w:space="0" w:color="auto"/>
            </w:tcBorders>
            <w:vAlign w:val="center"/>
          </w:tcPr>
          <w:p w14:paraId="4199E23F" w14:textId="77777777" w:rsidR="000F5C83" w:rsidRPr="00282DCA" w:rsidRDefault="000F5C83" w:rsidP="00DB222B">
            <w:pPr>
              <w:spacing w:line="360" w:lineRule="auto"/>
              <w:contextualSpacing/>
              <w:jc w:val="right"/>
              <w:rPr>
                <w:sz w:val="20"/>
                <w:szCs w:val="20"/>
              </w:rPr>
            </w:pPr>
          </w:p>
        </w:tc>
        <w:tc>
          <w:tcPr>
            <w:tcW w:w="1200" w:type="pct"/>
            <w:tcBorders>
              <w:top w:val="single" w:sz="8" w:space="0" w:color="auto"/>
            </w:tcBorders>
            <w:shd w:val="clear" w:color="auto" w:fill="auto"/>
            <w:vAlign w:val="center"/>
          </w:tcPr>
          <w:p w14:paraId="47896181" w14:textId="77777777" w:rsidR="000F5C83" w:rsidRPr="00282DCA" w:rsidRDefault="000F5C83" w:rsidP="00196B2F">
            <w:pPr>
              <w:spacing w:line="360" w:lineRule="auto"/>
              <w:contextualSpacing/>
              <w:jc w:val="right"/>
              <w:rPr>
                <w:sz w:val="20"/>
                <w:szCs w:val="20"/>
              </w:rPr>
            </w:pPr>
          </w:p>
        </w:tc>
      </w:tr>
      <w:tr w:rsidR="000F5C83" w:rsidRPr="00282DCA" w14:paraId="61526401" w14:textId="77777777" w:rsidTr="0097117A">
        <w:trPr>
          <w:trHeight w:val="84"/>
        </w:trPr>
        <w:tc>
          <w:tcPr>
            <w:tcW w:w="2564" w:type="pct"/>
            <w:tcBorders>
              <w:top w:val="single" w:sz="8" w:space="0" w:color="auto"/>
            </w:tcBorders>
            <w:shd w:val="clear" w:color="auto" w:fill="auto"/>
            <w:vAlign w:val="center"/>
          </w:tcPr>
          <w:p w14:paraId="33042B9E" w14:textId="77777777" w:rsidR="000F5C83" w:rsidRPr="00282DCA" w:rsidRDefault="000F5C83" w:rsidP="00DB222B">
            <w:pPr>
              <w:ind w:left="315"/>
              <w:rPr>
                <w:b/>
                <w:bCs/>
                <w:sz w:val="20"/>
                <w:szCs w:val="20"/>
              </w:rPr>
            </w:pPr>
            <w:r w:rsidRPr="00282DCA">
              <w:rPr>
                <w:b/>
                <w:bCs/>
                <w:sz w:val="20"/>
                <w:szCs w:val="20"/>
              </w:rPr>
              <w:t>Women</w:t>
            </w:r>
          </w:p>
        </w:tc>
        <w:tc>
          <w:tcPr>
            <w:tcW w:w="1236" w:type="pct"/>
            <w:tcBorders>
              <w:top w:val="single" w:sz="8" w:space="0" w:color="auto"/>
            </w:tcBorders>
            <w:vAlign w:val="center"/>
          </w:tcPr>
          <w:p w14:paraId="420A0AAA" w14:textId="77777777" w:rsidR="000F5C83" w:rsidRPr="00282DCA" w:rsidRDefault="000F5C83" w:rsidP="00DB222B">
            <w:pPr>
              <w:spacing w:line="360" w:lineRule="auto"/>
              <w:contextualSpacing/>
              <w:jc w:val="right"/>
              <w:rPr>
                <w:sz w:val="20"/>
                <w:szCs w:val="20"/>
              </w:rPr>
            </w:pPr>
            <w:r w:rsidRPr="00282DCA">
              <w:rPr>
                <w:sz w:val="20"/>
                <w:szCs w:val="20"/>
              </w:rPr>
              <w:t xml:space="preserve">9,552 </w:t>
            </w:r>
          </w:p>
        </w:tc>
        <w:tc>
          <w:tcPr>
            <w:tcW w:w="1200" w:type="pct"/>
            <w:tcBorders>
              <w:top w:val="single" w:sz="8" w:space="0" w:color="auto"/>
            </w:tcBorders>
            <w:shd w:val="clear" w:color="auto" w:fill="auto"/>
            <w:vAlign w:val="center"/>
          </w:tcPr>
          <w:p w14:paraId="1647F36D" w14:textId="77777777" w:rsidR="000F5C83" w:rsidRPr="00282DCA" w:rsidRDefault="000F5C83" w:rsidP="00196B2F">
            <w:pPr>
              <w:spacing w:line="360" w:lineRule="auto"/>
              <w:contextualSpacing/>
              <w:jc w:val="right"/>
              <w:rPr>
                <w:sz w:val="20"/>
                <w:szCs w:val="20"/>
              </w:rPr>
            </w:pPr>
            <w:r w:rsidRPr="00282DCA">
              <w:rPr>
                <w:sz w:val="20"/>
                <w:szCs w:val="20"/>
              </w:rPr>
              <w:t>1,259 (13)</w:t>
            </w:r>
          </w:p>
        </w:tc>
      </w:tr>
      <w:tr w:rsidR="000F5C83" w:rsidRPr="00282DCA" w14:paraId="69BF1B5C" w14:textId="77777777" w:rsidTr="0097117A">
        <w:trPr>
          <w:trHeight w:val="84"/>
        </w:trPr>
        <w:tc>
          <w:tcPr>
            <w:tcW w:w="2564" w:type="pct"/>
            <w:tcBorders>
              <w:bottom w:val="single" w:sz="8" w:space="0" w:color="auto"/>
            </w:tcBorders>
            <w:shd w:val="clear" w:color="auto" w:fill="auto"/>
            <w:vAlign w:val="center"/>
          </w:tcPr>
          <w:p w14:paraId="30D3582D" w14:textId="77777777" w:rsidR="000F5C83" w:rsidRPr="00282DCA" w:rsidRDefault="000F5C83" w:rsidP="00DB222B">
            <w:pPr>
              <w:ind w:left="315"/>
              <w:rPr>
                <w:b/>
                <w:bCs/>
                <w:sz w:val="20"/>
                <w:szCs w:val="20"/>
              </w:rPr>
            </w:pPr>
            <w:r w:rsidRPr="00282DCA">
              <w:rPr>
                <w:b/>
                <w:bCs/>
                <w:sz w:val="20"/>
                <w:szCs w:val="20"/>
              </w:rPr>
              <w:t>Men</w:t>
            </w:r>
          </w:p>
        </w:tc>
        <w:tc>
          <w:tcPr>
            <w:tcW w:w="1236" w:type="pct"/>
            <w:tcBorders>
              <w:bottom w:val="single" w:sz="8" w:space="0" w:color="auto"/>
            </w:tcBorders>
            <w:vAlign w:val="center"/>
          </w:tcPr>
          <w:p w14:paraId="36EA79B6" w14:textId="77777777" w:rsidR="000F5C83" w:rsidRPr="00282DCA" w:rsidRDefault="000F5C83" w:rsidP="00DB222B">
            <w:pPr>
              <w:spacing w:line="360" w:lineRule="auto"/>
              <w:contextualSpacing/>
              <w:jc w:val="right"/>
              <w:rPr>
                <w:sz w:val="20"/>
                <w:szCs w:val="20"/>
              </w:rPr>
            </w:pPr>
            <w:r w:rsidRPr="00282DCA">
              <w:rPr>
                <w:sz w:val="20"/>
                <w:szCs w:val="20"/>
              </w:rPr>
              <w:t xml:space="preserve">7,180 </w:t>
            </w:r>
          </w:p>
        </w:tc>
        <w:tc>
          <w:tcPr>
            <w:tcW w:w="1200" w:type="pct"/>
            <w:tcBorders>
              <w:bottom w:val="single" w:sz="8" w:space="0" w:color="auto"/>
            </w:tcBorders>
            <w:shd w:val="clear" w:color="auto" w:fill="auto"/>
            <w:vAlign w:val="center"/>
          </w:tcPr>
          <w:p w14:paraId="5C4BF9E8" w14:textId="77777777" w:rsidR="000F5C83" w:rsidRPr="00282DCA" w:rsidRDefault="000F5C83" w:rsidP="00196B2F">
            <w:pPr>
              <w:spacing w:line="360" w:lineRule="auto"/>
              <w:contextualSpacing/>
              <w:jc w:val="right"/>
              <w:rPr>
                <w:sz w:val="20"/>
                <w:szCs w:val="20"/>
              </w:rPr>
            </w:pPr>
            <w:r w:rsidRPr="00282DCA">
              <w:rPr>
                <w:sz w:val="20"/>
                <w:szCs w:val="20"/>
              </w:rPr>
              <w:t>835 (12)</w:t>
            </w:r>
          </w:p>
        </w:tc>
      </w:tr>
      <w:tr w:rsidR="000F5C83" w:rsidRPr="00282DCA" w14:paraId="0A80EE99" w14:textId="77777777" w:rsidTr="0097117A">
        <w:trPr>
          <w:trHeight w:val="84"/>
        </w:trPr>
        <w:tc>
          <w:tcPr>
            <w:tcW w:w="2564" w:type="pct"/>
            <w:tcBorders>
              <w:top w:val="single" w:sz="8" w:space="0" w:color="auto"/>
              <w:bottom w:val="single" w:sz="8" w:space="0" w:color="auto"/>
            </w:tcBorders>
            <w:shd w:val="clear" w:color="auto" w:fill="auto"/>
            <w:vAlign w:val="center"/>
          </w:tcPr>
          <w:p w14:paraId="63898FB5" w14:textId="77777777" w:rsidR="000F5C83" w:rsidRPr="00282DCA" w:rsidRDefault="000F5C83" w:rsidP="00DB222B">
            <w:pPr>
              <w:rPr>
                <w:b/>
                <w:bCs/>
                <w:sz w:val="20"/>
                <w:szCs w:val="20"/>
              </w:rPr>
            </w:pPr>
            <w:r w:rsidRPr="00282DCA">
              <w:rPr>
                <w:b/>
                <w:bCs/>
                <w:sz w:val="20"/>
                <w:szCs w:val="20"/>
              </w:rPr>
              <w:t>Care setting</w:t>
            </w:r>
          </w:p>
        </w:tc>
        <w:tc>
          <w:tcPr>
            <w:tcW w:w="1236" w:type="pct"/>
            <w:tcBorders>
              <w:top w:val="single" w:sz="8" w:space="0" w:color="auto"/>
              <w:bottom w:val="single" w:sz="8" w:space="0" w:color="auto"/>
            </w:tcBorders>
            <w:vAlign w:val="center"/>
          </w:tcPr>
          <w:p w14:paraId="2F5AF330" w14:textId="77777777" w:rsidR="000F5C83" w:rsidRPr="00282DCA" w:rsidRDefault="000F5C83" w:rsidP="00DB222B">
            <w:pPr>
              <w:spacing w:line="360" w:lineRule="auto"/>
              <w:contextualSpacing/>
              <w:jc w:val="right"/>
              <w:rPr>
                <w:sz w:val="20"/>
                <w:szCs w:val="20"/>
              </w:rPr>
            </w:pPr>
          </w:p>
        </w:tc>
        <w:tc>
          <w:tcPr>
            <w:tcW w:w="1200" w:type="pct"/>
            <w:tcBorders>
              <w:top w:val="single" w:sz="8" w:space="0" w:color="auto"/>
              <w:bottom w:val="single" w:sz="8" w:space="0" w:color="auto"/>
            </w:tcBorders>
            <w:shd w:val="clear" w:color="auto" w:fill="auto"/>
            <w:vAlign w:val="center"/>
          </w:tcPr>
          <w:p w14:paraId="4F304982" w14:textId="77777777" w:rsidR="000F5C83" w:rsidRPr="00282DCA" w:rsidRDefault="000F5C83" w:rsidP="00196B2F">
            <w:pPr>
              <w:spacing w:line="360" w:lineRule="auto"/>
              <w:contextualSpacing/>
              <w:jc w:val="right"/>
              <w:rPr>
                <w:sz w:val="20"/>
                <w:szCs w:val="20"/>
              </w:rPr>
            </w:pPr>
          </w:p>
        </w:tc>
      </w:tr>
      <w:tr w:rsidR="000F5C83" w:rsidRPr="00282DCA" w14:paraId="0609B0AF" w14:textId="77777777" w:rsidTr="0097117A">
        <w:trPr>
          <w:trHeight w:val="84"/>
        </w:trPr>
        <w:tc>
          <w:tcPr>
            <w:tcW w:w="2564" w:type="pct"/>
            <w:tcBorders>
              <w:top w:val="single" w:sz="8" w:space="0" w:color="auto"/>
            </w:tcBorders>
            <w:shd w:val="clear" w:color="auto" w:fill="auto"/>
            <w:vAlign w:val="center"/>
          </w:tcPr>
          <w:p w14:paraId="0F4E2C6A" w14:textId="77777777" w:rsidR="000F5C83" w:rsidRPr="00282DCA" w:rsidRDefault="000F5C83" w:rsidP="00DB222B">
            <w:pPr>
              <w:ind w:left="315"/>
              <w:rPr>
                <w:b/>
                <w:bCs/>
                <w:sz w:val="20"/>
                <w:szCs w:val="20"/>
              </w:rPr>
            </w:pPr>
            <w:r w:rsidRPr="00282DCA">
              <w:rPr>
                <w:b/>
                <w:bCs/>
                <w:sz w:val="20"/>
                <w:szCs w:val="20"/>
              </w:rPr>
              <w:t>Non-medical care</w:t>
            </w:r>
          </w:p>
        </w:tc>
        <w:tc>
          <w:tcPr>
            <w:tcW w:w="1236" w:type="pct"/>
            <w:tcBorders>
              <w:top w:val="single" w:sz="8" w:space="0" w:color="auto"/>
            </w:tcBorders>
            <w:vAlign w:val="center"/>
          </w:tcPr>
          <w:p w14:paraId="450AA743" w14:textId="77777777" w:rsidR="000F5C83" w:rsidRPr="00282DCA" w:rsidRDefault="000F5C83" w:rsidP="00DB222B">
            <w:pPr>
              <w:spacing w:line="360" w:lineRule="auto"/>
              <w:contextualSpacing/>
              <w:jc w:val="right"/>
              <w:rPr>
                <w:sz w:val="20"/>
                <w:szCs w:val="20"/>
              </w:rPr>
            </w:pPr>
            <w:r w:rsidRPr="00282DCA">
              <w:rPr>
                <w:sz w:val="20"/>
                <w:szCs w:val="20"/>
              </w:rPr>
              <w:t xml:space="preserve">1,832 </w:t>
            </w:r>
          </w:p>
        </w:tc>
        <w:tc>
          <w:tcPr>
            <w:tcW w:w="1200" w:type="pct"/>
            <w:tcBorders>
              <w:top w:val="single" w:sz="8" w:space="0" w:color="auto"/>
            </w:tcBorders>
            <w:shd w:val="clear" w:color="auto" w:fill="auto"/>
            <w:vAlign w:val="center"/>
          </w:tcPr>
          <w:p w14:paraId="44BF9D7D" w14:textId="77777777" w:rsidR="000F5C83" w:rsidRPr="00282DCA" w:rsidRDefault="000F5C83" w:rsidP="00196B2F">
            <w:pPr>
              <w:spacing w:line="360" w:lineRule="auto"/>
              <w:contextualSpacing/>
              <w:jc w:val="right"/>
              <w:rPr>
                <w:sz w:val="20"/>
                <w:szCs w:val="20"/>
              </w:rPr>
            </w:pPr>
            <w:r w:rsidRPr="00282DCA">
              <w:rPr>
                <w:sz w:val="20"/>
                <w:szCs w:val="20"/>
              </w:rPr>
              <w:t>252 (14)</w:t>
            </w:r>
          </w:p>
        </w:tc>
      </w:tr>
      <w:tr w:rsidR="000F5C83" w:rsidRPr="00282DCA" w14:paraId="336935DF" w14:textId="77777777" w:rsidTr="0097117A">
        <w:trPr>
          <w:trHeight w:val="84"/>
        </w:trPr>
        <w:tc>
          <w:tcPr>
            <w:tcW w:w="2564" w:type="pct"/>
            <w:shd w:val="clear" w:color="auto" w:fill="auto"/>
            <w:vAlign w:val="center"/>
          </w:tcPr>
          <w:p w14:paraId="3CCBEF1C" w14:textId="77777777" w:rsidR="000F5C83" w:rsidRPr="00282DCA" w:rsidRDefault="000F5C83" w:rsidP="00DB222B">
            <w:pPr>
              <w:ind w:left="315"/>
              <w:rPr>
                <w:b/>
                <w:bCs/>
                <w:sz w:val="20"/>
                <w:szCs w:val="20"/>
              </w:rPr>
            </w:pPr>
            <w:r w:rsidRPr="00282DCA">
              <w:rPr>
                <w:b/>
                <w:bCs/>
                <w:sz w:val="20"/>
                <w:szCs w:val="20"/>
              </w:rPr>
              <w:t>Primary care</w:t>
            </w:r>
          </w:p>
        </w:tc>
        <w:tc>
          <w:tcPr>
            <w:tcW w:w="1236" w:type="pct"/>
            <w:vAlign w:val="center"/>
          </w:tcPr>
          <w:p w14:paraId="76A0CE39" w14:textId="77777777" w:rsidR="000F5C83" w:rsidRPr="00282DCA" w:rsidRDefault="000F5C83" w:rsidP="00DB222B">
            <w:pPr>
              <w:spacing w:line="360" w:lineRule="auto"/>
              <w:contextualSpacing/>
              <w:jc w:val="right"/>
              <w:rPr>
                <w:sz w:val="20"/>
                <w:szCs w:val="20"/>
              </w:rPr>
            </w:pPr>
            <w:r w:rsidRPr="00282DCA">
              <w:rPr>
                <w:sz w:val="20"/>
                <w:szCs w:val="20"/>
              </w:rPr>
              <w:t>7,846</w:t>
            </w:r>
          </w:p>
        </w:tc>
        <w:tc>
          <w:tcPr>
            <w:tcW w:w="1200" w:type="pct"/>
            <w:shd w:val="clear" w:color="auto" w:fill="auto"/>
            <w:vAlign w:val="center"/>
          </w:tcPr>
          <w:p w14:paraId="121464BC" w14:textId="77777777" w:rsidR="000F5C83" w:rsidRPr="00282DCA" w:rsidRDefault="000F5C83" w:rsidP="00196B2F">
            <w:pPr>
              <w:spacing w:line="360" w:lineRule="auto"/>
              <w:contextualSpacing/>
              <w:jc w:val="right"/>
              <w:rPr>
                <w:sz w:val="20"/>
                <w:szCs w:val="20"/>
              </w:rPr>
            </w:pPr>
            <w:r w:rsidRPr="00282DCA">
              <w:rPr>
                <w:sz w:val="20"/>
                <w:szCs w:val="20"/>
              </w:rPr>
              <w:t>760 (10)</w:t>
            </w:r>
          </w:p>
        </w:tc>
      </w:tr>
      <w:tr w:rsidR="000F5C83" w:rsidRPr="00282DCA" w14:paraId="1263CBAE" w14:textId="77777777" w:rsidTr="0097117A">
        <w:trPr>
          <w:trHeight w:val="84"/>
        </w:trPr>
        <w:tc>
          <w:tcPr>
            <w:tcW w:w="2564" w:type="pct"/>
            <w:shd w:val="clear" w:color="auto" w:fill="auto"/>
            <w:vAlign w:val="center"/>
          </w:tcPr>
          <w:p w14:paraId="664480FA" w14:textId="77777777" w:rsidR="000F5C83" w:rsidRPr="00282DCA" w:rsidRDefault="000F5C83" w:rsidP="00DB222B">
            <w:pPr>
              <w:ind w:left="315"/>
              <w:rPr>
                <w:b/>
                <w:sz w:val="20"/>
                <w:szCs w:val="20"/>
              </w:rPr>
            </w:pPr>
            <w:r w:rsidRPr="00282DCA">
              <w:rPr>
                <w:b/>
                <w:sz w:val="20"/>
                <w:szCs w:val="20"/>
              </w:rPr>
              <w:t>Inpatient specialty care</w:t>
            </w:r>
          </w:p>
        </w:tc>
        <w:tc>
          <w:tcPr>
            <w:tcW w:w="1236" w:type="pct"/>
            <w:vAlign w:val="center"/>
          </w:tcPr>
          <w:p w14:paraId="6D14F645" w14:textId="77777777" w:rsidR="000F5C83" w:rsidRPr="00282DCA" w:rsidRDefault="000F5C83" w:rsidP="00DB222B">
            <w:pPr>
              <w:spacing w:line="360" w:lineRule="auto"/>
              <w:contextualSpacing/>
              <w:jc w:val="right"/>
              <w:rPr>
                <w:sz w:val="20"/>
                <w:szCs w:val="20"/>
              </w:rPr>
            </w:pPr>
            <w:r w:rsidRPr="00282DCA">
              <w:rPr>
                <w:sz w:val="20"/>
                <w:szCs w:val="20"/>
              </w:rPr>
              <w:t xml:space="preserve">1,245 </w:t>
            </w:r>
          </w:p>
        </w:tc>
        <w:tc>
          <w:tcPr>
            <w:tcW w:w="1200" w:type="pct"/>
            <w:shd w:val="clear" w:color="auto" w:fill="auto"/>
            <w:vAlign w:val="center"/>
          </w:tcPr>
          <w:p w14:paraId="5838B425" w14:textId="77777777" w:rsidR="000F5C83" w:rsidRPr="00282DCA" w:rsidRDefault="000F5C83" w:rsidP="00196B2F">
            <w:pPr>
              <w:spacing w:line="360" w:lineRule="auto"/>
              <w:contextualSpacing/>
              <w:jc w:val="right"/>
              <w:rPr>
                <w:sz w:val="20"/>
                <w:szCs w:val="20"/>
              </w:rPr>
            </w:pPr>
            <w:r w:rsidRPr="00282DCA">
              <w:rPr>
                <w:sz w:val="20"/>
                <w:szCs w:val="20"/>
              </w:rPr>
              <w:t>136 (11)</w:t>
            </w:r>
          </w:p>
        </w:tc>
      </w:tr>
      <w:tr w:rsidR="000F5C83" w:rsidRPr="00282DCA" w14:paraId="2AE2864A" w14:textId="77777777" w:rsidTr="0097117A">
        <w:trPr>
          <w:trHeight w:val="84"/>
        </w:trPr>
        <w:tc>
          <w:tcPr>
            <w:tcW w:w="2564" w:type="pct"/>
            <w:tcBorders>
              <w:bottom w:val="single" w:sz="8" w:space="0" w:color="auto"/>
            </w:tcBorders>
            <w:shd w:val="clear" w:color="auto" w:fill="auto"/>
            <w:vAlign w:val="center"/>
          </w:tcPr>
          <w:p w14:paraId="19899CB1" w14:textId="77777777" w:rsidR="000F5C83" w:rsidRPr="00282DCA" w:rsidRDefault="000F5C83" w:rsidP="00DB222B">
            <w:pPr>
              <w:ind w:left="315"/>
              <w:rPr>
                <w:b/>
                <w:sz w:val="20"/>
                <w:szCs w:val="20"/>
              </w:rPr>
            </w:pPr>
            <w:r w:rsidRPr="00282DCA">
              <w:rPr>
                <w:b/>
                <w:sz w:val="20"/>
                <w:szCs w:val="20"/>
              </w:rPr>
              <w:t>Outpatient specialty care</w:t>
            </w:r>
          </w:p>
        </w:tc>
        <w:tc>
          <w:tcPr>
            <w:tcW w:w="1236" w:type="pct"/>
            <w:tcBorders>
              <w:bottom w:val="single" w:sz="8" w:space="0" w:color="auto"/>
            </w:tcBorders>
            <w:vAlign w:val="center"/>
          </w:tcPr>
          <w:p w14:paraId="4F4CFAE8" w14:textId="77777777" w:rsidR="000F5C83" w:rsidRPr="00282DCA" w:rsidRDefault="000F5C83" w:rsidP="00DB222B">
            <w:pPr>
              <w:spacing w:line="360" w:lineRule="auto"/>
              <w:contextualSpacing/>
              <w:jc w:val="right"/>
              <w:rPr>
                <w:sz w:val="20"/>
                <w:szCs w:val="20"/>
              </w:rPr>
            </w:pPr>
            <w:r w:rsidRPr="00282DCA">
              <w:rPr>
                <w:sz w:val="20"/>
                <w:szCs w:val="20"/>
              </w:rPr>
              <w:t xml:space="preserve">5,819 </w:t>
            </w:r>
          </w:p>
        </w:tc>
        <w:tc>
          <w:tcPr>
            <w:tcW w:w="1200" w:type="pct"/>
            <w:tcBorders>
              <w:bottom w:val="single" w:sz="8" w:space="0" w:color="auto"/>
            </w:tcBorders>
            <w:shd w:val="clear" w:color="auto" w:fill="auto"/>
            <w:vAlign w:val="center"/>
          </w:tcPr>
          <w:p w14:paraId="5742707E" w14:textId="77777777" w:rsidR="000F5C83" w:rsidRPr="00282DCA" w:rsidRDefault="000F5C83" w:rsidP="00196B2F">
            <w:pPr>
              <w:spacing w:line="360" w:lineRule="auto"/>
              <w:contextualSpacing/>
              <w:jc w:val="right"/>
              <w:rPr>
                <w:sz w:val="20"/>
                <w:szCs w:val="20"/>
              </w:rPr>
            </w:pPr>
            <w:r w:rsidRPr="00282DCA">
              <w:rPr>
                <w:sz w:val="20"/>
                <w:szCs w:val="20"/>
              </w:rPr>
              <w:t>949 (16)</w:t>
            </w:r>
          </w:p>
        </w:tc>
      </w:tr>
      <w:tr w:rsidR="000F5C83" w:rsidRPr="00282DCA" w14:paraId="6E45D43C" w14:textId="77777777" w:rsidTr="0097117A">
        <w:trPr>
          <w:trHeight w:val="84"/>
        </w:trPr>
        <w:tc>
          <w:tcPr>
            <w:tcW w:w="2564" w:type="pct"/>
            <w:tcBorders>
              <w:top w:val="single" w:sz="8" w:space="0" w:color="auto"/>
            </w:tcBorders>
            <w:shd w:val="clear" w:color="auto" w:fill="auto"/>
            <w:vAlign w:val="center"/>
          </w:tcPr>
          <w:p w14:paraId="4F4689AB" w14:textId="77777777" w:rsidR="000F5C83" w:rsidRPr="00282DCA" w:rsidRDefault="000F5C83" w:rsidP="00DB222B">
            <w:pPr>
              <w:rPr>
                <w:b/>
                <w:bCs/>
                <w:sz w:val="20"/>
                <w:szCs w:val="20"/>
              </w:rPr>
            </w:pPr>
            <w:r w:rsidRPr="00282DCA">
              <w:rPr>
                <w:b/>
                <w:bCs/>
                <w:sz w:val="20"/>
                <w:szCs w:val="20"/>
              </w:rPr>
              <w:t>Country human development index</w:t>
            </w:r>
          </w:p>
        </w:tc>
        <w:tc>
          <w:tcPr>
            <w:tcW w:w="1236" w:type="pct"/>
            <w:tcBorders>
              <w:top w:val="single" w:sz="8" w:space="0" w:color="auto"/>
            </w:tcBorders>
            <w:vAlign w:val="center"/>
          </w:tcPr>
          <w:p w14:paraId="601C3538" w14:textId="77777777" w:rsidR="000F5C83" w:rsidRPr="00282DCA" w:rsidRDefault="000F5C83" w:rsidP="00DB222B">
            <w:pPr>
              <w:spacing w:line="360" w:lineRule="auto"/>
              <w:contextualSpacing/>
              <w:jc w:val="right"/>
              <w:rPr>
                <w:sz w:val="20"/>
                <w:szCs w:val="20"/>
              </w:rPr>
            </w:pPr>
          </w:p>
        </w:tc>
        <w:tc>
          <w:tcPr>
            <w:tcW w:w="1200" w:type="pct"/>
            <w:tcBorders>
              <w:top w:val="single" w:sz="8" w:space="0" w:color="auto"/>
            </w:tcBorders>
            <w:shd w:val="clear" w:color="auto" w:fill="auto"/>
            <w:vAlign w:val="center"/>
          </w:tcPr>
          <w:p w14:paraId="353285DA" w14:textId="77777777" w:rsidR="000F5C83" w:rsidRPr="00282DCA" w:rsidRDefault="000F5C83" w:rsidP="00196B2F">
            <w:pPr>
              <w:spacing w:line="360" w:lineRule="auto"/>
              <w:contextualSpacing/>
              <w:jc w:val="right"/>
              <w:rPr>
                <w:sz w:val="20"/>
                <w:szCs w:val="20"/>
              </w:rPr>
            </w:pPr>
          </w:p>
        </w:tc>
      </w:tr>
      <w:tr w:rsidR="000F5C83" w:rsidRPr="00251F0F" w14:paraId="1B8E4DFA" w14:textId="77777777" w:rsidTr="0097117A">
        <w:trPr>
          <w:trHeight w:val="84"/>
        </w:trPr>
        <w:tc>
          <w:tcPr>
            <w:tcW w:w="2564" w:type="pct"/>
            <w:tcBorders>
              <w:top w:val="single" w:sz="8" w:space="0" w:color="auto"/>
            </w:tcBorders>
            <w:shd w:val="clear" w:color="auto" w:fill="auto"/>
            <w:vAlign w:val="center"/>
          </w:tcPr>
          <w:p w14:paraId="07EBEC0D" w14:textId="77777777" w:rsidR="000F5C83" w:rsidRPr="00251F0F" w:rsidRDefault="000F5C83" w:rsidP="00DB222B">
            <w:pPr>
              <w:ind w:left="315"/>
              <w:rPr>
                <w:b/>
                <w:sz w:val="20"/>
                <w:szCs w:val="20"/>
              </w:rPr>
            </w:pPr>
            <w:r w:rsidRPr="00282DCA">
              <w:rPr>
                <w:b/>
                <w:bCs/>
                <w:sz w:val="20"/>
                <w:szCs w:val="20"/>
              </w:rPr>
              <w:t xml:space="preserve">Very </w:t>
            </w:r>
            <w:r w:rsidRPr="00251F0F">
              <w:rPr>
                <w:b/>
                <w:bCs/>
                <w:sz w:val="20"/>
                <w:szCs w:val="20"/>
              </w:rPr>
              <w:t xml:space="preserve">high </w:t>
            </w:r>
          </w:p>
        </w:tc>
        <w:tc>
          <w:tcPr>
            <w:tcW w:w="1236" w:type="pct"/>
            <w:tcBorders>
              <w:top w:val="single" w:sz="8" w:space="0" w:color="auto"/>
            </w:tcBorders>
            <w:vAlign w:val="center"/>
          </w:tcPr>
          <w:p w14:paraId="00CB51B8" w14:textId="77777777" w:rsidR="000F5C83" w:rsidRPr="00251F0F" w:rsidRDefault="000F5C83" w:rsidP="00DB222B">
            <w:pPr>
              <w:spacing w:line="360" w:lineRule="auto"/>
              <w:contextualSpacing/>
              <w:jc w:val="right"/>
              <w:rPr>
                <w:sz w:val="20"/>
                <w:szCs w:val="20"/>
              </w:rPr>
            </w:pPr>
            <w:r w:rsidRPr="00251F0F">
              <w:rPr>
                <w:sz w:val="20"/>
                <w:szCs w:val="20"/>
              </w:rPr>
              <w:t>13,297</w:t>
            </w:r>
          </w:p>
        </w:tc>
        <w:tc>
          <w:tcPr>
            <w:tcW w:w="1200" w:type="pct"/>
            <w:tcBorders>
              <w:top w:val="single" w:sz="8" w:space="0" w:color="auto"/>
            </w:tcBorders>
            <w:shd w:val="clear" w:color="auto" w:fill="auto"/>
            <w:vAlign w:val="center"/>
          </w:tcPr>
          <w:p w14:paraId="130AACA7" w14:textId="77777777" w:rsidR="000F5C83" w:rsidRPr="00251F0F" w:rsidRDefault="000F5C83" w:rsidP="00196B2F">
            <w:pPr>
              <w:spacing w:line="360" w:lineRule="auto"/>
              <w:contextualSpacing/>
              <w:jc w:val="right"/>
              <w:rPr>
                <w:sz w:val="20"/>
                <w:szCs w:val="20"/>
              </w:rPr>
            </w:pPr>
            <w:r w:rsidRPr="00251F0F">
              <w:rPr>
                <w:sz w:val="20"/>
                <w:szCs w:val="20"/>
              </w:rPr>
              <w:t>1,577 (12)</w:t>
            </w:r>
          </w:p>
        </w:tc>
      </w:tr>
      <w:tr w:rsidR="000F5C83" w:rsidRPr="00251F0F" w14:paraId="1C66744F" w14:textId="77777777" w:rsidTr="0097117A">
        <w:trPr>
          <w:trHeight w:val="369"/>
        </w:trPr>
        <w:tc>
          <w:tcPr>
            <w:tcW w:w="2564" w:type="pct"/>
            <w:shd w:val="clear" w:color="auto" w:fill="auto"/>
            <w:vAlign w:val="center"/>
          </w:tcPr>
          <w:p w14:paraId="3D521D7D" w14:textId="77777777" w:rsidR="000F5C83" w:rsidRPr="00251F0F" w:rsidRDefault="000F5C83" w:rsidP="00DB222B">
            <w:pPr>
              <w:ind w:left="315"/>
              <w:rPr>
                <w:b/>
                <w:sz w:val="20"/>
                <w:szCs w:val="20"/>
              </w:rPr>
            </w:pPr>
            <w:r w:rsidRPr="00251F0F">
              <w:rPr>
                <w:b/>
                <w:bCs/>
                <w:sz w:val="20"/>
                <w:szCs w:val="20"/>
              </w:rPr>
              <w:t xml:space="preserve">High </w:t>
            </w:r>
          </w:p>
        </w:tc>
        <w:tc>
          <w:tcPr>
            <w:tcW w:w="1236" w:type="pct"/>
            <w:vAlign w:val="center"/>
          </w:tcPr>
          <w:p w14:paraId="1242264F" w14:textId="77777777" w:rsidR="000F5C83" w:rsidRPr="00251F0F" w:rsidRDefault="000F5C83" w:rsidP="00DB222B">
            <w:pPr>
              <w:spacing w:line="360" w:lineRule="auto"/>
              <w:contextualSpacing/>
              <w:jc w:val="right"/>
              <w:rPr>
                <w:sz w:val="20"/>
                <w:szCs w:val="20"/>
              </w:rPr>
            </w:pPr>
            <w:r w:rsidRPr="00251F0F">
              <w:rPr>
                <w:sz w:val="20"/>
                <w:szCs w:val="20"/>
              </w:rPr>
              <w:t>1,337</w:t>
            </w:r>
          </w:p>
        </w:tc>
        <w:tc>
          <w:tcPr>
            <w:tcW w:w="1200" w:type="pct"/>
            <w:shd w:val="clear" w:color="auto" w:fill="auto"/>
            <w:vAlign w:val="center"/>
          </w:tcPr>
          <w:p w14:paraId="0EC4510F" w14:textId="77777777" w:rsidR="000F5C83" w:rsidRPr="00251F0F" w:rsidRDefault="000F5C83" w:rsidP="00196B2F">
            <w:pPr>
              <w:spacing w:line="360" w:lineRule="auto"/>
              <w:contextualSpacing/>
              <w:jc w:val="right"/>
              <w:rPr>
                <w:sz w:val="20"/>
                <w:szCs w:val="20"/>
              </w:rPr>
            </w:pPr>
            <w:r w:rsidRPr="00251F0F">
              <w:rPr>
                <w:sz w:val="20"/>
                <w:szCs w:val="20"/>
              </w:rPr>
              <w:t>276 (21)</w:t>
            </w:r>
          </w:p>
        </w:tc>
      </w:tr>
      <w:tr w:rsidR="000F5C83" w:rsidRPr="007D7AA3" w14:paraId="3785CE8E" w14:textId="77777777" w:rsidTr="0097117A">
        <w:trPr>
          <w:trHeight w:val="84"/>
        </w:trPr>
        <w:tc>
          <w:tcPr>
            <w:tcW w:w="2564" w:type="pct"/>
            <w:tcBorders>
              <w:bottom w:val="single" w:sz="18" w:space="0" w:color="auto"/>
            </w:tcBorders>
            <w:shd w:val="clear" w:color="auto" w:fill="auto"/>
            <w:vAlign w:val="center"/>
          </w:tcPr>
          <w:p w14:paraId="2188B598" w14:textId="77777777" w:rsidR="000F5C83" w:rsidRPr="00251F0F" w:rsidRDefault="000F5C83" w:rsidP="00DB222B">
            <w:pPr>
              <w:ind w:left="315"/>
              <w:rPr>
                <w:b/>
                <w:sz w:val="20"/>
                <w:szCs w:val="20"/>
              </w:rPr>
            </w:pPr>
            <w:r w:rsidRPr="00251F0F">
              <w:rPr>
                <w:b/>
                <w:bCs/>
                <w:sz w:val="20"/>
                <w:szCs w:val="20"/>
              </w:rPr>
              <w:t xml:space="preserve">Low-medium </w:t>
            </w:r>
          </w:p>
        </w:tc>
        <w:tc>
          <w:tcPr>
            <w:tcW w:w="1236" w:type="pct"/>
            <w:tcBorders>
              <w:bottom w:val="single" w:sz="18" w:space="0" w:color="auto"/>
            </w:tcBorders>
            <w:vAlign w:val="center"/>
          </w:tcPr>
          <w:p w14:paraId="14AB5938" w14:textId="77777777" w:rsidR="000F5C83" w:rsidRPr="00282DCA" w:rsidRDefault="000F5C83" w:rsidP="00DB222B">
            <w:pPr>
              <w:spacing w:line="360" w:lineRule="auto"/>
              <w:contextualSpacing/>
              <w:jc w:val="right"/>
              <w:rPr>
                <w:sz w:val="20"/>
                <w:szCs w:val="20"/>
              </w:rPr>
            </w:pPr>
            <w:r w:rsidRPr="00251F0F">
              <w:rPr>
                <w:sz w:val="20"/>
                <w:szCs w:val="20"/>
              </w:rPr>
              <w:t>2,108</w:t>
            </w:r>
          </w:p>
        </w:tc>
        <w:tc>
          <w:tcPr>
            <w:tcW w:w="1200" w:type="pct"/>
            <w:tcBorders>
              <w:bottom w:val="single" w:sz="18" w:space="0" w:color="auto"/>
            </w:tcBorders>
            <w:shd w:val="clear" w:color="auto" w:fill="auto"/>
            <w:vAlign w:val="center"/>
          </w:tcPr>
          <w:p w14:paraId="0C8A7A63" w14:textId="77777777" w:rsidR="000F5C83" w:rsidRPr="004A139A" w:rsidRDefault="000F5C83" w:rsidP="00196B2F">
            <w:pPr>
              <w:spacing w:line="360" w:lineRule="auto"/>
              <w:contextualSpacing/>
              <w:jc w:val="right"/>
              <w:rPr>
                <w:sz w:val="20"/>
                <w:szCs w:val="20"/>
              </w:rPr>
            </w:pPr>
            <w:r w:rsidRPr="00251F0F">
              <w:rPr>
                <w:sz w:val="20"/>
                <w:szCs w:val="20"/>
              </w:rPr>
              <w:t>244 (12)</w:t>
            </w:r>
          </w:p>
        </w:tc>
      </w:tr>
    </w:tbl>
    <w:p w14:paraId="2351E5F8" w14:textId="77777777" w:rsidR="000F5C83" w:rsidRDefault="000F5C83" w:rsidP="00DB222B">
      <w:pPr>
        <w:rPr>
          <w:b/>
        </w:rPr>
        <w:sectPr w:rsidR="000F5C83" w:rsidSect="00196B2F">
          <w:footerReference w:type="even" r:id="rId10"/>
          <w:footerReference w:type="default" r:id="rId11"/>
          <w:type w:val="continuous"/>
          <w:pgSz w:w="12240" w:h="15840"/>
          <w:pgMar w:top="1440" w:right="1440" w:bottom="1440" w:left="1440" w:header="720" w:footer="720" w:gutter="0"/>
          <w:lnNumType w:countBy="1" w:restart="continuous"/>
          <w:cols w:space="720"/>
          <w:docGrid w:linePitch="360"/>
        </w:sectPr>
      </w:pPr>
      <w:r w:rsidRPr="005311B5">
        <w:rPr>
          <w:vertAlign w:val="superscript"/>
        </w:rPr>
        <w:t xml:space="preserve">a </w:t>
      </w:r>
      <w:r>
        <w:t>Due to missing participant data, total participant numbers for these variables were &lt;16,742</w:t>
      </w:r>
      <w:r w:rsidRPr="005311B5">
        <w:t>.</w:t>
      </w:r>
    </w:p>
    <w:p w14:paraId="17F02068" w14:textId="77777777" w:rsidR="000F5C83" w:rsidRDefault="000F5C83" w:rsidP="00DB222B">
      <w:pPr>
        <w:rPr>
          <w:b/>
        </w:rPr>
        <w:sectPr w:rsidR="000F5C83" w:rsidSect="00196B2F">
          <w:type w:val="continuous"/>
          <w:pgSz w:w="12240" w:h="15840"/>
          <w:pgMar w:top="1440" w:right="1440" w:bottom="1440" w:left="1440" w:header="720" w:footer="720" w:gutter="0"/>
          <w:lnNumType w:countBy="1" w:restart="continuous"/>
          <w:cols w:space="720"/>
          <w:docGrid w:linePitch="360"/>
        </w:sectPr>
      </w:pPr>
    </w:p>
    <w:p w14:paraId="7217E9EE" w14:textId="77777777" w:rsidR="000F5C83" w:rsidRPr="00C54188" w:rsidRDefault="000F5C83" w:rsidP="00DB222B">
      <w:pPr>
        <w:spacing w:line="480" w:lineRule="auto"/>
        <w:rPr>
          <w:b/>
        </w:rPr>
      </w:pPr>
      <w:r>
        <w:rPr>
          <w:b/>
        </w:rPr>
        <w:t>Table 2</w:t>
      </w:r>
      <w:r w:rsidRPr="00546121">
        <w:rPr>
          <w:b/>
        </w:rPr>
        <w:t>.</w:t>
      </w:r>
      <w:r w:rsidRPr="00546121">
        <w:t xml:space="preserve"> </w:t>
      </w:r>
      <w:r>
        <w:t>Characteristics</w:t>
      </w:r>
      <w:r w:rsidRPr="00093A64">
        <w:t xml:space="preserve"> of participants </w:t>
      </w:r>
      <w:r>
        <w:t>who rated</w:t>
      </w:r>
      <w:r w:rsidRPr="00093A64">
        <w:t xml:space="preserve"> Item 9 </w:t>
      </w:r>
      <w:r>
        <w:t>as present for several days, more than half the days, or nearly every day (i.e., scores 1-3) in last two weeks by total PHQ-8 score</w:t>
      </w:r>
      <w:r w:rsidRPr="005311B5">
        <w:rPr>
          <w:b/>
        </w:rPr>
        <w:t xml:space="preserve"> </w:t>
      </w:r>
    </w:p>
    <w:tbl>
      <w:tblPr>
        <w:tblW w:w="5000" w:type="pct"/>
        <w:tblLook w:val="04A0" w:firstRow="1" w:lastRow="0" w:firstColumn="1" w:lastColumn="0" w:noHBand="0" w:noVBand="1"/>
      </w:tblPr>
      <w:tblGrid>
        <w:gridCol w:w="2291"/>
        <w:gridCol w:w="2387"/>
        <w:gridCol w:w="2291"/>
        <w:gridCol w:w="2391"/>
      </w:tblGrid>
      <w:tr w:rsidR="000F5C83" w:rsidRPr="00546121" w14:paraId="688C0977" w14:textId="77777777" w:rsidTr="0097117A">
        <w:trPr>
          <w:trHeight w:val="397"/>
        </w:trPr>
        <w:tc>
          <w:tcPr>
            <w:tcW w:w="1224" w:type="pct"/>
            <w:tcBorders>
              <w:top w:val="single" w:sz="18" w:space="0" w:color="auto"/>
              <w:bottom w:val="single" w:sz="18" w:space="0" w:color="auto"/>
            </w:tcBorders>
            <w:shd w:val="clear" w:color="auto" w:fill="auto"/>
            <w:vAlign w:val="center"/>
          </w:tcPr>
          <w:p w14:paraId="1A76397D" w14:textId="77777777" w:rsidR="000F5C83" w:rsidRPr="008C180F" w:rsidRDefault="000F5C83" w:rsidP="00196B2F">
            <w:pPr>
              <w:tabs>
                <w:tab w:val="center" w:pos="4320"/>
                <w:tab w:val="right" w:pos="8640"/>
              </w:tabs>
              <w:spacing w:after="60"/>
              <w:jc w:val="center"/>
              <w:rPr>
                <w:b/>
              </w:rPr>
            </w:pPr>
            <w:r w:rsidRPr="008C180F">
              <w:rPr>
                <w:b/>
              </w:rPr>
              <w:t>Total PHQ-8 Score</w:t>
            </w:r>
          </w:p>
        </w:tc>
        <w:tc>
          <w:tcPr>
            <w:tcW w:w="1275" w:type="pct"/>
            <w:tcBorders>
              <w:top w:val="single" w:sz="18" w:space="0" w:color="auto"/>
              <w:bottom w:val="single" w:sz="18" w:space="0" w:color="auto"/>
            </w:tcBorders>
            <w:shd w:val="clear" w:color="auto" w:fill="auto"/>
            <w:vAlign w:val="center"/>
          </w:tcPr>
          <w:p w14:paraId="448824C9" w14:textId="77777777" w:rsidR="000F5C83" w:rsidRPr="008C180F" w:rsidRDefault="000F5C83" w:rsidP="00196B2F">
            <w:pPr>
              <w:tabs>
                <w:tab w:val="center" w:pos="4320"/>
                <w:tab w:val="right" w:pos="8640"/>
              </w:tabs>
              <w:spacing w:after="60"/>
              <w:ind w:left="-108"/>
              <w:jc w:val="center"/>
              <w:rPr>
                <w:b/>
                <w:bCs/>
                <w:i/>
                <w:iCs/>
              </w:rPr>
            </w:pPr>
            <w:r w:rsidRPr="008C180F">
              <w:rPr>
                <w:b/>
              </w:rPr>
              <w:t>N of participants</w:t>
            </w:r>
            <w:r w:rsidRPr="005311B5">
              <w:rPr>
                <w:b/>
                <w:vertAlign w:val="superscript"/>
              </w:rPr>
              <w:t>a</w:t>
            </w:r>
          </w:p>
        </w:tc>
        <w:tc>
          <w:tcPr>
            <w:tcW w:w="1224" w:type="pct"/>
            <w:tcBorders>
              <w:top w:val="single" w:sz="18" w:space="0" w:color="auto"/>
              <w:bottom w:val="single" w:sz="18" w:space="0" w:color="auto"/>
            </w:tcBorders>
            <w:shd w:val="clear" w:color="auto" w:fill="auto"/>
            <w:vAlign w:val="center"/>
          </w:tcPr>
          <w:p w14:paraId="35F80B96" w14:textId="77777777" w:rsidR="000F5C83" w:rsidRPr="008C180F" w:rsidRDefault="000F5C83" w:rsidP="00196B2F">
            <w:pPr>
              <w:tabs>
                <w:tab w:val="center" w:pos="4320"/>
                <w:tab w:val="right" w:pos="8640"/>
              </w:tabs>
              <w:spacing w:after="60"/>
              <w:jc w:val="center"/>
              <w:rPr>
                <w:b/>
              </w:rPr>
            </w:pPr>
            <w:r w:rsidRPr="008C180F">
              <w:rPr>
                <w:b/>
              </w:rPr>
              <w:t>% with non-zero Item 9</w:t>
            </w:r>
          </w:p>
        </w:tc>
        <w:tc>
          <w:tcPr>
            <w:tcW w:w="1277" w:type="pct"/>
            <w:tcBorders>
              <w:top w:val="single" w:sz="18" w:space="0" w:color="auto"/>
              <w:bottom w:val="single" w:sz="18" w:space="0" w:color="auto"/>
            </w:tcBorders>
            <w:shd w:val="clear" w:color="auto" w:fill="auto"/>
            <w:vAlign w:val="center"/>
          </w:tcPr>
          <w:p w14:paraId="07E147CC" w14:textId="77777777" w:rsidR="000F5C83" w:rsidRPr="008C180F" w:rsidRDefault="000F5C83" w:rsidP="00196B2F">
            <w:pPr>
              <w:tabs>
                <w:tab w:val="center" w:pos="4320"/>
                <w:tab w:val="right" w:pos="8640"/>
              </w:tabs>
              <w:spacing w:after="60"/>
              <w:ind w:left="-108"/>
              <w:jc w:val="center"/>
              <w:rPr>
                <w:b/>
                <w:bCs/>
                <w:i/>
                <w:iCs/>
              </w:rPr>
            </w:pPr>
            <w:r w:rsidRPr="008C180F">
              <w:rPr>
                <w:b/>
              </w:rPr>
              <w:t>Item 9 Mean (SD)</w:t>
            </w:r>
          </w:p>
        </w:tc>
      </w:tr>
      <w:tr w:rsidR="000F5C83" w:rsidRPr="00546121" w14:paraId="0136A3C4" w14:textId="77777777" w:rsidTr="0097117A">
        <w:trPr>
          <w:trHeight w:val="432"/>
        </w:trPr>
        <w:tc>
          <w:tcPr>
            <w:tcW w:w="1224" w:type="pct"/>
            <w:tcBorders>
              <w:top w:val="single" w:sz="8" w:space="0" w:color="auto"/>
            </w:tcBorders>
            <w:shd w:val="clear" w:color="auto" w:fill="auto"/>
            <w:vAlign w:val="center"/>
          </w:tcPr>
          <w:p w14:paraId="5F540873" w14:textId="77777777" w:rsidR="000F5C83" w:rsidRPr="008C180F" w:rsidRDefault="000F5C83" w:rsidP="00DB222B">
            <w:pPr>
              <w:spacing w:line="480" w:lineRule="auto"/>
              <w:jc w:val="center"/>
              <w:rPr>
                <w:color w:val="000000"/>
              </w:rPr>
            </w:pPr>
            <w:r w:rsidRPr="008C180F">
              <w:rPr>
                <w:color w:val="000000"/>
              </w:rPr>
              <w:t>0-4</w:t>
            </w:r>
          </w:p>
        </w:tc>
        <w:tc>
          <w:tcPr>
            <w:tcW w:w="1275" w:type="pct"/>
            <w:tcBorders>
              <w:top w:val="single" w:sz="8" w:space="0" w:color="auto"/>
            </w:tcBorders>
            <w:shd w:val="clear" w:color="auto" w:fill="auto"/>
          </w:tcPr>
          <w:p w14:paraId="35D50509" w14:textId="77777777" w:rsidR="000F5C83" w:rsidRPr="008C180F" w:rsidRDefault="000F5C83" w:rsidP="00DB222B">
            <w:pPr>
              <w:spacing w:line="480" w:lineRule="auto"/>
              <w:jc w:val="center"/>
              <w:rPr>
                <w:color w:val="000000"/>
              </w:rPr>
            </w:pPr>
            <w:r w:rsidRPr="002C4181">
              <w:t>11</w:t>
            </w:r>
            <w:r>
              <w:t>,</w:t>
            </w:r>
            <w:r w:rsidRPr="002C4181">
              <w:t>034</w:t>
            </w:r>
          </w:p>
        </w:tc>
        <w:tc>
          <w:tcPr>
            <w:tcW w:w="1224" w:type="pct"/>
            <w:tcBorders>
              <w:top w:val="single" w:sz="8" w:space="0" w:color="auto"/>
            </w:tcBorders>
            <w:shd w:val="clear" w:color="auto" w:fill="auto"/>
            <w:vAlign w:val="center"/>
          </w:tcPr>
          <w:p w14:paraId="482EFB44" w14:textId="77777777" w:rsidR="000F5C83" w:rsidRPr="008C180F" w:rsidRDefault="000F5C83" w:rsidP="00196B2F">
            <w:pPr>
              <w:spacing w:line="480" w:lineRule="auto"/>
              <w:jc w:val="center"/>
              <w:rPr>
                <w:color w:val="000000"/>
              </w:rPr>
            </w:pPr>
            <w:r>
              <w:rPr>
                <w:color w:val="000000"/>
              </w:rPr>
              <w:t>1</w:t>
            </w:r>
            <w:r>
              <w:rPr>
                <w:color w:val="010204"/>
              </w:rPr>
              <w:t>·</w:t>
            </w:r>
            <w:r>
              <w:rPr>
                <w:color w:val="000000"/>
              </w:rPr>
              <w:t>9%</w:t>
            </w:r>
          </w:p>
        </w:tc>
        <w:tc>
          <w:tcPr>
            <w:tcW w:w="1277" w:type="pct"/>
            <w:tcBorders>
              <w:top w:val="single" w:sz="8" w:space="0" w:color="auto"/>
            </w:tcBorders>
            <w:shd w:val="clear" w:color="auto" w:fill="auto"/>
            <w:vAlign w:val="bottom"/>
          </w:tcPr>
          <w:p w14:paraId="4D6A471B" w14:textId="77777777" w:rsidR="000F5C83" w:rsidRPr="00BE3ECA" w:rsidRDefault="000F5C83" w:rsidP="00196B2F">
            <w:pPr>
              <w:spacing w:line="480" w:lineRule="auto"/>
              <w:jc w:val="center"/>
              <w:rPr>
                <w:color w:val="000000"/>
              </w:rPr>
            </w:pPr>
            <w:r>
              <w:rPr>
                <w:color w:val="010204"/>
              </w:rPr>
              <w:t>0·</w:t>
            </w:r>
            <w:r w:rsidRPr="00BE3ECA">
              <w:rPr>
                <w:color w:val="010204"/>
              </w:rPr>
              <w:t>02</w:t>
            </w:r>
            <w:r>
              <w:rPr>
                <w:color w:val="010204"/>
              </w:rPr>
              <w:t xml:space="preserve"> (0·16)</w:t>
            </w:r>
          </w:p>
        </w:tc>
      </w:tr>
      <w:tr w:rsidR="000F5C83" w:rsidRPr="00546121" w14:paraId="580EF108" w14:textId="77777777" w:rsidTr="0097117A">
        <w:trPr>
          <w:trHeight w:val="397"/>
        </w:trPr>
        <w:tc>
          <w:tcPr>
            <w:tcW w:w="1224" w:type="pct"/>
            <w:shd w:val="clear" w:color="auto" w:fill="auto"/>
            <w:vAlign w:val="center"/>
          </w:tcPr>
          <w:p w14:paraId="28353839" w14:textId="77777777" w:rsidR="000F5C83" w:rsidRPr="008C180F" w:rsidRDefault="000F5C83" w:rsidP="00DB222B">
            <w:pPr>
              <w:spacing w:line="480" w:lineRule="auto"/>
              <w:jc w:val="center"/>
              <w:rPr>
                <w:color w:val="000000"/>
              </w:rPr>
            </w:pPr>
            <w:r w:rsidRPr="008C180F">
              <w:rPr>
                <w:color w:val="000000"/>
              </w:rPr>
              <w:t>5-9</w:t>
            </w:r>
          </w:p>
        </w:tc>
        <w:tc>
          <w:tcPr>
            <w:tcW w:w="1275" w:type="pct"/>
            <w:shd w:val="clear" w:color="auto" w:fill="auto"/>
          </w:tcPr>
          <w:p w14:paraId="1CBAA805" w14:textId="77777777" w:rsidR="000F5C83" w:rsidRPr="008C180F" w:rsidRDefault="000F5C83" w:rsidP="00DB222B">
            <w:pPr>
              <w:spacing w:line="480" w:lineRule="auto"/>
              <w:jc w:val="center"/>
              <w:rPr>
                <w:color w:val="000000"/>
              </w:rPr>
            </w:pPr>
            <w:r w:rsidRPr="002C4181">
              <w:t>5</w:t>
            </w:r>
            <w:r>
              <w:t>,</w:t>
            </w:r>
            <w:r w:rsidRPr="002C4181">
              <w:t>071</w:t>
            </w:r>
          </w:p>
        </w:tc>
        <w:tc>
          <w:tcPr>
            <w:tcW w:w="1224" w:type="pct"/>
            <w:shd w:val="clear" w:color="auto" w:fill="auto"/>
            <w:vAlign w:val="center"/>
          </w:tcPr>
          <w:p w14:paraId="3FCC8778" w14:textId="77777777" w:rsidR="000F5C83" w:rsidRPr="008C180F" w:rsidRDefault="000F5C83" w:rsidP="00196B2F">
            <w:pPr>
              <w:spacing w:line="480" w:lineRule="auto"/>
              <w:jc w:val="center"/>
              <w:rPr>
                <w:color w:val="000000"/>
              </w:rPr>
            </w:pPr>
            <w:r>
              <w:rPr>
                <w:color w:val="000000"/>
              </w:rPr>
              <w:t>13</w:t>
            </w:r>
            <w:r>
              <w:rPr>
                <w:color w:val="010204"/>
              </w:rPr>
              <w:t>·</w:t>
            </w:r>
            <w:r>
              <w:rPr>
                <w:color w:val="000000"/>
              </w:rPr>
              <w:t>2%</w:t>
            </w:r>
          </w:p>
        </w:tc>
        <w:tc>
          <w:tcPr>
            <w:tcW w:w="1277" w:type="pct"/>
            <w:shd w:val="clear" w:color="auto" w:fill="auto"/>
            <w:vAlign w:val="bottom"/>
          </w:tcPr>
          <w:p w14:paraId="2475D8E8" w14:textId="77777777" w:rsidR="000F5C83" w:rsidRPr="00BE3ECA" w:rsidRDefault="000F5C83" w:rsidP="00196B2F">
            <w:pPr>
              <w:spacing w:line="480" w:lineRule="auto"/>
              <w:jc w:val="center"/>
              <w:rPr>
                <w:color w:val="000000"/>
              </w:rPr>
            </w:pPr>
            <w:r>
              <w:rPr>
                <w:color w:val="010204"/>
              </w:rPr>
              <w:t>0·</w:t>
            </w:r>
            <w:r w:rsidRPr="00BE3ECA">
              <w:rPr>
                <w:color w:val="010204"/>
              </w:rPr>
              <w:t>1</w:t>
            </w:r>
            <w:r>
              <w:rPr>
                <w:color w:val="010204"/>
              </w:rPr>
              <w:t>6 (0·45)</w:t>
            </w:r>
          </w:p>
        </w:tc>
      </w:tr>
      <w:tr w:rsidR="000F5C83" w:rsidRPr="00546121" w14:paraId="61EBB4E2" w14:textId="77777777" w:rsidTr="0097117A">
        <w:trPr>
          <w:trHeight w:val="397"/>
        </w:trPr>
        <w:tc>
          <w:tcPr>
            <w:tcW w:w="1224" w:type="pct"/>
            <w:shd w:val="clear" w:color="auto" w:fill="auto"/>
            <w:vAlign w:val="center"/>
          </w:tcPr>
          <w:p w14:paraId="504194F3" w14:textId="77777777" w:rsidR="000F5C83" w:rsidRPr="008C180F" w:rsidRDefault="000F5C83" w:rsidP="00DB222B">
            <w:pPr>
              <w:spacing w:line="480" w:lineRule="auto"/>
              <w:jc w:val="center"/>
              <w:rPr>
                <w:color w:val="000000"/>
              </w:rPr>
            </w:pPr>
            <w:r w:rsidRPr="008C180F">
              <w:rPr>
                <w:color w:val="000000"/>
              </w:rPr>
              <w:t>10-14</w:t>
            </w:r>
          </w:p>
        </w:tc>
        <w:tc>
          <w:tcPr>
            <w:tcW w:w="1275" w:type="pct"/>
            <w:shd w:val="clear" w:color="auto" w:fill="auto"/>
          </w:tcPr>
          <w:p w14:paraId="7EFC0E55" w14:textId="77777777" w:rsidR="000F5C83" w:rsidRPr="008C180F" w:rsidRDefault="000F5C83" w:rsidP="00DB222B">
            <w:pPr>
              <w:spacing w:line="480" w:lineRule="auto"/>
              <w:jc w:val="center"/>
              <w:rPr>
                <w:color w:val="000000"/>
              </w:rPr>
            </w:pPr>
            <w:r w:rsidRPr="002C4181">
              <w:t>2</w:t>
            </w:r>
            <w:r>
              <w:t>,</w:t>
            </w:r>
            <w:r w:rsidRPr="002C4181">
              <w:t>231</w:t>
            </w:r>
          </w:p>
        </w:tc>
        <w:tc>
          <w:tcPr>
            <w:tcW w:w="1224" w:type="pct"/>
            <w:shd w:val="clear" w:color="auto" w:fill="auto"/>
            <w:vAlign w:val="center"/>
          </w:tcPr>
          <w:p w14:paraId="26BECDD7" w14:textId="77777777" w:rsidR="000F5C83" w:rsidRPr="008C180F" w:rsidRDefault="000F5C83" w:rsidP="00196B2F">
            <w:pPr>
              <w:spacing w:line="480" w:lineRule="auto"/>
              <w:jc w:val="center"/>
              <w:rPr>
                <w:color w:val="000000"/>
              </w:rPr>
            </w:pPr>
            <w:r>
              <w:rPr>
                <w:color w:val="000000"/>
              </w:rPr>
              <w:t>31</w:t>
            </w:r>
            <w:r>
              <w:rPr>
                <w:color w:val="010204"/>
              </w:rPr>
              <w:t>·</w:t>
            </w:r>
            <w:r>
              <w:rPr>
                <w:color w:val="000000"/>
              </w:rPr>
              <w:t>3%</w:t>
            </w:r>
          </w:p>
        </w:tc>
        <w:tc>
          <w:tcPr>
            <w:tcW w:w="1277" w:type="pct"/>
            <w:shd w:val="clear" w:color="auto" w:fill="auto"/>
            <w:vAlign w:val="bottom"/>
          </w:tcPr>
          <w:p w14:paraId="00EB676F" w14:textId="77777777" w:rsidR="000F5C83" w:rsidRPr="00BE3ECA" w:rsidRDefault="000F5C83" w:rsidP="00196B2F">
            <w:pPr>
              <w:spacing w:line="480" w:lineRule="auto"/>
              <w:jc w:val="center"/>
              <w:rPr>
                <w:color w:val="000000"/>
              </w:rPr>
            </w:pPr>
            <w:r>
              <w:rPr>
                <w:color w:val="010204"/>
              </w:rPr>
              <w:t>0·</w:t>
            </w:r>
            <w:r w:rsidRPr="00BE3ECA">
              <w:rPr>
                <w:color w:val="010204"/>
              </w:rPr>
              <w:t>44</w:t>
            </w:r>
            <w:r>
              <w:rPr>
                <w:color w:val="010204"/>
              </w:rPr>
              <w:t xml:space="preserve"> (0·74)</w:t>
            </w:r>
          </w:p>
        </w:tc>
      </w:tr>
      <w:tr w:rsidR="000F5C83" w:rsidRPr="00546121" w14:paraId="3FA25FB0" w14:textId="77777777" w:rsidTr="0097117A">
        <w:trPr>
          <w:trHeight w:val="397"/>
        </w:trPr>
        <w:tc>
          <w:tcPr>
            <w:tcW w:w="1224" w:type="pct"/>
            <w:shd w:val="clear" w:color="auto" w:fill="auto"/>
            <w:vAlign w:val="center"/>
          </w:tcPr>
          <w:p w14:paraId="2A873EB6" w14:textId="77777777" w:rsidR="000F5C83" w:rsidRPr="008C180F" w:rsidRDefault="000F5C83" w:rsidP="00DB222B">
            <w:pPr>
              <w:spacing w:line="480" w:lineRule="auto"/>
              <w:jc w:val="center"/>
              <w:rPr>
                <w:color w:val="000000"/>
              </w:rPr>
            </w:pPr>
            <w:r w:rsidRPr="008C180F">
              <w:rPr>
                <w:color w:val="000000"/>
              </w:rPr>
              <w:t>15-19</w:t>
            </w:r>
          </w:p>
        </w:tc>
        <w:tc>
          <w:tcPr>
            <w:tcW w:w="1275" w:type="pct"/>
            <w:shd w:val="clear" w:color="auto" w:fill="auto"/>
          </w:tcPr>
          <w:p w14:paraId="217D8DAE" w14:textId="77777777" w:rsidR="000F5C83" w:rsidRPr="008C180F" w:rsidRDefault="000F5C83" w:rsidP="00DB222B">
            <w:pPr>
              <w:spacing w:line="480" w:lineRule="auto"/>
              <w:jc w:val="center"/>
              <w:rPr>
                <w:color w:val="000000"/>
              </w:rPr>
            </w:pPr>
            <w:r w:rsidRPr="002C4181">
              <w:t>1</w:t>
            </w:r>
            <w:r>
              <w:t>,</w:t>
            </w:r>
            <w:r w:rsidRPr="002C4181">
              <w:t>044</w:t>
            </w:r>
          </w:p>
        </w:tc>
        <w:tc>
          <w:tcPr>
            <w:tcW w:w="1224" w:type="pct"/>
            <w:shd w:val="clear" w:color="auto" w:fill="auto"/>
            <w:vAlign w:val="center"/>
          </w:tcPr>
          <w:p w14:paraId="68B12393" w14:textId="77777777" w:rsidR="000F5C83" w:rsidRPr="008C180F" w:rsidRDefault="000F5C83" w:rsidP="00196B2F">
            <w:pPr>
              <w:spacing w:line="480" w:lineRule="auto"/>
              <w:jc w:val="center"/>
              <w:rPr>
                <w:color w:val="000000"/>
              </w:rPr>
            </w:pPr>
            <w:r>
              <w:rPr>
                <w:color w:val="000000"/>
              </w:rPr>
              <w:t>48</w:t>
            </w:r>
            <w:r>
              <w:rPr>
                <w:color w:val="010204"/>
              </w:rPr>
              <w:t>·</w:t>
            </w:r>
            <w:r>
              <w:rPr>
                <w:color w:val="000000"/>
              </w:rPr>
              <w:t>3%</w:t>
            </w:r>
          </w:p>
        </w:tc>
        <w:tc>
          <w:tcPr>
            <w:tcW w:w="1277" w:type="pct"/>
            <w:shd w:val="clear" w:color="auto" w:fill="auto"/>
            <w:vAlign w:val="bottom"/>
          </w:tcPr>
          <w:p w14:paraId="6EAEB6A9" w14:textId="77777777" w:rsidR="000F5C83" w:rsidRPr="00BE3ECA" w:rsidRDefault="000F5C83" w:rsidP="00196B2F">
            <w:pPr>
              <w:spacing w:line="480" w:lineRule="auto"/>
              <w:jc w:val="center"/>
              <w:rPr>
                <w:color w:val="000000"/>
              </w:rPr>
            </w:pPr>
            <w:r>
              <w:rPr>
                <w:color w:val="010204"/>
              </w:rPr>
              <w:t>0·78 (0·97)</w:t>
            </w:r>
          </w:p>
        </w:tc>
      </w:tr>
      <w:tr w:rsidR="000F5C83" w:rsidRPr="00546121" w14:paraId="09B10503" w14:textId="77777777" w:rsidTr="0097117A">
        <w:trPr>
          <w:trHeight w:val="397"/>
        </w:trPr>
        <w:tc>
          <w:tcPr>
            <w:tcW w:w="1224" w:type="pct"/>
            <w:tcBorders>
              <w:bottom w:val="single" w:sz="18" w:space="0" w:color="auto"/>
            </w:tcBorders>
            <w:shd w:val="clear" w:color="auto" w:fill="auto"/>
            <w:vAlign w:val="center"/>
          </w:tcPr>
          <w:p w14:paraId="533DCB29" w14:textId="77777777" w:rsidR="000F5C83" w:rsidRPr="008C180F" w:rsidRDefault="000F5C83" w:rsidP="00DB222B">
            <w:pPr>
              <w:spacing w:line="480" w:lineRule="auto"/>
              <w:jc w:val="center"/>
              <w:rPr>
                <w:color w:val="000000"/>
              </w:rPr>
            </w:pPr>
            <w:r w:rsidRPr="008C180F">
              <w:rPr>
                <w:color w:val="000000"/>
              </w:rPr>
              <w:t>20-2</w:t>
            </w:r>
            <w:r>
              <w:rPr>
                <w:color w:val="000000"/>
              </w:rPr>
              <w:t>4</w:t>
            </w:r>
          </w:p>
        </w:tc>
        <w:tc>
          <w:tcPr>
            <w:tcW w:w="1275" w:type="pct"/>
            <w:tcBorders>
              <w:bottom w:val="single" w:sz="18" w:space="0" w:color="auto"/>
            </w:tcBorders>
            <w:shd w:val="clear" w:color="auto" w:fill="auto"/>
          </w:tcPr>
          <w:p w14:paraId="04A7D723" w14:textId="77777777" w:rsidR="000F5C83" w:rsidRPr="008C180F" w:rsidRDefault="000F5C83" w:rsidP="00DB222B">
            <w:pPr>
              <w:spacing w:line="480" w:lineRule="auto"/>
              <w:jc w:val="center"/>
              <w:rPr>
                <w:color w:val="000000"/>
              </w:rPr>
            </w:pPr>
            <w:r w:rsidRPr="002C4181">
              <w:t>380</w:t>
            </w:r>
          </w:p>
        </w:tc>
        <w:tc>
          <w:tcPr>
            <w:tcW w:w="1224" w:type="pct"/>
            <w:tcBorders>
              <w:bottom w:val="single" w:sz="18" w:space="0" w:color="auto"/>
            </w:tcBorders>
            <w:shd w:val="clear" w:color="auto" w:fill="auto"/>
            <w:vAlign w:val="center"/>
          </w:tcPr>
          <w:p w14:paraId="35F51B21" w14:textId="77777777" w:rsidR="000F5C83" w:rsidRPr="008C180F" w:rsidRDefault="000F5C83" w:rsidP="00196B2F">
            <w:pPr>
              <w:spacing w:line="480" w:lineRule="auto"/>
              <w:jc w:val="center"/>
              <w:rPr>
                <w:color w:val="000000"/>
              </w:rPr>
            </w:pPr>
            <w:r>
              <w:rPr>
                <w:color w:val="000000"/>
              </w:rPr>
              <w:t>64</w:t>
            </w:r>
            <w:r>
              <w:rPr>
                <w:color w:val="010204"/>
              </w:rPr>
              <w:t>·</w:t>
            </w:r>
            <w:r>
              <w:rPr>
                <w:color w:val="000000"/>
              </w:rPr>
              <w:t>7%</w:t>
            </w:r>
          </w:p>
        </w:tc>
        <w:tc>
          <w:tcPr>
            <w:tcW w:w="1277" w:type="pct"/>
            <w:tcBorders>
              <w:bottom w:val="single" w:sz="18" w:space="0" w:color="auto"/>
            </w:tcBorders>
            <w:shd w:val="clear" w:color="auto" w:fill="auto"/>
            <w:vAlign w:val="bottom"/>
          </w:tcPr>
          <w:p w14:paraId="171E8A6C" w14:textId="77777777" w:rsidR="000F5C83" w:rsidRPr="00BE3ECA" w:rsidRDefault="000F5C83" w:rsidP="00196B2F">
            <w:pPr>
              <w:spacing w:line="480" w:lineRule="auto"/>
              <w:jc w:val="center"/>
              <w:rPr>
                <w:color w:val="000000"/>
              </w:rPr>
            </w:pPr>
            <w:r>
              <w:rPr>
                <w:color w:val="010204"/>
              </w:rPr>
              <w:t>1</w:t>
            </w:r>
            <w:r>
              <w:t>·</w:t>
            </w:r>
            <w:r>
              <w:rPr>
                <w:color w:val="010204"/>
              </w:rPr>
              <w:t>39 (1</w:t>
            </w:r>
            <w:r>
              <w:t>·</w:t>
            </w:r>
            <w:r>
              <w:rPr>
                <w:color w:val="010204"/>
              </w:rPr>
              <w:t>25)</w:t>
            </w:r>
          </w:p>
        </w:tc>
      </w:tr>
    </w:tbl>
    <w:p w14:paraId="671A0B45" w14:textId="77777777" w:rsidR="000F5C83" w:rsidRDefault="000F5C83" w:rsidP="00DB222B">
      <w:r w:rsidRPr="005311B5">
        <w:t xml:space="preserve"> </w:t>
      </w:r>
      <w:r w:rsidRPr="005311B5">
        <w:rPr>
          <w:vertAlign w:val="superscript"/>
        </w:rPr>
        <w:t xml:space="preserve">a </w:t>
      </w:r>
      <w:r>
        <w:t xml:space="preserve">Numbers of participants add up to &gt;16,742 as they </w:t>
      </w:r>
      <w:r w:rsidRPr="005311B5">
        <w:t xml:space="preserve">were weighted by </w:t>
      </w:r>
      <w:r>
        <w:t>sampling</w:t>
      </w:r>
      <w:r w:rsidRPr="005311B5">
        <w:t xml:space="preserve"> weight</w:t>
      </w:r>
      <w:r>
        <w:t>s.</w:t>
      </w:r>
    </w:p>
    <w:p w14:paraId="6D2F4555" w14:textId="77777777" w:rsidR="000F5C83" w:rsidRDefault="000F5C83" w:rsidP="00DB222B">
      <w:r w:rsidRPr="005311B5">
        <w:t xml:space="preserve">    </w:t>
      </w:r>
    </w:p>
    <w:p w14:paraId="4983C3F7" w14:textId="77777777" w:rsidR="000F5C83" w:rsidRDefault="000F5C83" w:rsidP="00196B2F">
      <w:pPr>
        <w:sectPr w:rsidR="000F5C83" w:rsidSect="00196B2F">
          <w:pgSz w:w="12240" w:h="15840"/>
          <w:pgMar w:top="1440" w:right="1440" w:bottom="1440" w:left="1440" w:header="720" w:footer="720" w:gutter="0"/>
          <w:lnNumType w:countBy="1" w:restart="continuous"/>
          <w:cols w:space="720"/>
          <w:docGrid w:linePitch="360"/>
        </w:sectPr>
      </w:pPr>
    </w:p>
    <w:p w14:paraId="6100051F" w14:textId="77777777" w:rsidR="000F5C83" w:rsidRPr="00546121" w:rsidRDefault="000F5C83" w:rsidP="00196B2F">
      <w:pPr>
        <w:spacing w:line="480" w:lineRule="auto"/>
      </w:pPr>
      <w:r>
        <w:rPr>
          <w:b/>
        </w:rPr>
        <w:t>Table 3</w:t>
      </w:r>
      <w:r w:rsidRPr="00546121">
        <w:rPr>
          <w:b/>
        </w:rPr>
        <w:t>a.</w:t>
      </w:r>
      <w:r w:rsidRPr="00546121">
        <w:t xml:space="preserve"> Comparison of sensitivity and specificity estimates between PHQ-8 and PHQ-9 </w:t>
      </w:r>
      <w:r>
        <w:t xml:space="preserve">among studies that used a </w:t>
      </w:r>
      <w:r w:rsidRPr="00C51B53">
        <w:t xml:space="preserve">semi-structured </w:t>
      </w:r>
      <w:r>
        <w:t>reference standard</w:t>
      </w:r>
    </w:p>
    <w:tbl>
      <w:tblPr>
        <w:tblW w:w="14833" w:type="dxa"/>
        <w:tblInd w:w="-885" w:type="dxa"/>
        <w:tblBorders>
          <w:top w:val="single" w:sz="18" w:space="0" w:color="auto"/>
          <w:bottom w:val="single" w:sz="18" w:space="0" w:color="auto"/>
        </w:tblBorders>
        <w:tblLayout w:type="fixed"/>
        <w:tblLook w:val="04A0" w:firstRow="1" w:lastRow="0" w:firstColumn="1" w:lastColumn="0" w:noHBand="0" w:noVBand="1"/>
      </w:tblPr>
      <w:tblGrid>
        <w:gridCol w:w="795"/>
        <w:gridCol w:w="345"/>
        <w:gridCol w:w="1128"/>
        <w:gridCol w:w="1046"/>
        <w:gridCol w:w="901"/>
        <w:gridCol w:w="255"/>
        <w:gridCol w:w="993"/>
        <w:gridCol w:w="12"/>
        <w:gridCol w:w="272"/>
        <w:gridCol w:w="1057"/>
        <w:gridCol w:w="1046"/>
        <w:gridCol w:w="1156"/>
        <w:gridCol w:w="1077"/>
        <w:gridCol w:w="257"/>
        <w:gridCol w:w="1075"/>
        <w:gridCol w:w="1260"/>
        <w:gridCol w:w="1022"/>
        <w:gridCol w:w="1136"/>
      </w:tblGrid>
      <w:tr w:rsidR="000F5C83" w:rsidRPr="002B1A3A" w14:paraId="5DA1F831" w14:textId="77777777" w:rsidTr="0097117A">
        <w:tc>
          <w:tcPr>
            <w:tcW w:w="795" w:type="dxa"/>
            <w:tcBorders>
              <w:top w:val="single" w:sz="18" w:space="0" w:color="auto"/>
              <w:bottom w:val="single" w:sz="18" w:space="0" w:color="auto"/>
            </w:tcBorders>
            <w:shd w:val="clear" w:color="auto" w:fill="auto"/>
            <w:vAlign w:val="center"/>
          </w:tcPr>
          <w:p w14:paraId="58D15EA3" w14:textId="77777777" w:rsidR="000F5C83" w:rsidRPr="002B1A3A" w:rsidRDefault="000F5C83" w:rsidP="00196B2F">
            <w:pPr>
              <w:spacing w:line="480" w:lineRule="auto"/>
              <w:ind w:left="-108" w:firstLine="108"/>
              <w:jc w:val="center"/>
              <w:rPr>
                <w:b/>
                <w:color w:val="000000"/>
                <w:sz w:val="18"/>
                <w:szCs w:val="18"/>
              </w:rPr>
            </w:pPr>
          </w:p>
        </w:tc>
        <w:tc>
          <w:tcPr>
            <w:tcW w:w="345" w:type="dxa"/>
            <w:tcBorders>
              <w:top w:val="single" w:sz="18" w:space="0" w:color="auto"/>
              <w:bottom w:val="single" w:sz="18" w:space="0" w:color="auto"/>
            </w:tcBorders>
            <w:shd w:val="clear" w:color="auto" w:fill="auto"/>
            <w:vAlign w:val="center"/>
          </w:tcPr>
          <w:p w14:paraId="73286E06" w14:textId="77777777" w:rsidR="000F5C83" w:rsidRPr="002B1A3A" w:rsidRDefault="000F5C83" w:rsidP="00196B2F">
            <w:pPr>
              <w:spacing w:line="480" w:lineRule="auto"/>
              <w:ind w:left="-108" w:firstLine="108"/>
              <w:jc w:val="center"/>
              <w:rPr>
                <w:b/>
                <w:color w:val="000000"/>
                <w:sz w:val="18"/>
                <w:szCs w:val="18"/>
              </w:rPr>
            </w:pPr>
          </w:p>
        </w:tc>
        <w:tc>
          <w:tcPr>
            <w:tcW w:w="4323" w:type="dxa"/>
            <w:gridSpan w:val="5"/>
            <w:tcBorders>
              <w:top w:val="single" w:sz="18" w:space="0" w:color="auto"/>
              <w:bottom w:val="single" w:sz="18" w:space="0" w:color="auto"/>
            </w:tcBorders>
            <w:shd w:val="clear" w:color="auto" w:fill="auto"/>
            <w:vAlign w:val="center"/>
          </w:tcPr>
          <w:p w14:paraId="7111E213" w14:textId="77777777" w:rsidR="000F5C83" w:rsidRPr="002B1A3A" w:rsidRDefault="000F5C83" w:rsidP="00196B2F">
            <w:pPr>
              <w:spacing w:line="480" w:lineRule="auto"/>
              <w:ind w:left="-108" w:firstLine="108"/>
              <w:jc w:val="center"/>
              <w:rPr>
                <w:b/>
                <w:color w:val="000000"/>
                <w:sz w:val="18"/>
                <w:szCs w:val="18"/>
                <w:vertAlign w:val="superscript"/>
              </w:rPr>
            </w:pPr>
            <w:r w:rsidRPr="002B1A3A">
              <w:rPr>
                <w:b/>
                <w:color w:val="000000"/>
                <w:sz w:val="18"/>
                <w:szCs w:val="18"/>
              </w:rPr>
              <w:t>PHQ-8</w:t>
            </w:r>
            <w:r w:rsidRPr="002B1A3A">
              <w:rPr>
                <w:b/>
                <w:color w:val="000000"/>
                <w:sz w:val="18"/>
                <w:szCs w:val="18"/>
                <w:vertAlign w:val="superscript"/>
              </w:rPr>
              <w:t>a</w:t>
            </w:r>
          </w:p>
        </w:tc>
        <w:tc>
          <w:tcPr>
            <w:tcW w:w="284" w:type="dxa"/>
            <w:gridSpan w:val="2"/>
            <w:tcBorders>
              <w:top w:val="single" w:sz="18" w:space="0" w:color="auto"/>
              <w:bottom w:val="single" w:sz="18" w:space="0" w:color="auto"/>
            </w:tcBorders>
            <w:shd w:val="clear" w:color="auto" w:fill="auto"/>
            <w:vAlign w:val="center"/>
          </w:tcPr>
          <w:p w14:paraId="561AE385" w14:textId="77777777" w:rsidR="000F5C83" w:rsidRPr="002B1A3A" w:rsidRDefault="000F5C83" w:rsidP="00196B2F">
            <w:pPr>
              <w:spacing w:line="480" w:lineRule="auto"/>
              <w:jc w:val="center"/>
              <w:rPr>
                <w:b/>
                <w:color w:val="000000"/>
                <w:sz w:val="18"/>
                <w:szCs w:val="18"/>
              </w:rPr>
            </w:pPr>
          </w:p>
        </w:tc>
        <w:tc>
          <w:tcPr>
            <w:tcW w:w="4336" w:type="dxa"/>
            <w:gridSpan w:val="4"/>
            <w:tcBorders>
              <w:top w:val="single" w:sz="18" w:space="0" w:color="auto"/>
              <w:bottom w:val="single" w:sz="18" w:space="0" w:color="auto"/>
            </w:tcBorders>
            <w:shd w:val="clear" w:color="auto" w:fill="auto"/>
            <w:vAlign w:val="center"/>
          </w:tcPr>
          <w:p w14:paraId="60973F74" w14:textId="77777777" w:rsidR="000F5C83" w:rsidRPr="002B1A3A" w:rsidRDefault="000F5C83" w:rsidP="00196B2F">
            <w:pPr>
              <w:spacing w:line="480" w:lineRule="auto"/>
              <w:jc w:val="center"/>
              <w:rPr>
                <w:b/>
                <w:color w:val="000000"/>
                <w:sz w:val="18"/>
                <w:szCs w:val="18"/>
              </w:rPr>
            </w:pPr>
            <w:r w:rsidRPr="002B1A3A">
              <w:rPr>
                <w:b/>
                <w:color w:val="000000"/>
                <w:sz w:val="18"/>
                <w:szCs w:val="18"/>
              </w:rPr>
              <w:t>PHQ-9</w:t>
            </w:r>
          </w:p>
        </w:tc>
        <w:tc>
          <w:tcPr>
            <w:tcW w:w="257" w:type="dxa"/>
            <w:tcBorders>
              <w:top w:val="single" w:sz="18" w:space="0" w:color="auto"/>
              <w:bottom w:val="single" w:sz="18" w:space="0" w:color="auto"/>
            </w:tcBorders>
            <w:shd w:val="clear" w:color="auto" w:fill="auto"/>
            <w:vAlign w:val="center"/>
          </w:tcPr>
          <w:p w14:paraId="256A32B0" w14:textId="77777777" w:rsidR="000F5C83" w:rsidRPr="002B1A3A" w:rsidRDefault="000F5C83" w:rsidP="00196B2F">
            <w:pPr>
              <w:spacing w:line="480" w:lineRule="auto"/>
              <w:jc w:val="center"/>
              <w:rPr>
                <w:b/>
                <w:color w:val="000000"/>
                <w:sz w:val="18"/>
                <w:szCs w:val="18"/>
              </w:rPr>
            </w:pPr>
          </w:p>
        </w:tc>
        <w:tc>
          <w:tcPr>
            <w:tcW w:w="4493" w:type="dxa"/>
            <w:gridSpan w:val="4"/>
            <w:tcBorders>
              <w:top w:val="single" w:sz="18" w:space="0" w:color="auto"/>
              <w:bottom w:val="single" w:sz="18" w:space="0" w:color="auto"/>
            </w:tcBorders>
            <w:shd w:val="clear" w:color="auto" w:fill="auto"/>
            <w:vAlign w:val="center"/>
          </w:tcPr>
          <w:p w14:paraId="762752D7" w14:textId="77777777" w:rsidR="000F5C83" w:rsidRPr="002B1A3A" w:rsidRDefault="000F5C83" w:rsidP="00196B2F">
            <w:pPr>
              <w:spacing w:line="480" w:lineRule="auto"/>
              <w:jc w:val="center"/>
              <w:rPr>
                <w:b/>
                <w:color w:val="000000"/>
                <w:sz w:val="18"/>
                <w:szCs w:val="18"/>
              </w:rPr>
            </w:pPr>
            <w:r w:rsidRPr="002B1A3A">
              <w:rPr>
                <w:b/>
                <w:color w:val="000000"/>
                <w:sz w:val="18"/>
                <w:szCs w:val="18"/>
              </w:rPr>
              <w:t xml:space="preserve"> PHQ-8 – PHQ-9</w:t>
            </w:r>
            <w:r w:rsidRPr="002B1A3A">
              <w:rPr>
                <w:b/>
                <w:color w:val="000000"/>
                <w:sz w:val="18"/>
                <w:szCs w:val="18"/>
                <w:vertAlign w:val="superscript"/>
              </w:rPr>
              <w:t>b</w:t>
            </w:r>
          </w:p>
        </w:tc>
      </w:tr>
      <w:tr w:rsidR="000F5C83" w:rsidRPr="002B1A3A" w14:paraId="257FA987" w14:textId="77777777" w:rsidTr="0097117A">
        <w:trPr>
          <w:trHeight w:val="468"/>
        </w:trPr>
        <w:tc>
          <w:tcPr>
            <w:tcW w:w="795" w:type="dxa"/>
            <w:tcBorders>
              <w:top w:val="single" w:sz="18" w:space="0" w:color="auto"/>
            </w:tcBorders>
            <w:shd w:val="clear" w:color="auto" w:fill="auto"/>
            <w:vAlign w:val="center"/>
          </w:tcPr>
          <w:p w14:paraId="29BB53D5" w14:textId="77777777" w:rsidR="000F5C83" w:rsidRPr="002B1A3A" w:rsidRDefault="000F5C83" w:rsidP="00DB222B">
            <w:pPr>
              <w:spacing w:line="480" w:lineRule="auto"/>
              <w:ind w:left="-108" w:firstLine="108"/>
              <w:jc w:val="center"/>
              <w:rPr>
                <w:b/>
                <w:sz w:val="18"/>
                <w:szCs w:val="18"/>
              </w:rPr>
            </w:pPr>
            <w:r w:rsidRPr="002B1A3A">
              <w:rPr>
                <w:b/>
                <w:color w:val="000000"/>
                <w:sz w:val="18"/>
                <w:szCs w:val="18"/>
              </w:rPr>
              <w:t>Cutoff</w:t>
            </w:r>
          </w:p>
        </w:tc>
        <w:tc>
          <w:tcPr>
            <w:tcW w:w="345" w:type="dxa"/>
            <w:tcBorders>
              <w:top w:val="single" w:sz="18" w:space="0" w:color="auto"/>
            </w:tcBorders>
            <w:shd w:val="clear" w:color="auto" w:fill="auto"/>
            <w:vAlign w:val="center"/>
          </w:tcPr>
          <w:p w14:paraId="128BD8AA" w14:textId="77777777" w:rsidR="000F5C83" w:rsidRPr="002B1A3A" w:rsidRDefault="000F5C83" w:rsidP="00DB222B">
            <w:pPr>
              <w:spacing w:line="480" w:lineRule="auto"/>
              <w:ind w:left="-108" w:firstLine="108"/>
              <w:jc w:val="center"/>
              <w:rPr>
                <w:b/>
                <w:color w:val="000000"/>
                <w:sz w:val="18"/>
                <w:szCs w:val="18"/>
              </w:rPr>
            </w:pPr>
          </w:p>
        </w:tc>
        <w:tc>
          <w:tcPr>
            <w:tcW w:w="1128" w:type="dxa"/>
            <w:tcBorders>
              <w:top w:val="single" w:sz="18" w:space="0" w:color="auto"/>
            </w:tcBorders>
            <w:shd w:val="clear" w:color="auto" w:fill="auto"/>
            <w:vAlign w:val="center"/>
          </w:tcPr>
          <w:p w14:paraId="1A03B3C6" w14:textId="77777777" w:rsidR="000F5C83" w:rsidRPr="002B1A3A" w:rsidRDefault="000F5C83" w:rsidP="00196B2F">
            <w:pPr>
              <w:spacing w:line="480" w:lineRule="auto"/>
              <w:ind w:left="-108" w:firstLine="108"/>
              <w:jc w:val="center"/>
              <w:rPr>
                <w:b/>
                <w:sz w:val="18"/>
                <w:szCs w:val="18"/>
              </w:rPr>
            </w:pPr>
            <w:r w:rsidRPr="002B1A3A">
              <w:rPr>
                <w:b/>
                <w:color w:val="000000"/>
                <w:sz w:val="18"/>
                <w:szCs w:val="18"/>
              </w:rPr>
              <w:t>Sensitivity</w:t>
            </w:r>
          </w:p>
        </w:tc>
        <w:tc>
          <w:tcPr>
            <w:tcW w:w="1046" w:type="dxa"/>
            <w:tcBorders>
              <w:top w:val="single" w:sz="18" w:space="0" w:color="auto"/>
            </w:tcBorders>
            <w:shd w:val="clear" w:color="auto" w:fill="auto"/>
            <w:vAlign w:val="center"/>
          </w:tcPr>
          <w:p w14:paraId="1B146762"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95% CI</w:t>
            </w:r>
          </w:p>
        </w:tc>
        <w:tc>
          <w:tcPr>
            <w:tcW w:w="1156" w:type="dxa"/>
            <w:gridSpan w:val="2"/>
            <w:tcBorders>
              <w:top w:val="single" w:sz="18" w:space="0" w:color="auto"/>
            </w:tcBorders>
            <w:shd w:val="clear" w:color="auto" w:fill="auto"/>
            <w:vAlign w:val="center"/>
          </w:tcPr>
          <w:p w14:paraId="78CED3C5" w14:textId="77777777" w:rsidR="000F5C83" w:rsidRPr="002B1A3A" w:rsidRDefault="000F5C83" w:rsidP="00196B2F">
            <w:pPr>
              <w:spacing w:line="480" w:lineRule="auto"/>
              <w:ind w:left="-108" w:firstLine="108"/>
              <w:jc w:val="center"/>
              <w:rPr>
                <w:b/>
                <w:sz w:val="18"/>
                <w:szCs w:val="18"/>
              </w:rPr>
            </w:pPr>
            <w:r w:rsidRPr="002B1A3A">
              <w:rPr>
                <w:b/>
                <w:color w:val="000000"/>
                <w:sz w:val="18"/>
                <w:szCs w:val="18"/>
              </w:rPr>
              <w:t>Specificity</w:t>
            </w:r>
          </w:p>
        </w:tc>
        <w:tc>
          <w:tcPr>
            <w:tcW w:w="993" w:type="dxa"/>
            <w:tcBorders>
              <w:top w:val="single" w:sz="18" w:space="0" w:color="auto"/>
            </w:tcBorders>
            <w:shd w:val="clear" w:color="auto" w:fill="auto"/>
            <w:vAlign w:val="center"/>
          </w:tcPr>
          <w:p w14:paraId="319F1D1C"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95% CI</w:t>
            </w:r>
          </w:p>
        </w:tc>
        <w:tc>
          <w:tcPr>
            <w:tcW w:w="284" w:type="dxa"/>
            <w:gridSpan w:val="2"/>
            <w:tcBorders>
              <w:top w:val="single" w:sz="18" w:space="0" w:color="auto"/>
            </w:tcBorders>
            <w:shd w:val="clear" w:color="auto" w:fill="auto"/>
            <w:vAlign w:val="center"/>
          </w:tcPr>
          <w:p w14:paraId="402C8E6B" w14:textId="77777777" w:rsidR="000F5C83" w:rsidRPr="002B1A3A" w:rsidRDefault="000F5C83" w:rsidP="00196B2F">
            <w:pPr>
              <w:spacing w:line="480" w:lineRule="auto"/>
              <w:ind w:left="-108" w:firstLine="108"/>
              <w:jc w:val="center"/>
              <w:rPr>
                <w:b/>
                <w:color w:val="000000"/>
                <w:sz w:val="18"/>
                <w:szCs w:val="18"/>
              </w:rPr>
            </w:pPr>
          </w:p>
        </w:tc>
        <w:tc>
          <w:tcPr>
            <w:tcW w:w="1057" w:type="dxa"/>
            <w:tcBorders>
              <w:top w:val="single" w:sz="18" w:space="0" w:color="auto"/>
            </w:tcBorders>
            <w:shd w:val="clear" w:color="auto" w:fill="auto"/>
            <w:vAlign w:val="center"/>
          </w:tcPr>
          <w:p w14:paraId="08607125"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Sensitivity</w:t>
            </w:r>
          </w:p>
        </w:tc>
        <w:tc>
          <w:tcPr>
            <w:tcW w:w="1046" w:type="dxa"/>
            <w:tcBorders>
              <w:top w:val="single" w:sz="18" w:space="0" w:color="auto"/>
            </w:tcBorders>
            <w:shd w:val="clear" w:color="auto" w:fill="auto"/>
            <w:vAlign w:val="center"/>
          </w:tcPr>
          <w:p w14:paraId="76E15CD9"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95% CI</w:t>
            </w:r>
          </w:p>
        </w:tc>
        <w:tc>
          <w:tcPr>
            <w:tcW w:w="1156" w:type="dxa"/>
            <w:tcBorders>
              <w:top w:val="single" w:sz="18" w:space="0" w:color="auto"/>
            </w:tcBorders>
            <w:shd w:val="clear" w:color="auto" w:fill="auto"/>
            <w:vAlign w:val="center"/>
          </w:tcPr>
          <w:p w14:paraId="3EB3EAD1"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Specificity</w:t>
            </w:r>
          </w:p>
        </w:tc>
        <w:tc>
          <w:tcPr>
            <w:tcW w:w="1077" w:type="dxa"/>
            <w:tcBorders>
              <w:top w:val="single" w:sz="18" w:space="0" w:color="auto"/>
            </w:tcBorders>
            <w:shd w:val="clear" w:color="auto" w:fill="auto"/>
            <w:vAlign w:val="center"/>
          </w:tcPr>
          <w:p w14:paraId="174422AE"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95% CI</w:t>
            </w:r>
          </w:p>
        </w:tc>
        <w:tc>
          <w:tcPr>
            <w:tcW w:w="257" w:type="dxa"/>
            <w:tcBorders>
              <w:top w:val="single" w:sz="18" w:space="0" w:color="auto"/>
            </w:tcBorders>
            <w:shd w:val="clear" w:color="auto" w:fill="auto"/>
            <w:vAlign w:val="center"/>
          </w:tcPr>
          <w:p w14:paraId="2BF31D04" w14:textId="77777777" w:rsidR="000F5C83" w:rsidRPr="002B1A3A" w:rsidRDefault="000F5C83" w:rsidP="00196B2F">
            <w:pPr>
              <w:spacing w:line="480" w:lineRule="auto"/>
              <w:ind w:left="-108" w:firstLine="108"/>
              <w:jc w:val="center"/>
              <w:rPr>
                <w:b/>
                <w:color w:val="000000"/>
                <w:sz w:val="18"/>
                <w:szCs w:val="18"/>
              </w:rPr>
            </w:pPr>
          </w:p>
        </w:tc>
        <w:tc>
          <w:tcPr>
            <w:tcW w:w="1075" w:type="dxa"/>
            <w:tcBorders>
              <w:top w:val="single" w:sz="18" w:space="0" w:color="auto"/>
            </w:tcBorders>
            <w:shd w:val="clear" w:color="auto" w:fill="auto"/>
            <w:vAlign w:val="center"/>
          </w:tcPr>
          <w:p w14:paraId="28ACF7F3" w14:textId="77777777" w:rsidR="000F5C83" w:rsidRPr="00E37407" w:rsidRDefault="000F5C83" w:rsidP="00196B2F">
            <w:pPr>
              <w:spacing w:line="480" w:lineRule="auto"/>
              <w:ind w:left="-108" w:firstLine="108"/>
              <w:jc w:val="center"/>
              <w:rPr>
                <w:b/>
                <w:sz w:val="18"/>
                <w:szCs w:val="18"/>
                <w:vertAlign w:val="superscript"/>
              </w:rPr>
            </w:pPr>
            <w:r w:rsidRPr="002B1A3A">
              <w:rPr>
                <w:b/>
                <w:color w:val="000000"/>
                <w:sz w:val="18"/>
                <w:szCs w:val="18"/>
              </w:rPr>
              <w:t>Sensitivity</w:t>
            </w:r>
          </w:p>
        </w:tc>
        <w:tc>
          <w:tcPr>
            <w:tcW w:w="1260" w:type="dxa"/>
            <w:tcBorders>
              <w:top w:val="single" w:sz="18" w:space="0" w:color="auto"/>
            </w:tcBorders>
            <w:shd w:val="clear" w:color="auto" w:fill="auto"/>
            <w:vAlign w:val="center"/>
          </w:tcPr>
          <w:p w14:paraId="0EB0E26C"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95% CI</w:t>
            </w:r>
          </w:p>
        </w:tc>
        <w:tc>
          <w:tcPr>
            <w:tcW w:w="1022" w:type="dxa"/>
            <w:tcBorders>
              <w:top w:val="single" w:sz="18" w:space="0" w:color="auto"/>
            </w:tcBorders>
            <w:shd w:val="clear" w:color="auto" w:fill="auto"/>
            <w:vAlign w:val="center"/>
          </w:tcPr>
          <w:p w14:paraId="32EB051A" w14:textId="77777777" w:rsidR="000F5C83" w:rsidRPr="002B1A3A" w:rsidRDefault="000F5C83" w:rsidP="00196B2F">
            <w:pPr>
              <w:spacing w:line="480" w:lineRule="auto"/>
              <w:ind w:left="-108" w:firstLine="108"/>
              <w:jc w:val="center"/>
              <w:rPr>
                <w:b/>
                <w:sz w:val="18"/>
                <w:szCs w:val="18"/>
              </w:rPr>
            </w:pPr>
            <w:r w:rsidRPr="002B1A3A">
              <w:rPr>
                <w:b/>
                <w:color w:val="000000"/>
                <w:sz w:val="18"/>
                <w:szCs w:val="18"/>
              </w:rPr>
              <w:t>Specificity</w:t>
            </w:r>
          </w:p>
        </w:tc>
        <w:tc>
          <w:tcPr>
            <w:tcW w:w="1136" w:type="dxa"/>
            <w:tcBorders>
              <w:top w:val="single" w:sz="18" w:space="0" w:color="auto"/>
            </w:tcBorders>
            <w:shd w:val="clear" w:color="auto" w:fill="auto"/>
            <w:vAlign w:val="center"/>
          </w:tcPr>
          <w:p w14:paraId="7D2F954D" w14:textId="77777777" w:rsidR="000F5C83" w:rsidRPr="002B1A3A" w:rsidRDefault="000F5C83" w:rsidP="00196B2F">
            <w:pPr>
              <w:spacing w:line="480" w:lineRule="auto"/>
              <w:ind w:left="-108" w:firstLine="108"/>
              <w:jc w:val="center"/>
              <w:rPr>
                <w:b/>
                <w:color w:val="000000"/>
                <w:sz w:val="18"/>
                <w:szCs w:val="18"/>
              </w:rPr>
            </w:pPr>
            <w:r w:rsidRPr="002B1A3A">
              <w:rPr>
                <w:b/>
                <w:color w:val="000000"/>
                <w:sz w:val="18"/>
                <w:szCs w:val="18"/>
              </w:rPr>
              <w:t>95% CI</w:t>
            </w:r>
          </w:p>
        </w:tc>
      </w:tr>
      <w:tr w:rsidR="000F5C83" w:rsidRPr="002B1A3A" w14:paraId="45CC327C" w14:textId="77777777" w:rsidTr="0097117A">
        <w:tc>
          <w:tcPr>
            <w:tcW w:w="795" w:type="dxa"/>
            <w:tcBorders>
              <w:top w:val="single" w:sz="18" w:space="0" w:color="auto"/>
            </w:tcBorders>
            <w:shd w:val="clear" w:color="auto" w:fill="auto"/>
            <w:vAlign w:val="center"/>
          </w:tcPr>
          <w:p w14:paraId="2D9771F1"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5</w:t>
            </w:r>
          </w:p>
        </w:tc>
        <w:tc>
          <w:tcPr>
            <w:tcW w:w="345" w:type="dxa"/>
            <w:tcBorders>
              <w:top w:val="single" w:sz="18" w:space="0" w:color="auto"/>
            </w:tcBorders>
            <w:shd w:val="clear" w:color="auto" w:fill="auto"/>
            <w:vAlign w:val="center"/>
          </w:tcPr>
          <w:p w14:paraId="25FAF27C" w14:textId="77777777" w:rsidR="000F5C83" w:rsidRPr="002B1A3A" w:rsidRDefault="000F5C83" w:rsidP="00DB222B">
            <w:pPr>
              <w:spacing w:line="480" w:lineRule="auto"/>
              <w:ind w:left="-108" w:firstLine="108"/>
              <w:jc w:val="center"/>
              <w:rPr>
                <w:color w:val="000000"/>
                <w:sz w:val="17"/>
                <w:szCs w:val="17"/>
              </w:rPr>
            </w:pPr>
          </w:p>
        </w:tc>
        <w:tc>
          <w:tcPr>
            <w:tcW w:w="1128" w:type="dxa"/>
            <w:tcBorders>
              <w:top w:val="single" w:sz="18" w:space="0" w:color="auto"/>
            </w:tcBorders>
            <w:shd w:val="clear" w:color="auto" w:fill="auto"/>
          </w:tcPr>
          <w:p w14:paraId="273540E9" w14:textId="77777777" w:rsidR="000F5C83" w:rsidRPr="002B1A3A" w:rsidRDefault="000F5C83" w:rsidP="00196B2F">
            <w:pPr>
              <w:spacing w:line="480" w:lineRule="auto"/>
              <w:ind w:left="-108" w:firstLine="108"/>
              <w:jc w:val="center"/>
              <w:rPr>
                <w:color w:val="000000"/>
                <w:sz w:val="17"/>
                <w:szCs w:val="17"/>
              </w:rPr>
            </w:pPr>
            <w:r w:rsidRPr="002B04F2">
              <w:rPr>
                <w:color w:val="000000"/>
                <w:sz w:val="17"/>
                <w:szCs w:val="17"/>
              </w:rPr>
              <w:t>0·</w:t>
            </w:r>
            <w:r w:rsidRPr="002B1A3A">
              <w:rPr>
                <w:color w:val="000000"/>
                <w:sz w:val="17"/>
                <w:szCs w:val="17"/>
              </w:rPr>
              <w:t>98</w:t>
            </w:r>
          </w:p>
        </w:tc>
        <w:tc>
          <w:tcPr>
            <w:tcW w:w="1046" w:type="dxa"/>
            <w:tcBorders>
              <w:top w:val="single" w:sz="18" w:space="0" w:color="auto"/>
            </w:tcBorders>
            <w:shd w:val="clear" w:color="auto" w:fill="auto"/>
            <w:vAlign w:val="bottom"/>
          </w:tcPr>
          <w:p w14:paraId="4107F785"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95</w:t>
            </w:r>
            <w:r w:rsidRPr="002B1A3A">
              <w:rPr>
                <w:color w:val="000000"/>
                <w:sz w:val="17"/>
                <w:szCs w:val="17"/>
              </w:rPr>
              <w:t>, 0·99)</w:t>
            </w:r>
          </w:p>
        </w:tc>
        <w:tc>
          <w:tcPr>
            <w:tcW w:w="901" w:type="dxa"/>
            <w:tcBorders>
              <w:top w:val="single" w:sz="18" w:space="0" w:color="auto"/>
            </w:tcBorders>
            <w:shd w:val="clear" w:color="auto" w:fill="auto"/>
            <w:vAlign w:val="bottom"/>
          </w:tcPr>
          <w:p w14:paraId="69AF911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0·55</w:t>
            </w:r>
          </w:p>
        </w:tc>
        <w:tc>
          <w:tcPr>
            <w:tcW w:w="1260" w:type="dxa"/>
            <w:gridSpan w:val="3"/>
            <w:tcBorders>
              <w:top w:val="single" w:sz="18" w:space="0" w:color="auto"/>
            </w:tcBorders>
            <w:shd w:val="clear" w:color="auto" w:fill="auto"/>
            <w:vAlign w:val="bottom"/>
          </w:tcPr>
          <w:p w14:paraId="0F5E0F2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(0·50, 0·60)</w:t>
            </w:r>
          </w:p>
        </w:tc>
        <w:tc>
          <w:tcPr>
            <w:tcW w:w="272" w:type="dxa"/>
            <w:tcBorders>
              <w:top w:val="single" w:sz="18" w:space="0" w:color="auto"/>
            </w:tcBorders>
            <w:shd w:val="clear" w:color="auto" w:fill="auto"/>
            <w:vAlign w:val="center"/>
          </w:tcPr>
          <w:p w14:paraId="2677FEF2" w14:textId="77777777" w:rsidR="000F5C83" w:rsidRPr="002B1A3A" w:rsidRDefault="000F5C83" w:rsidP="00196B2F">
            <w:pPr>
              <w:spacing w:line="480" w:lineRule="auto"/>
              <w:ind w:left="-108" w:firstLine="108"/>
              <w:jc w:val="center"/>
              <w:rPr>
                <w:color w:val="000000"/>
                <w:sz w:val="17"/>
                <w:szCs w:val="17"/>
              </w:rPr>
            </w:pPr>
          </w:p>
        </w:tc>
        <w:tc>
          <w:tcPr>
            <w:tcW w:w="1057" w:type="dxa"/>
            <w:tcBorders>
              <w:top w:val="single" w:sz="18" w:space="0" w:color="auto"/>
            </w:tcBorders>
            <w:shd w:val="clear" w:color="auto" w:fill="auto"/>
            <w:vAlign w:val="bottom"/>
          </w:tcPr>
          <w:p w14:paraId="647C511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0·98</w:t>
            </w:r>
          </w:p>
        </w:tc>
        <w:tc>
          <w:tcPr>
            <w:tcW w:w="1046" w:type="dxa"/>
            <w:tcBorders>
              <w:top w:val="single" w:sz="18" w:space="0" w:color="auto"/>
            </w:tcBorders>
            <w:shd w:val="clear" w:color="auto" w:fill="auto"/>
            <w:vAlign w:val="bottom"/>
          </w:tcPr>
          <w:p w14:paraId="103FF4F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(0·95</w:t>
            </w:r>
            <w:r>
              <w:rPr>
                <w:color w:val="000000"/>
                <w:sz w:val="17"/>
                <w:szCs w:val="17"/>
              </w:rPr>
              <w:t xml:space="preserve">, </w:t>
            </w:r>
            <w:r w:rsidRPr="002B1A3A">
              <w:rPr>
                <w:color w:val="000000"/>
                <w:sz w:val="17"/>
                <w:szCs w:val="17"/>
              </w:rPr>
              <w:t>0·99)</w:t>
            </w:r>
          </w:p>
        </w:tc>
        <w:tc>
          <w:tcPr>
            <w:tcW w:w="1156" w:type="dxa"/>
            <w:tcBorders>
              <w:top w:val="single" w:sz="18" w:space="0" w:color="auto"/>
            </w:tcBorders>
            <w:shd w:val="clear" w:color="auto" w:fill="auto"/>
            <w:vAlign w:val="bottom"/>
          </w:tcPr>
          <w:p w14:paraId="00A65DA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0·55</w:t>
            </w:r>
          </w:p>
        </w:tc>
        <w:tc>
          <w:tcPr>
            <w:tcW w:w="1077" w:type="dxa"/>
            <w:tcBorders>
              <w:top w:val="single" w:sz="18" w:space="0" w:color="auto"/>
            </w:tcBorders>
            <w:shd w:val="clear" w:color="auto" w:fill="auto"/>
            <w:vAlign w:val="bottom"/>
          </w:tcPr>
          <w:p w14:paraId="0962F3E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(0·50</w:t>
            </w:r>
            <w:r>
              <w:rPr>
                <w:color w:val="000000"/>
                <w:sz w:val="17"/>
                <w:szCs w:val="17"/>
              </w:rPr>
              <w:t xml:space="preserve">, </w:t>
            </w:r>
            <w:r w:rsidRPr="002B1A3A">
              <w:rPr>
                <w:color w:val="000000"/>
                <w:sz w:val="17"/>
                <w:szCs w:val="17"/>
              </w:rPr>
              <w:t>0·60)</w:t>
            </w:r>
          </w:p>
        </w:tc>
        <w:tc>
          <w:tcPr>
            <w:tcW w:w="257" w:type="dxa"/>
            <w:tcBorders>
              <w:top w:val="single" w:sz="18" w:space="0" w:color="auto"/>
            </w:tcBorders>
            <w:shd w:val="clear" w:color="auto" w:fill="auto"/>
            <w:vAlign w:val="center"/>
          </w:tcPr>
          <w:p w14:paraId="3432EB63" w14:textId="77777777" w:rsidR="000F5C83" w:rsidRPr="002B1A3A" w:rsidRDefault="000F5C83" w:rsidP="00196B2F">
            <w:pPr>
              <w:spacing w:line="480" w:lineRule="auto"/>
              <w:ind w:left="-108" w:firstLine="108"/>
              <w:jc w:val="center"/>
              <w:rPr>
                <w:color w:val="000000"/>
                <w:sz w:val="17"/>
                <w:szCs w:val="17"/>
              </w:rPr>
            </w:pPr>
          </w:p>
        </w:tc>
        <w:tc>
          <w:tcPr>
            <w:tcW w:w="1075" w:type="dxa"/>
            <w:tcBorders>
              <w:top w:val="single" w:sz="18" w:space="0" w:color="auto"/>
            </w:tcBorders>
            <w:shd w:val="clear" w:color="auto" w:fill="auto"/>
            <w:vAlign w:val="bottom"/>
          </w:tcPr>
          <w:p w14:paraId="207D027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260" w:type="dxa"/>
            <w:tcBorders>
              <w:top w:val="single" w:sz="18" w:space="0" w:color="auto"/>
            </w:tcBorders>
            <w:shd w:val="clear" w:color="auto" w:fill="auto"/>
            <w:vAlign w:val="bottom"/>
          </w:tcPr>
          <w:p w14:paraId="76D4EBC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(-0·01, 0·00)</w:t>
            </w:r>
          </w:p>
        </w:tc>
        <w:tc>
          <w:tcPr>
            <w:tcW w:w="1022" w:type="dxa"/>
            <w:tcBorders>
              <w:top w:val="single" w:sz="18" w:space="0" w:color="auto"/>
            </w:tcBorders>
            <w:shd w:val="clear" w:color="auto" w:fill="auto"/>
            <w:vAlign w:val="bottom"/>
          </w:tcPr>
          <w:p w14:paraId="6166379A"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136" w:type="dxa"/>
            <w:tcBorders>
              <w:top w:val="single" w:sz="18" w:space="0" w:color="auto"/>
            </w:tcBorders>
            <w:shd w:val="clear" w:color="auto" w:fill="auto"/>
            <w:vAlign w:val="bottom"/>
          </w:tcPr>
          <w:p w14:paraId="296FEC6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1CB26252" w14:textId="77777777" w:rsidTr="0097117A">
        <w:tc>
          <w:tcPr>
            <w:tcW w:w="795" w:type="dxa"/>
            <w:shd w:val="clear" w:color="auto" w:fill="auto"/>
            <w:vAlign w:val="center"/>
          </w:tcPr>
          <w:p w14:paraId="45B99271"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6</w:t>
            </w:r>
          </w:p>
        </w:tc>
        <w:tc>
          <w:tcPr>
            <w:tcW w:w="345" w:type="dxa"/>
            <w:shd w:val="clear" w:color="auto" w:fill="auto"/>
            <w:vAlign w:val="center"/>
          </w:tcPr>
          <w:p w14:paraId="7B33D941"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0F229B8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0·98</w:t>
            </w:r>
          </w:p>
        </w:tc>
        <w:tc>
          <w:tcPr>
            <w:tcW w:w="1046" w:type="dxa"/>
            <w:shd w:val="clear" w:color="auto" w:fill="auto"/>
            <w:vAlign w:val="bottom"/>
          </w:tcPr>
          <w:p w14:paraId="3DB49EAC"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(0·95, 0·99)</w:t>
            </w:r>
          </w:p>
        </w:tc>
        <w:tc>
          <w:tcPr>
            <w:tcW w:w="901" w:type="dxa"/>
            <w:shd w:val="clear" w:color="auto" w:fill="auto"/>
            <w:vAlign w:val="bottom"/>
          </w:tcPr>
          <w:p w14:paraId="5537FB28"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0·63</w:t>
            </w:r>
          </w:p>
        </w:tc>
        <w:tc>
          <w:tcPr>
            <w:tcW w:w="1260" w:type="dxa"/>
            <w:gridSpan w:val="3"/>
            <w:shd w:val="clear" w:color="auto" w:fill="auto"/>
            <w:vAlign w:val="bottom"/>
          </w:tcPr>
          <w:p w14:paraId="5FAB231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(0·58, 0·68)</w:t>
            </w:r>
          </w:p>
        </w:tc>
        <w:tc>
          <w:tcPr>
            <w:tcW w:w="272" w:type="dxa"/>
            <w:shd w:val="clear" w:color="auto" w:fill="auto"/>
            <w:vAlign w:val="center"/>
          </w:tcPr>
          <w:p w14:paraId="436E2955"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7434850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0·98</w:t>
            </w:r>
          </w:p>
        </w:tc>
        <w:tc>
          <w:tcPr>
            <w:tcW w:w="1046" w:type="dxa"/>
            <w:shd w:val="clear" w:color="auto" w:fill="auto"/>
            <w:vAlign w:val="bottom"/>
          </w:tcPr>
          <w:p w14:paraId="1DDF837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95</w:t>
            </w:r>
            <w:r w:rsidRPr="002B1A3A">
              <w:rPr>
                <w:color w:val="000000"/>
                <w:sz w:val="17"/>
                <w:szCs w:val="17"/>
              </w:rPr>
              <w:t>, 0·99)</w:t>
            </w:r>
          </w:p>
        </w:tc>
        <w:tc>
          <w:tcPr>
            <w:tcW w:w="1156" w:type="dxa"/>
            <w:shd w:val="clear" w:color="auto" w:fill="auto"/>
            <w:vAlign w:val="bottom"/>
          </w:tcPr>
          <w:p w14:paraId="22C3D2F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0·63</w:t>
            </w:r>
          </w:p>
        </w:tc>
        <w:tc>
          <w:tcPr>
            <w:tcW w:w="1077" w:type="dxa"/>
            <w:shd w:val="clear" w:color="auto" w:fill="auto"/>
            <w:vAlign w:val="bottom"/>
          </w:tcPr>
          <w:p w14:paraId="4D7FFF1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58</w:t>
            </w:r>
            <w:r w:rsidRPr="002B1A3A">
              <w:rPr>
                <w:color w:val="000000"/>
                <w:sz w:val="17"/>
                <w:szCs w:val="17"/>
              </w:rPr>
              <w:t>, 0·67)</w:t>
            </w:r>
          </w:p>
        </w:tc>
        <w:tc>
          <w:tcPr>
            <w:tcW w:w="257" w:type="dxa"/>
            <w:shd w:val="clear" w:color="auto" w:fill="auto"/>
            <w:vAlign w:val="center"/>
          </w:tcPr>
          <w:p w14:paraId="42697D74"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63FEA72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260" w:type="dxa"/>
            <w:shd w:val="clear" w:color="auto" w:fill="auto"/>
            <w:vAlign w:val="bottom"/>
          </w:tcPr>
          <w:p w14:paraId="3B5F5F1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0·00)</w:t>
            </w:r>
          </w:p>
        </w:tc>
        <w:tc>
          <w:tcPr>
            <w:tcW w:w="1022" w:type="dxa"/>
            <w:shd w:val="clear" w:color="auto" w:fill="auto"/>
            <w:vAlign w:val="bottom"/>
          </w:tcPr>
          <w:p w14:paraId="54D063C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136" w:type="dxa"/>
            <w:shd w:val="clear" w:color="auto" w:fill="auto"/>
            <w:vAlign w:val="bottom"/>
          </w:tcPr>
          <w:p w14:paraId="5990A26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7F5C6D60" w14:textId="77777777" w:rsidTr="0097117A">
        <w:tc>
          <w:tcPr>
            <w:tcW w:w="795" w:type="dxa"/>
            <w:shd w:val="clear" w:color="auto" w:fill="auto"/>
            <w:vAlign w:val="center"/>
          </w:tcPr>
          <w:p w14:paraId="027299AB"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7</w:t>
            </w:r>
          </w:p>
        </w:tc>
        <w:tc>
          <w:tcPr>
            <w:tcW w:w="345" w:type="dxa"/>
            <w:shd w:val="clear" w:color="auto" w:fill="auto"/>
            <w:vAlign w:val="center"/>
          </w:tcPr>
          <w:p w14:paraId="017DD93E"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5403C1C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0·97</w:t>
            </w:r>
          </w:p>
        </w:tc>
        <w:tc>
          <w:tcPr>
            <w:tcW w:w="1046" w:type="dxa"/>
            <w:shd w:val="clear" w:color="auto" w:fill="auto"/>
            <w:vAlign w:val="bottom"/>
          </w:tcPr>
          <w:p w14:paraId="2F2D6D6A"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93</w:t>
            </w:r>
            <w:r w:rsidRPr="002B1A3A">
              <w:rPr>
                <w:color w:val="000000"/>
                <w:sz w:val="17"/>
                <w:szCs w:val="17"/>
              </w:rPr>
              <w:t>, 0·99)</w:t>
            </w:r>
          </w:p>
        </w:tc>
        <w:tc>
          <w:tcPr>
            <w:tcW w:w="901" w:type="dxa"/>
            <w:shd w:val="clear" w:color="auto" w:fill="auto"/>
            <w:vAlign w:val="bottom"/>
          </w:tcPr>
          <w:p w14:paraId="7CCB53D8"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0·70</w:t>
            </w:r>
          </w:p>
        </w:tc>
        <w:tc>
          <w:tcPr>
            <w:tcW w:w="1260" w:type="dxa"/>
            <w:gridSpan w:val="3"/>
            <w:shd w:val="clear" w:color="auto" w:fill="auto"/>
            <w:vAlign w:val="bottom"/>
          </w:tcPr>
          <w:p w14:paraId="1F5C8B9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66</w:t>
            </w:r>
            <w:r w:rsidRPr="002B1A3A">
              <w:rPr>
                <w:color w:val="000000"/>
                <w:sz w:val="17"/>
                <w:szCs w:val="17"/>
              </w:rPr>
              <w:t>, 0·74)</w:t>
            </w:r>
          </w:p>
        </w:tc>
        <w:tc>
          <w:tcPr>
            <w:tcW w:w="272" w:type="dxa"/>
            <w:shd w:val="clear" w:color="auto" w:fill="auto"/>
            <w:vAlign w:val="center"/>
          </w:tcPr>
          <w:p w14:paraId="3C63FF17"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633DEA0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0·98</w:t>
            </w:r>
          </w:p>
        </w:tc>
        <w:tc>
          <w:tcPr>
            <w:tcW w:w="1046" w:type="dxa"/>
            <w:shd w:val="clear" w:color="auto" w:fill="auto"/>
            <w:vAlign w:val="bottom"/>
          </w:tcPr>
          <w:p w14:paraId="5947CBC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 0·99)</w:t>
            </w:r>
          </w:p>
        </w:tc>
        <w:tc>
          <w:tcPr>
            <w:tcW w:w="1156" w:type="dxa"/>
            <w:shd w:val="clear" w:color="auto" w:fill="auto"/>
            <w:vAlign w:val="bottom"/>
          </w:tcPr>
          <w:p w14:paraId="3260BAA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0·70</w:t>
            </w:r>
          </w:p>
        </w:tc>
        <w:tc>
          <w:tcPr>
            <w:tcW w:w="1077" w:type="dxa"/>
            <w:shd w:val="clear" w:color="auto" w:fill="auto"/>
            <w:vAlign w:val="bottom"/>
          </w:tcPr>
          <w:p w14:paraId="43E6599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65</w:t>
            </w:r>
            <w:r w:rsidRPr="002B1A3A">
              <w:rPr>
                <w:color w:val="000000"/>
                <w:sz w:val="17"/>
                <w:szCs w:val="17"/>
              </w:rPr>
              <w:t>, 0·74)</w:t>
            </w:r>
          </w:p>
        </w:tc>
        <w:tc>
          <w:tcPr>
            <w:tcW w:w="257" w:type="dxa"/>
            <w:shd w:val="clear" w:color="auto" w:fill="auto"/>
            <w:vAlign w:val="center"/>
          </w:tcPr>
          <w:p w14:paraId="7707A80E"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7BC715BF"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260" w:type="dxa"/>
            <w:shd w:val="clear" w:color="auto" w:fill="auto"/>
            <w:vAlign w:val="bottom"/>
          </w:tcPr>
          <w:p w14:paraId="1F9A398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(-0·02, 0·00)</w:t>
            </w:r>
          </w:p>
        </w:tc>
        <w:tc>
          <w:tcPr>
            <w:tcW w:w="1022" w:type="dxa"/>
            <w:shd w:val="clear" w:color="auto" w:fill="auto"/>
            <w:vAlign w:val="bottom"/>
          </w:tcPr>
          <w:p w14:paraId="7A9E7EC1"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136" w:type="dxa"/>
            <w:shd w:val="clear" w:color="auto" w:fill="auto"/>
            <w:vAlign w:val="bottom"/>
          </w:tcPr>
          <w:p w14:paraId="2D71BC9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0B3DC9E5" w14:textId="77777777" w:rsidTr="0097117A">
        <w:tc>
          <w:tcPr>
            <w:tcW w:w="795" w:type="dxa"/>
            <w:shd w:val="clear" w:color="auto" w:fill="auto"/>
            <w:vAlign w:val="center"/>
          </w:tcPr>
          <w:p w14:paraId="17DD067F" w14:textId="77777777" w:rsidR="000F5C83" w:rsidRPr="002B1A3A" w:rsidRDefault="000F5C83" w:rsidP="00DB222B">
            <w:pPr>
              <w:spacing w:line="480" w:lineRule="auto"/>
              <w:ind w:left="-108" w:firstLine="108"/>
              <w:jc w:val="center"/>
              <w:rPr>
                <w:color w:val="000000"/>
                <w:sz w:val="17"/>
                <w:szCs w:val="17"/>
              </w:rPr>
            </w:pPr>
            <w:r w:rsidRPr="002B1A3A">
              <w:rPr>
                <w:color w:val="000000"/>
                <w:sz w:val="17"/>
                <w:szCs w:val="17"/>
              </w:rPr>
              <w:t>8</w:t>
            </w:r>
          </w:p>
        </w:tc>
        <w:tc>
          <w:tcPr>
            <w:tcW w:w="345" w:type="dxa"/>
            <w:shd w:val="clear" w:color="auto" w:fill="auto"/>
            <w:vAlign w:val="center"/>
          </w:tcPr>
          <w:p w14:paraId="154EEB1D"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0F9E7B2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0·94</w:t>
            </w:r>
          </w:p>
        </w:tc>
        <w:tc>
          <w:tcPr>
            <w:tcW w:w="1046" w:type="dxa"/>
            <w:shd w:val="clear" w:color="auto" w:fill="auto"/>
            <w:vAlign w:val="bottom"/>
          </w:tcPr>
          <w:p w14:paraId="4DE627F5"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89</w:t>
            </w:r>
            <w:r w:rsidRPr="002B1A3A">
              <w:rPr>
                <w:color w:val="000000"/>
                <w:sz w:val="17"/>
                <w:szCs w:val="17"/>
              </w:rPr>
              <w:t>, 0·96)</w:t>
            </w:r>
          </w:p>
        </w:tc>
        <w:tc>
          <w:tcPr>
            <w:tcW w:w="901" w:type="dxa"/>
            <w:shd w:val="clear" w:color="auto" w:fill="auto"/>
            <w:vAlign w:val="bottom"/>
          </w:tcPr>
          <w:p w14:paraId="1197B7B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0·76</w:t>
            </w:r>
          </w:p>
        </w:tc>
        <w:tc>
          <w:tcPr>
            <w:tcW w:w="1260" w:type="dxa"/>
            <w:gridSpan w:val="3"/>
            <w:shd w:val="clear" w:color="auto" w:fill="auto"/>
            <w:vAlign w:val="bottom"/>
          </w:tcPr>
          <w:p w14:paraId="0470064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72</w:t>
            </w:r>
            <w:r w:rsidRPr="002B1A3A">
              <w:rPr>
                <w:color w:val="000000"/>
                <w:sz w:val="17"/>
                <w:szCs w:val="17"/>
              </w:rPr>
              <w:t>, 0·79)</w:t>
            </w:r>
          </w:p>
        </w:tc>
        <w:tc>
          <w:tcPr>
            <w:tcW w:w="272" w:type="dxa"/>
            <w:shd w:val="clear" w:color="auto" w:fill="auto"/>
            <w:vAlign w:val="center"/>
          </w:tcPr>
          <w:p w14:paraId="58ACC17B"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76876BA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0·95</w:t>
            </w:r>
          </w:p>
        </w:tc>
        <w:tc>
          <w:tcPr>
            <w:tcW w:w="1046" w:type="dxa"/>
            <w:shd w:val="clear" w:color="auto" w:fill="auto"/>
            <w:vAlign w:val="bottom"/>
          </w:tcPr>
          <w:p w14:paraId="443A4CB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(0·90, 0·97)</w:t>
            </w:r>
          </w:p>
        </w:tc>
        <w:tc>
          <w:tcPr>
            <w:tcW w:w="1156" w:type="dxa"/>
            <w:shd w:val="clear" w:color="auto" w:fill="auto"/>
            <w:vAlign w:val="bottom"/>
          </w:tcPr>
          <w:p w14:paraId="0B9F1C1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0·75</w:t>
            </w:r>
          </w:p>
        </w:tc>
        <w:tc>
          <w:tcPr>
            <w:tcW w:w="1077" w:type="dxa"/>
            <w:shd w:val="clear" w:color="auto" w:fill="auto"/>
            <w:vAlign w:val="bottom"/>
          </w:tcPr>
          <w:p w14:paraId="720697D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71</w:t>
            </w:r>
            <w:r w:rsidRPr="002B1A3A">
              <w:rPr>
                <w:color w:val="000000"/>
                <w:sz w:val="17"/>
                <w:szCs w:val="17"/>
              </w:rPr>
              <w:t>, 0·79)</w:t>
            </w:r>
          </w:p>
        </w:tc>
        <w:tc>
          <w:tcPr>
            <w:tcW w:w="257" w:type="dxa"/>
            <w:shd w:val="clear" w:color="auto" w:fill="auto"/>
            <w:vAlign w:val="center"/>
          </w:tcPr>
          <w:p w14:paraId="01FC175C"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3F18C876"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260" w:type="dxa"/>
            <w:shd w:val="clear" w:color="auto" w:fill="auto"/>
            <w:vAlign w:val="bottom"/>
          </w:tcPr>
          <w:p w14:paraId="34CF3ED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(-0·03, 0·00)</w:t>
            </w:r>
          </w:p>
        </w:tc>
        <w:tc>
          <w:tcPr>
            <w:tcW w:w="1022" w:type="dxa"/>
            <w:shd w:val="clear" w:color="auto" w:fill="auto"/>
            <w:vAlign w:val="bottom"/>
          </w:tcPr>
          <w:p w14:paraId="0DABBFFD"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10F1119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4914ABCB" w14:textId="77777777" w:rsidTr="0097117A">
        <w:tc>
          <w:tcPr>
            <w:tcW w:w="795" w:type="dxa"/>
            <w:shd w:val="clear" w:color="auto" w:fill="auto"/>
            <w:vAlign w:val="center"/>
          </w:tcPr>
          <w:p w14:paraId="5C771475" w14:textId="77777777" w:rsidR="000F5C83" w:rsidRPr="002B1A3A" w:rsidRDefault="000F5C83" w:rsidP="00DB222B">
            <w:pPr>
              <w:spacing w:line="480" w:lineRule="auto"/>
              <w:ind w:left="-108" w:firstLine="108"/>
              <w:jc w:val="center"/>
              <w:rPr>
                <w:color w:val="000000"/>
                <w:sz w:val="17"/>
                <w:szCs w:val="17"/>
              </w:rPr>
            </w:pPr>
            <w:r w:rsidRPr="002B1A3A">
              <w:rPr>
                <w:color w:val="000000"/>
                <w:sz w:val="17"/>
                <w:szCs w:val="17"/>
              </w:rPr>
              <w:t>9</w:t>
            </w:r>
          </w:p>
        </w:tc>
        <w:tc>
          <w:tcPr>
            <w:tcW w:w="345" w:type="dxa"/>
            <w:shd w:val="clear" w:color="auto" w:fill="auto"/>
            <w:vAlign w:val="center"/>
          </w:tcPr>
          <w:p w14:paraId="5F58A42B"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669EF36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0·89</w:t>
            </w:r>
          </w:p>
        </w:tc>
        <w:tc>
          <w:tcPr>
            <w:tcW w:w="1046" w:type="dxa"/>
            <w:shd w:val="clear" w:color="auto" w:fill="auto"/>
            <w:vAlign w:val="bottom"/>
          </w:tcPr>
          <w:p w14:paraId="7AEC2123"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84</w:t>
            </w:r>
            <w:r w:rsidRPr="002B1A3A">
              <w:rPr>
                <w:color w:val="000000"/>
                <w:sz w:val="17"/>
                <w:szCs w:val="17"/>
              </w:rPr>
              <w:t>, 0·92)</w:t>
            </w:r>
          </w:p>
        </w:tc>
        <w:tc>
          <w:tcPr>
            <w:tcW w:w="901" w:type="dxa"/>
            <w:shd w:val="clear" w:color="auto" w:fill="auto"/>
            <w:vAlign w:val="bottom"/>
          </w:tcPr>
          <w:p w14:paraId="4FC0257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p>
        </w:tc>
        <w:tc>
          <w:tcPr>
            <w:tcW w:w="1260" w:type="dxa"/>
            <w:gridSpan w:val="3"/>
            <w:shd w:val="clear" w:color="auto" w:fill="auto"/>
            <w:vAlign w:val="bottom"/>
          </w:tcPr>
          <w:p w14:paraId="19691EE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78</w:t>
            </w:r>
            <w:r w:rsidRPr="002B1A3A">
              <w:rPr>
                <w:color w:val="000000"/>
                <w:sz w:val="17"/>
                <w:szCs w:val="17"/>
              </w:rPr>
              <w:t>, 0·84)</w:t>
            </w:r>
          </w:p>
        </w:tc>
        <w:tc>
          <w:tcPr>
            <w:tcW w:w="272" w:type="dxa"/>
            <w:shd w:val="clear" w:color="auto" w:fill="auto"/>
            <w:vAlign w:val="center"/>
          </w:tcPr>
          <w:p w14:paraId="70D3E00E"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0B476C4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0·91</w:t>
            </w:r>
          </w:p>
        </w:tc>
        <w:tc>
          <w:tcPr>
            <w:tcW w:w="1046" w:type="dxa"/>
            <w:shd w:val="clear" w:color="auto" w:fill="auto"/>
            <w:vAlign w:val="bottom"/>
          </w:tcPr>
          <w:p w14:paraId="4E10B42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87</w:t>
            </w:r>
            <w:r w:rsidRPr="002B1A3A">
              <w:rPr>
                <w:color w:val="000000"/>
                <w:sz w:val="17"/>
                <w:szCs w:val="17"/>
              </w:rPr>
              <w:t>, 0·95)</w:t>
            </w:r>
          </w:p>
        </w:tc>
        <w:tc>
          <w:tcPr>
            <w:tcW w:w="1156" w:type="dxa"/>
            <w:shd w:val="clear" w:color="auto" w:fill="auto"/>
            <w:vAlign w:val="bottom"/>
          </w:tcPr>
          <w:p w14:paraId="71DB50D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0·80</w:t>
            </w:r>
          </w:p>
        </w:tc>
        <w:tc>
          <w:tcPr>
            <w:tcW w:w="1077" w:type="dxa"/>
            <w:shd w:val="clear" w:color="auto" w:fill="auto"/>
            <w:vAlign w:val="bottom"/>
          </w:tcPr>
          <w:p w14:paraId="05BA50A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77</w:t>
            </w:r>
            <w:r w:rsidRPr="002B1A3A">
              <w:rPr>
                <w:color w:val="000000"/>
                <w:sz w:val="17"/>
                <w:szCs w:val="17"/>
              </w:rPr>
              <w:t>, 0·83)</w:t>
            </w:r>
          </w:p>
        </w:tc>
        <w:tc>
          <w:tcPr>
            <w:tcW w:w="257" w:type="dxa"/>
            <w:shd w:val="clear" w:color="auto" w:fill="auto"/>
            <w:vAlign w:val="center"/>
          </w:tcPr>
          <w:p w14:paraId="57B5082F"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5707D408"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625E126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(-0·06, -0·00)</w:t>
            </w:r>
          </w:p>
        </w:tc>
        <w:tc>
          <w:tcPr>
            <w:tcW w:w="1022" w:type="dxa"/>
            <w:shd w:val="clear" w:color="auto" w:fill="auto"/>
            <w:vAlign w:val="bottom"/>
          </w:tcPr>
          <w:p w14:paraId="4DF47E36"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379ACF6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1A9CE29C" w14:textId="77777777" w:rsidTr="0097117A">
        <w:tc>
          <w:tcPr>
            <w:tcW w:w="795" w:type="dxa"/>
            <w:shd w:val="clear" w:color="auto" w:fill="auto"/>
            <w:vAlign w:val="center"/>
          </w:tcPr>
          <w:p w14:paraId="390F55C0" w14:textId="77777777" w:rsidR="000F5C83" w:rsidRPr="002B1A3A" w:rsidRDefault="000F5C83" w:rsidP="00DB222B">
            <w:pPr>
              <w:spacing w:line="480" w:lineRule="auto"/>
              <w:ind w:left="-108" w:firstLine="108"/>
              <w:jc w:val="center"/>
              <w:rPr>
                <w:sz w:val="17"/>
                <w:szCs w:val="17"/>
                <w:vertAlign w:val="superscript"/>
              </w:rPr>
            </w:pPr>
            <w:r w:rsidRPr="002B1A3A">
              <w:rPr>
                <w:color w:val="000000"/>
                <w:sz w:val="17"/>
                <w:szCs w:val="17"/>
              </w:rPr>
              <w:t>10</w:t>
            </w:r>
            <w:r w:rsidRPr="002B1A3A">
              <w:rPr>
                <w:rFonts w:hint="eastAsia"/>
                <w:color w:val="000000"/>
                <w:sz w:val="17"/>
                <w:szCs w:val="17"/>
                <w:vertAlign w:val="superscript"/>
              </w:rPr>
              <w:t>b</w:t>
            </w:r>
          </w:p>
        </w:tc>
        <w:tc>
          <w:tcPr>
            <w:tcW w:w="345" w:type="dxa"/>
            <w:shd w:val="clear" w:color="auto" w:fill="auto"/>
            <w:vAlign w:val="center"/>
          </w:tcPr>
          <w:p w14:paraId="1C5979C6"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2FA15E4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0·86</w:t>
            </w:r>
          </w:p>
        </w:tc>
        <w:tc>
          <w:tcPr>
            <w:tcW w:w="1046" w:type="dxa"/>
            <w:shd w:val="clear" w:color="auto" w:fill="auto"/>
            <w:vAlign w:val="bottom"/>
          </w:tcPr>
          <w:p w14:paraId="5CAB5A61"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80</w:t>
            </w:r>
            <w:r w:rsidRPr="002B1A3A">
              <w:rPr>
                <w:color w:val="000000"/>
                <w:sz w:val="17"/>
                <w:szCs w:val="17"/>
              </w:rPr>
              <w:t>, 0·90)</w:t>
            </w:r>
          </w:p>
        </w:tc>
        <w:tc>
          <w:tcPr>
            <w:tcW w:w="901" w:type="dxa"/>
            <w:shd w:val="clear" w:color="auto" w:fill="auto"/>
            <w:vAlign w:val="bottom"/>
          </w:tcPr>
          <w:p w14:paraId="34B73419"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0·86</w:t>
            </w:r>
          </w:p>
        </w:tc>
        <w:tc>
          <w:tcPr>
            <w:tcW w:w="1260" w:type="dxa"/>
            <w:gridSpan w:val="3"/>
            <w:shd w:val="clear" w:color="auto" w:fill="auto"/>
            <w:vAlign w:val="bottom"/>
          </w:tcPr>
          <w:p w14:paraId="73567C6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83</w:t>
            </w:r>
            <w:r w:rsidRPr="002B1A3A">
              <w:rPr>
                <w:color w:val="000000"/>
                <w:sz w:val="17"/>
                <w:szCs w:val="17"/>
              </w:rPr>
              <w:t>, 0·89)</w:t>
            </w:r>
          </w:p>
        </w:tc>
        <w:tc>
          <w:tcPr>
            <w:tcW w:w="272" w:type="dxa"/>
            <w:shd w:val="clear" w:color="auto" w:fill="auto"/>
            <w:vAlign w:val="center"/>
          </w:tcPr>
          <w:p w14:paraId="57EF1C4F"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0B1DF90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0·88</w:t>
            </w:r>
          </w:p>
        </w:tc>
        <w:tc>
          <w:tcPr>
            <w:tcW w:w="1046" w:type="dxa"/>
            <w:shd w:val="clear" w:color="auto" w:fill="auto"/>
            <w:vAlign w:val="bottom"/>
          </w:tcPr>
          <w:p w14:paraId="17E6BAA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(0·82, 0·92)</w:t>
            </w:r>
          </w:p>
        </w:tc>
        <w:tc>
          <w:tcPr>
            <w:tcW w:w="1156" w:type="dxa"/>
            <w:shd w:val="clear" w:color="auto" w:fill="auto"/>
            <w:vAlign w:val="bottom"/>
          </w:tcPr>
          <w:p w14:paraId="0993C5A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0·86</w:t>
            </w:r>
          </w:p>
        </w:tc>
        <w:tc>
          <w:tcPr>
            <w:tcW w:w="1077" w:type="dxa"/>
            <w:shd w:val="clear" w:color="auto" w:fill="auto"/>
            <w:vAlign w:val="bottom"/>
          </w:tcPr>
          <w:p w14:paraId="0513675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82</w:t>
            </w:r>
            <w:r w:rsidRPr="002B1A3A">
              <w:rPr>
                <w:color w:val="000000"/>
                <w:sz w:val="17"/>
                <w:szCs w:val="17"/>
              </w:rPr>
              <w:t>, 0·88)</w:t>
            </w:r>
          </w:p>
        </w:tc>
        <w:tc>
          <w:tcPr>
            <w:tcW w:w="257" w:type="dxa"/>
            <w:shd w:val="clear" w:color="auto" w:fill="auto"/>
            <w:vAlign w:val="center"/>
          </w:tcPr>
          <w:p w14:paraId="54709194"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7D8DC935"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436CEC6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(-0·06, -0·00)</w:t>
            </w:r>
          </w:p>
        </w:tc>
        <w:tc>
          <w:tcPr>
            <w:tcW w:w="1022" w:type="dxa"/>
            <w:shd w:val="clear" w:color="auto" w:fill="auto"/>
            <w:vAlign w:val="bottom"/>
          </w:tcPr>
          <w:p w14:paraId="44B68995"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136" w:type="dxa"/>
            <w:shd w:val="clear" w:color="auto" w:fill="auto"/>
            <w:vAlign w:val="bottom"/>
          </w:tcPr>
          <w:p w14:paraId="29C8E24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2B1A3A" w14:paraId="4D162A6C" w14:textId="77777777" w:rsidTr="0097117A">
        <w:tc>
          <w:tcPr>
            <w:tcW w:w="795" w:type="dxa"/>
            <w:shd w:val="clear" w:color="auto" w:fill="auto"/>
            <w:vAlign w:val="center"/>
          </w:tcPr>
          <w:p w14:paraId="0FAE2BFA"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11</w:t>
            </w:r>
          </w:p>
        </w:tc>
        <w:tc>
          <w:tcPr>
            <w:tcW w:w="345" w:type="dxa"/>
            <w:shd w:val="clear" w:color="auto" w:fill="auto"/>
            <w:vAlign w:val="center"/>
          </w:tcPr>
          <w:p w14:paraId="27D9DD3B"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6C08D7E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p>
        </w:tc>
        <w:tc>
          <w:tcPr>
            <w:tcW w:w="1046" w:type="dxa"/>
            <w:shd w:val="clear" w:color="auto" w:fill="auto"/>
            <w:vAlign w:val="bottom"/>
          </w:tcPr>
          <w:p w14:paraId="2A4EBC77"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75</w:t>
            </w:r>
            <w:r w:rsidRPr="002B1A3A">
              <w:rPr>
                <w:color w:val="000000"/>
                <w:sz w:val="17"/>
                <w:szCs w:val="17"/>
              </w:rPr>
              <w:t>, 0·87)</w:t>
            </w:r>
          </w:p>
        </w:tc>
        <w:tc>
          <w:tcPr>
            <w:tcW w:w="901" w:type="dxa"/>
            <w:shd w:val="clear" w:color="auto" w:fill="auto"/>
            <w:vAlign w:val="bottom"/>
          </w:tcPr>
          <w:p w14:paraId="29A0E019"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0·90</w:t>
            </w:r>
          </w:p>
        </w:tc>
        <w:tc>
          <w:tcPr>
            <w:tcW w:w="1260" w:type="dxa"/>
            <w:gridSpan w:val="3"/>
            <w:shd w:val="clear" w:color="auto" w:fill="auto"/>
            <w:vAlign w:val="bottom"/>
          </w:tcPr>
          <w:p w14:paraId="1BC1E1C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87</w:t>
            </w:r>
            <w:r w:rsidRPr="002B1A3A">
              <w:rPr>
                <w:color w:val="000000"/>
                <w:sz w:val="17"/>
                <w:szCs w:val="17"/>
              </w:rPr>
              <w:t>, 0·92)</w:t>
            </w:r>
          </w:p>
        </w:tc>
        <w:tc>
          <w:tcPr>
            <w:tcW w:w="272" w:type="dxa"/>
            <w:shd w:val="clear" w:color="auto" w:fill="auto"/>
            <w:vAlign w:val="center"/>
          </w:tcPr>
          <w:p w14:paraId="77FF0F5D"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0EFD69F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0·84</w:t>
            </w:r>
          </w:p>
        </w:tc>
        <w:tc>
          <w:tcPr>
            <w:tcW w:w="1046" w:type="dxa"/>
            <w:shd w:val="clear" w:color="auto" w:fill="auto"/>
            <w:vAlign w:val="bottom"/>
          </w:tcPr>
          <w:p w14:paraId="2AD6A98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84</w:t>
            </w:r>
            <w:r w:rsidRPr="002B1A3A">
              <w:rPr>
                <w:color w:val="000000"/>
                <w:sz w:val="17"/>
                <w:szCs w:val="17"/>
              </w:rPr>
              <w:t>, 0·84)</w:t>
            </w:r>
          </w:p>
        </w:tc>
        <w:tc>
          <w:tcPr>
            <w:tcW w:w="1156" w:type="dxa"/>
            <w:shd w:val="clear" w:color="auto" w:fill="auto"/>
            <w:vAlign w:val="bottom"/>
          </w:tcPr>
          <w:p w14:paraId="0833865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0·89</w:t>
            </w:r>
          </w:p>
        </w:tc>
        <w:tc>
          <w:tcPr>
            <w:tcW w:w="1077" w:type="dxa"/>
            <w:shd w:val="clear" w:color="auto" w:fill="auto"/>
            <w:vAlign w:val="bottom"/>
          </w:tcPr>
          <w:p w14:paraId="3BB5F56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89</w:t>
            </w:r>
            <w:r w:rsidRPr="002B1A3A">
              <w:rPr>
                <w:color w:val="000000"/>
                <w:sz w:val="17"/>
                <w:szCs w:val="17"/>
              </w:rPr>
              <w:t>, 0·89)</w:t>
            </w:r>
          </w:p>
        </w:tc>
        <w:tc>
          <w:tcPr>
            <w:tcW w:w="257" w:type="dxa"/>
            <w:shd w:val="clear" w:color="auto" w:fill="auto"/>
            <w:vAlign w:val="center"/>
          </w:tcPr>
          <w:p w14:paraId="4E942791"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24BEB38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-0·03</w:t>
            </w:r>
          </w:p>
        </w:tc>
        <w:tc>
          <w:tcPr>
            <w:tcW w:w="1260" w:type="dxa"/>
            <w:shd w:val="clear" w:color="auto" w:fill="auto"/>
            <w:vAlign w:val="bottom"/>
          </w:tcPr>
          <w:p w14:paraId="42FA115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(-0·06, -0·00)</w:t>
            </w:r>
          </w:p>
        </w:tc>
        <w:tc>
          <w:tcPr>
            <w:tcW w:w="1022" w:type="dxa"/>
            <w:shd w:val="clear" w:color="auto" w:fill="auto"/>
            <w:vAlign w:val="bottom"/>
          </w:tcPr>
          <w:p w14:paraId="0E773103"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0D9FF8B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2B1A3A" w14:paraId="60EEBCF0" w14:textId="77777777" w:rsidTr="0097117A">
        <w:tc>
          <w:tcPr>
            <w:tcW w:w="795" w:type="dxa"/>
            <w:shd w:val="clear" w:color="auto" w:fill="auto"/>
            <w:vAlign w:val="center"/>
          </w:tcPr>
          <w:p w14:paraId="6666612D"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12</w:t>
            </w:r>
          </w:p>
        </w:tc>
        <w:tc>
          <w:tcPr>
            <w:tcW w:w="345" w:type="dxa"/>
            <w:shd w:val="clear" w:color="auto" w:fill="auto"/>
            <w:vAlign w:val="center"/>
          </w:tcPr>
          <w:p w14:paraId="00AAE36D"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36E38B8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0·74</w:t>
            </w:r>
          </w:p>
        </w:tc>
        <w:tc>
          <w:tcPr>
            <w:tcW w:w="1046" w:type="dxa"/>
            <w:shd w:val="clear" w:color="auto" w:fill="auto"/>
            <w:vAlign w:val="bottom"/>
          </w:tcPr>
          <w:p w14:paraId="526CF6CA"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68</w:t>
            </w:r>
            <w:r w:rsidRPr="002B1A3A">
              <w:rPr>
                <w:color w:val="000000"/>
                <w:sz w:val="17"/>
                <w:szCs w:val="17"/>
              </w:rPr>
              <w:t>, 0·79)</w:t>
            </w:r>
          </w:p>
        </w:tc>
        <w:tc>
          <w:tcPr>
            <w:tcW w:w="901" w:type="dxa"/>
            <w:shd w:val="clear" w:color="auto" w:fill="auto"/>
            <w:vAlign w:val="bottom"/>
          </w:tcPr>
          <w:p w14:paraId="3944778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0·92</w:t>
            </w:r>
          </w:p>
        </w:tc>
        <w:tc>
          <w:tcPr>
            <w:tcW w:w="1260" w:type="dxa"/>
            <w:gridSpan w:val="3"/>
            <w:shd w:val="clear" w:color="auto" w:fill="auto"/>
            <w:vAlign w:val="bottom"/>
          </w:tcPr>
          <w:p w14:paraId="12AA4F3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89</w:t>
            </w:r>
            <w:r w:rsidRPr="002B1A3A">
              <w:rPr>
                <w:color w:val="000000"/>
                <w:sz w:val="17"/>
                <w:szCs w:val="17"/>
              </w:rPr>
              <w:t>, 0·93)</w:t>
            </w:r>
          </w:p>
        </w:tc>
        <w:tc>
          <w:tcPr>
            <w:tcW w:w="272" w:type="dxa"/>
            <w:shd w:val="clear" w:color="auto" w:fill="auto"/>
            <w:vAlign w:val="center"/>
          </w:tcPr>
          <w:p w14:paraId="2AAD83F0"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5DAB664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0·78</w:t>
            </w:r>
          </w:p>
        </w:tc>
        <w:tc>
          <w:tcPr>
            <w:tcW w:w="1046" w:type="dxa"/>
            <w:shd w:val="clear" w:color="auto" w:fill="auto"/>
            <w:vAlign w:val="bottom"/>
          </w:tcPr>
          <w:p w14:paraId="1380893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71</w:t>
            </w:r>
            <w:r w:rsidRPr="002B1A3A">
              <w:rPr>
                <w:color w:val="000000"/>
                <w:sz w:val="17"/>
                <w:szCs w:val="17"/>
              </w:rPr>
              <w:t>, 0·83)</w:t>
            </w:r>
          </w:p>
        </w:tc>
        <w:tc>
          <w:tcPr>
            <w:tcW w:w="1156" w:type="dxa"/>
            <w:shd w:val="clear" w:color="auto" w:fill="auto"/>
            <w:vAlign w:val="bottom"/>
          </w:tcPr>
          <w:p w14:paraId="451BE1E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0·91</w:t>
            </w:r>
          </w:p>
        </w:tc>
        <w:tc>
          <w:tcPr>
            <w:tcW w:w="1077" w:type="dxa"/>
            <w:shd w:val="clear" w:color="auto" w:fill="auto"/>
            <w:vAlign w:val="bottom"/>
          </w:tcPr>
          <w:p w14:paraId="59B5871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89</w:t>
            </w:r>
            <w:r w:rsidRPr="002B1A3A">
              <w:rPr>
                <w:color w:val="000000"/>
                <w:sz w:val="17"/>
                <w:szCs w:val="17"/>
              </w:rPr>
              <w:t>, 0·93)</w:t>
            </w:r>
          </w:p>
        </w:tc>
        <w:tc>
          <w:tcPr>
            <w:tcW w:w="257" w:type="dxa"/>
            <w:shd w:val="clear" w:color="auto" w:fill="auto"/>
            <w:vAlign w:val="center"/>
          </w:tcPr>
          <w:p w14:paraId="240BB3EE"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700264A2"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-0·04</w:t>
            </w:r>
          </w:p>
        </w:tc>
        <w:tc>
          <w:tcPr>
            <w:tcW w:w="1260" w:type="dxa"/>
            <w:shd w:val="clear" w:color="auto" w:fill="auto"/>
            <w:vAlign w:val="bottom"/>
          </w:tcPr>
          <w:p w14:paraId="26DB9D6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(-0·09, -0·01)</w:t>
            </w:r>
          </w:p>
        </w:tc>
        <w:tc>
          <w:tcPr>
            <w:tcW w:w="1022" w:type="dxa"/>
            <w:shd w:val="clear" w:color="auto" w:fill="auto"/>
            <w:vAlign w:val="bottom"/>
          </w:tcPr>
          <w:p w14:paraId="523155E6"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49B9333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07166E1A" w14:textId="77777777" w:rsidTr="0097117A">
        <w:tc>
          <w:tcPr>
            <w:tcW w:w="795" w:type="dxa"/>
            <w:shd w:val="clear" w:color="auto" w:fill="auto"/>
            <w:vAlign w:val="center"/>
          </w:tcPr>
          <w:p w14:paraId="41D33BF9"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13</w:t>
            </w:r>
          </w:p>
        </w:tc>
        <w:tc>
          <w:tcPr>
            <w:tcW w:w="345" w:type="dxa"/>
            <w:shd w:val="clear" w:color="auto" w:fill="auto"/>
            <w:vAlign w:val="center"/>
          </w:tcPr>
          <w:p w14:paraId="5FB091CD"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13D6573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0·67</w:t>
            </w:r>
          </w:p>
        </w:tc>
        <w:tc>
          <w:tcPr>
            <w:tcW w:w="1046" w:type="dxa"/>
            <w:shd w:val="clear" w:color="auto" w:fill="auto"/>
            <w:vAlign w:val="bottom"/>
          </w:tcPr>
          <w:p w14:paraId="20DCA87B"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(0·60, 0·73)</w:t>
            </w:r>
          </w:p>
        </w:tc>
        <w:tc>
          <w:tcPr>
            <w:tcW w:w="901" w:type="dxa"/>
            <w:shd w:val="clear" w:color="auto" w:fill="auto"/>
            <w:vAlign w:val="bottom"/>
          </w:tcPr>
          <w:p w14:paraId="4C3845CF"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0·94</w:t>
            </w:r>
          </w:p>
        </w:tc>
        <w:tc>
          <w:tcPr>
            <w:tcW w:w="1260" w:type="dxa"/>
            <w:gridSpan w:val="3"/>
            <w:shd w:val="clear" w:color="auto" w:fill="auto"/>
            <w:vAlign w:val="bottom"/>
          </w:tcPr>
          <w:p w14:paraId="25DAE8D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92</w:t>
            </w:r>
            <w:r w:rsidRPr="002B1A3A">
              <w:rPr>
                <w:color w:val="000000"/>
                <w:sz w:val="17"/>
                <w:szCs w:val="17"/>
              </w:rPr>
              <w:t>, 0·95)</w:t>
            </w:r>
          </w:p>
        </w:tc>
        <w:tc>
          <w:tcPr>
            <w:tcW w:w="272" w:type="dxa"/>
            <w:shd w:val="clear" w:color="auto" w:fill="auto"/>
            <w:vAlign w:val="center"/>
          </w:tcPr>
          <w:p w14:paraId="5A238DB8"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2100B13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0·69</w:t>
            </w:r>
          </w:p>
        </w:tc>
        <w:tc>
          <w:tcPr>
            <w:tcW w:w="1046" w:type="dxa"/>
            <w:shd w:val="clear" w:color="auto" w:fill="auto"/>
            <w:vAlign w:val="bottom"/>
          </w:tcPr>
          <w:p w14:paraId="329BA85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63</w:t>
            </w:r>
            <w:r w:rsidRPr="002B1A3A">
              <w:rPr>
                <w:color w:val="000000"/>
                <w:sz w:val="17"/>
                <w:szCs w:val="17"/>
              </w:rPr>
              <w:t>, 0·75)</w:t>
            </w:r>
          </w:p>
        </w:tc>
        <w:tc>
          <w:tcPr>
            <w:tcW w:w="1156" w:type="dxa"/>
            <w:shd w:val="clear" w:color="auto" w:fill="auto"/>
            <w:vAlign w:val="bottom"/>
          </w:tcPr>
          <w:p w14:paraId="1895897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p>
        </w:tc>
        <w:tc>
          <w:tcPr>
            <w:tcW w:w="1077" w:type="dxa"/>
            <w:shd w:val="clear" w:color="auto" w:fill="auto"/>
            <w:vAlign w:val="bottom"/>
          </w:tcPr>
          <w:p w14:paraId="3BC66F3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91</w:t>
            </w:r>
            <w:r w:rsidRPr="002B1A3A">
              <w:rPr>
                <w:color w:val="000000"/>
                <w:sz w:val="17"/>
                <w:szCs w:val="17"/>
              </w:rPr>
              <w:t>, 0·95)</w:t>
            </w:r>
          </w:p>
        </w:tc>
        <w:tc>
          <w:tcPr>
            <w:tcW w:w="257" w:type="dxa"/>
            <w:shd w:val="clear" w:color="auto" w:fill="auto"/>
            <w:vAlign w:val="center"/>
          </w:tcPr>
          <w:p w14:paraId="46A68A65"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7E181B9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7DE7FE1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(-0·07, -0·00)</w:t>
            </w:r>
          </w:p>
        </w:tc>
        <w:tc>
          <w:tcPr>
            <w:tcW w:w="1022" w:type="dxa"/>
            <w:shd w:val="clear" w:color="auto" w:fill="auto"/>
            <w:vAlign w:val="bottom"/>
          </w:tcPr>
          <w:p w14:paraId="480CCBF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2DFABC4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2B1A3A" w14:paraId="23E29BA6" w14:textId="77777777" w:rsidTr="0097117A">
        <w:tc>
          <w:tcPr>
            <w:tcW w:w="795" w:type="dxa"/>
            <w:shd w:val="clear" w:color="auto" w:fill="auto"/>
            <w:vAlign w:val="center"/>
          </w:tcPr>
          <w:p w14:paraId="028AA1A8"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14</w:t>
            </w:r>
          </w:p>
        </w:tc>
        <w:tc>
          <w:tcPr>
            <w:tcW w:w="345" w:type="dxa"/>
            <w:shd w:val="clear" w:color="auto" w:fill="auto"/>
            <w:vAlign w:val="center"/>
          </w:tcPr>
          <w:p w14:paraId="1B686514"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0EFA68D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0·59</w:t>
            </w:r>
          </w:p>
        </w:tc>
        <w:tc>
          <w:tcPr>
            <w:tcW w:w="1046" w:type="dxa"/>
            <w:shd w:val="clear" w:color="auto" w:fill="auto"/>
            <w:vAlign w:val="bottom"/>
          </w:tcPr>
          <w:p w14:paraId="3794CFE8"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53</w:t>
            </w:r>
            <w:r w:rsidRPr="002B1A3A">
              <w:rPr>
                <w:color w:val="000000"/>
                <w:sz w:val="17"/>
                <w:szCs w:val="17"/>
              </w:rPr>
              <w:t>, 0·65)</w:t>
            </w:r>
          </w:p>
        </w:tc>
        <w:tc>
          <w:tcPr>
            <w:tcW w:w="901" w:type="dxa"/>
            <w:shd w:val="clear" w:color="auto" w:fill="auto"/>
            <w:vAlign w:val="bottom"/>
          </w:tcPr>
          <w:p w14:paraId="62F8BBEA"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0·96</w:t>
            </w:r>
          </w:p>
        </w:tc>
        <w:tc>
          <w:tcPr>
            <w:tcW w:w="1260" w:type="dxa"/>
            <w:gridSpan w:val="3"/>
            <w:shd w:val="clear" w:color="auto" w:fill="auto"/>
            <w:vAlign w:val="bottom"/>
          </w:tcPr>
          <w:p w14:paraId="7B4DE88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94</w:t>
            </w:r>
            <w:r w:rsidRPr="002B1A3A">
              <w:rPr>
                <w:color w:val="000000"/>
                <w:sz w:val="17"/>
                <w:szCs w:val="17"/>
              </w:rPr>
              <w:t>, 0·97)</w:t>
            </w:r>
          </w:p>
        </w:tc>
        <w:tc>
          <w:tcPr>
            <w:tcW w:w="272" w:type="dxa"/>
            <w:shd w:val="clear" w:color="auto" w:fill="auto"/>
            <w:vAlign w:val="center"/>
          </w:tcPr>
          <w:p w14:paraId="76DE9227" w14:textId="77777777" w:rsidR="000F5C83" w:rsidRPr="002B1A3A" w:rsidRDefault="000F5C83" w:rsidP="00196B2F">
            <w:pPr>
              <w:spacing w:line="480" w:lineRule="auto"/>
              <w:jc w:val="center"/>
              <w:rPr>
                <w:color w:val="000000"/>
                <w:sz w:val="17"/>
                <w:szCs w:val="17"/>
              </w:rPr>
            </w:pPr>
          </w:p>
        </w:tc>
        <w:tc>
          <w:tcPr>
            <w:tcW w:w="1057" w:type="dxa"/>
            <w:shd w:val="clear" w:color="auto" w:fill="auto"/>
            <w:vAlign w:val="bottom"/>
          </w:tcPr>
          <w:p w14:paraId="5399DFF9" w14:textId="77777777" w:rsidR="000F5C83" w:rsidRPr="002B1A3A" w:rsidRDefault="000F5C83" w:rsidP="00196B2F">
            <w:pPr>
              <w:spacing w:line="480" w:lineRule="auto"/>
              <w:jc w:val="center"/>
              <w:rPr>
                <w:color w:val="000000"/>
                <w:sz w:val="17"/>
                <w:szCs w:val="17"/>
              </w:rPr>
            </w:pPr>
            <w:r w:rsidRPr="002B1A3A">
              <w:rPr>
                <w:color w:val="000000"/>
                <w:sz w:val="17"/>
                <w:szCs w:val="17"/>
              </w:rPr>
              <w:t>0·64</w:t>
            </w:r>
          </w:p>
        </w:tc>
        <w:tc>
          <w:tcPr>
            <w:tcW w:w="1046" w:type="dxa"/>
            <w:shd w:val="clear" w:color="auto" w:fill="auto"/>
            <w:vAlign w:val="bottom"/>
          </w:tcPr>
          <w:p w14:paraId="51322C65" w14:textId="77777777" w:rsidR="000F5C83" w:rsidRPr="002B1A3A" w:rsidRDefault="000F5C83" w:rsidP="00196B2F">
            <w:pPr>
              <w:spacing w:line="480" w:lineRule="auto"/>
              <w:jc w:val="center"/>
              <w:rPr>
                <w:color w:val="000000"/>
                <w:sz w:val="17"/>
                <w:szCs w:val="17"/>
              </w:rPr>
            </w:pPr>
            <w:r w:rsidRPr="002B1A3A">
              <w:rPr>
                <w:color w:val="000000"/>
                <w:sz w:val="17"/>
                <w:szCs w:val="17"/>
              </w:rPr>
              <w:t>(0·</w:t>
            </w:r>
            <w:r>
              <w:rPr>
                <w:color w:val="000000"/>
                <w:sz w:val="17"/>
                <w:szCs w:val="17"/>
              </w:rPr>
              <w:t>57</w:t>
            </w:r>
            <w:r w:rsidRPr="002B1A3A">
              <w:rPr>
                <w:color w:val="000000"/>
                <w:sz w:val="17"/>
                <w:szCs w:val="17"/>
              </w:rPr>
              <w:t>, 0·70)</w:t>
            </w:r>
          </w:p>
        </w:tc>
        <w:tc>
          <w:tcPr>
            <w:tcW w:w="1156" w:type="dxa"/>
            <w:shd w:val="clear" w:color="auto" w:fill="auto"/>
            <w:vAlign w:val="bottom"/>
          </w:tcPr>
          <w:p w14:paraId="0CDE0FD6" w14:textId="77777777" w:rsidR="000F5C83" w:rsidRPr="002B1A3A" w:rsidRDefault="000F5C83" w:rsidP="00196B2F">
            <w:pPr>
              <w:spacing w:line="480" w:lineRule="auto"/>
              <w:jc w:val="center"/>
              <w:rPr>
                <w:color w:val="000000"/>
                <w:sz w:val="17"/>
                <w:szCs w:val="17"/>
              </w:rPr>
            </w:pPr>
            <w:r w:rsidRPr="002B1A3A">
              <w:rPr>
                <w:color w:val="000000"/>
                <w:sz w:val="17"/>
                <w:szCs w:val="17"/>
              </w:rPr>
              <w:t>0·95</w:t>
            </w:r>
          </w:p>
        </w:tc>
        <w:tc>
          <w:tcPr>
            <w:tcW w:w="1077" w:type="dxa"/>
            <w:shd w:val="clear" w:color="auto" w:fill="auto"/>
            <w:vAlign w:val="bottom"/>
          </w:tcPr>
          <w:p w14:paraId="3E1242DC" w14:textId="77777777" w:rsidR="000F5C83" w:rsidRPr="002B1A3A" w:rsidRDefault="000F5C83" w:rsidP="00196B2F">
            <w:pPr>
              <w:spacing w:line="480" w:lineRule="auto"/>
              <w:jc w:val="center"/>
              <w:rPr>
                <w:color w:val="000000"/>
                <w:sz w:val="17"/>
                <w:szCs w:val="17"/>
              </w:rPr>
            </w:pPr>
            <w:r w:rsidRPr="002B1A3A">
              <w:rPr>
                <w:color w:val="000000"/>
                <w:sz w:val="17"/>
                <w:szCs w:val="17"/>
              </w:rPr>
              <w:t>(0·</w:t>
            </w:r>
            <w:r>
              <w:rPr>
                <w:color w:val="000000"/>
                <w:sz w:val="17"/>
                <w:szCs w:val="17"/>
              </w:rPr>
              <w:t>93</w:t>
            </w:r>
            <w:r w:rsidRPr="002B1A3A">
              <w:rPr>
                <w:color w:val="000000"/>
                <w:sz w:val="17"/>
                <w:szCs w:val="17"/>
              </w:rPr>
              <w:t>, 0·96)</w:t>
            </w:r>
          </w:p>
        </w:tc>
        <w:tc>
          <w:tcPr>
            <w:tcW w:w="257" w:type="dxa"/>
            <w:shd w:val="clear" w:color="auto" w:fill="auto"/>
            <w:vAlign w:val="center"/>
          </w:tcPr>
          <w:p w14:paraId="5D9BBBA6" w14:textId="77777777" w:rsidR="000F5C83" w:rsidRPr="002B1A3A" w:rsidRDefault="000F5C83" w:rsidP="00196B2F">
            <w:pPr>
              <w:spacing w:line="480" w:lineRule="auto"/>
              <w:jc w:val="center"/>
              <w:rPr>
                <w:color w:val="000000"/>
                <w:sz w:val="17"/>
                <w:szCs w:val="17"/>
              </w:rPr>
            </w:pPr>
          </w:p>
        </w:tc>
        <w:tc>
          <w:tcPr>
            <w:tcW w:w="1075" w:type="dxa"/>
            <w:shd w:val="clear" w:color="auto" w:fill="auto"/>
            <w:vAlign w:val="bottom"/>
          </w:tcPr>
          <w:p w14:paraId="3A7AC551" w14:textId="77777777" w:rsidR="000F5C83" w:rsidRPr="002B1A3A" w:rsidRDefault="000F5C83" w:rsidP="00196B2F">
            <w:pPr>
              <w:spacing w:line="480" w:lineRule="auto"/>
              <w:jc w:val="center"/>
              <w:rPr>
                <w:sz w:val="17"/>
                <w:szCs w:val="17"/>
              </w:rPr>
            </w:pPr>
            <w:r w:rsidRPr="002B1A3A">
              <w:rPr>
                <w:color w:val="000000"/>
                <w:sz w:val="17"/>
                <w:szCs w:val="17"/>
              </w:rPr>
              <w:t>-0·05</w:t>
            </w:r>
          </w:p>
        </w:tc>
        <w:tc>
          <w:tcPr>
            <w:tcW w:w="1260" w:type="dxa"/>
            <w:shd w:val="clear" w:color="auto" w:fill="auto"/>
            <w:vAlign w:val="bottom"/>
          </w:tcPr>
          <w:p w14:paraId="12F0917D" w14:textId="77777777" w:rsidR="000F5C83" w:rsidRPr="002B1A3A" w:rsidRDefault="000F5C83" w:rsidP="00196B2F">
            <w:pPr>
              <w:spacing w:line="480" w:lineRule="auto"/>
              <w:jc w:val="center"/>
              <w:rPr>
                <w:color w:val="000000"/>
                <w:sz w:val="17"/>
                <w:szCs w:val="17"/>
              </w:rPr>
            </w:pPr>
            <w:r w:rsidRPr="002B1A3A">
              <w:rPr>
                <w:color w:val="000000"/>
                <w:sz w:val="17"/>
                <w:szCs w:val="17"/>
              </w:rPr>
              <w:t>(-0·09, -0·01)</w:t>
            </w:r>
          </w:p>
        </w:tc>
        <w:tc>
          <w:tcPr>
            <w:tcW w:w="1022" w:type="dxa"/>
            <w:shd w:val="clear" w:color="auto" w:fill="auto"/>
            <w:vAlign w:val="bottom"/>
          </w:tcPr>
          <w:p w14:paraId="320A32D1" w14:textId="77777777" w:rsidR="000F5C83" w:rsidRPr="002B1A3A" w:rsidRDefault="000F5C83" w:rsidP="00196B2F">
            <w:pPr>
              <w:spacing w:line="480" w:lineRule="auto"/>
              <w:jc w:val="center"/>
              <w:rPr>
                <w:sz w:val="17"/>
                <w:szCs w:val="17"/>
              </w:rPr>
            </w:pPr>
            <w:r w:rsidRPr="002B1A3A">
              <w:rPr>
                <w:color w:val="000000"/>
                <w:sz w:val="17"/>
                <w:szCs w:val="17"/>
              </w:rPr>
              <w:t>0·01</w:t>
            </w:r>
          </w:p>
        </w:tc>
        <w:tc>
          <w:tcPr>
            <w:tcW w:w="1136" w:type="dxa"/>
            <w:shd w:val="clear" w:color="auto" w:fill="auto"/>
            <w:vAlign w:val="bottom"/>
          </w:tcPr>
          <w:p w14:paraId="4C4C3D90" w14:textId="77777777" w:rsidR="000F5C83" w:rsidRPr="002B1A3A" w:rsidRDefault="000F5C83" w:rsidP="00196B2F">
            <w:pPr>
              <w:spacing w:line="480" w:lineRule="auto"/>
              <w:jc w:val="center"/>
              <w:rPr>
                <w:color w:val="000000"/>
                <w:sz w:val="17"/>
                <w:szCs w:val="17"/>
              </w:rPr>
            </w:pPr>
            <w:r w:rsidRPr="002B1A3A">
              <w:rPr>
                <w:color w:val="000000"/>
                <w:sz w:val="17"/>
                <w:szCs w:val="17"/>
              </w:rPr>
              <w:t>(0·00, 0·01)</w:t>
            </w:r>
          </w:p>
        </w:tc>
      </w:tr>
      <w:tr w:rsidR="000F5C83" w:rsidRPr="002B1A3A" w14:paraId="7C339980" w14:textId="77777777" w:rsidTr="0097117A">
        <w:tc>
          <w:tcPr>
            <w:tcW w:w="795" w:type="dxa"/>
            <w:shd w:val="clear" w:color="auto" w:fill="auto"/>
            <w:vAlign w:val="center"/>
          </w:tcPr>
          <w:p w14:paraId="4779FD15"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15</w:t>
            </w:r>
          </w:p>
        </w:tc>
        <w:tc>
          <w:tcPr>
            <w:tcW w:w="345" w:type="dxa"/>
            <w:shd w:val="clear" w:color="auto" w:fill="auto"/>
            <w:vAlign w:val="center"/>
          </w:tcPr>
          <w:p w14:paraId="2DEED6F0"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tcPr>
          <w:p w14:paraId="3EB8738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0·51</w:t>
            </w:r>
          </w:p>
        </w:tc>
        <w:tc>
          <w:tcPr>
            <w:tcW w:w="1046" w:type="dxa"/>
            <w:shd w:val="clear" w:color="auto" w:fill="auto"/>
            <w:vAlign w:val="bottom"/>
          </w:tcPr>
          <w:p w14:paraId="4534E0AD"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w:t>
            </w:r>
            <w:r>
              <w:rPr>
                <w:color w:val="000000"/>
                <w:sz w:val="17"/>
                <w:szCs w:val="17"/>
              </w:rPr>
              <w:t>44</w:t>
            </w:r>
            <w:r w:rsidRPr="002B1A3A">
              <w:rPr>
                <w:color w:val="000000"/>
                <w:sz w:val="17"/>
                <w:szCs w:val="17"/>
              </w:rPr>
              <w:t>, 0·57)</w:t>
            </w:r>
          </w:p>
        </w:tc>
        <w:tc>
          <w:tcPr>
            <w:tcW w:w="901" w:type="dxa"/>
            <w:shd w:val="clear" w:color="auto" w:fill="auto"/>
            <w:vAlign w:val="bottom"/>
          </w:tcPr>
          <w:p w14:paraId="189C3680"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0·97</w:t>
            </w:r>
          </w:p>
        </w:tc>
        <w:tc>
          <w:tcPr>
            <w:tcW w:w="1260" w:type="dxa"/>
            <w:gridSpan w:val="3"/>
            <w:shd w:val="clear" w:color="auto" w:fill="auto"/>
            <w:vAlign w:val="bottom"/>
          </w:tcPr>
          <w:p w14:paraId="3BE3845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w:t>
            </w:r>
            <w:r>
              <w:rPr>
                <w:color w:val="000000"/>
                <w:sz w:val="17"/>
                <w:szCs w:val="17"/>
              </w:rPr>
              <w:t>95</w:t>
            </w:r>
            <w:r w:rsidRPr="002B1A3A">
              <w:rPr>
                <w:color w:val="000000"/>
                <w:sz w:val="17"/>
                <w:szCs w:val="17"/>
              </w:rPr>
              <w:t>, 0·98)</w:t>
            </w:r>
          </w:p>
        </w:tc>
        <w:tc>
          <w:tcPr>
            <w:tcW w:w="272" w:type="dxa"/>
            <w:shd w:val="clear" w:color="auto" w:fill="auto"/>
            <w:vAlign w:val="center"/>
          </w:tcPr>
          <w:p w14:paraId="225823FE" w14:textId="77777777" w:rsidR="000F5C83" w:rsidRPr="002B1A3A" w:rsidRDefault="000F5C83" w:rsidP="00196B2F">
            <w:pPr>
              <w:spacing w:line="480" w:lineRule="auto"/>
              <w:jc w:val="center"/>
              <w:rPr>
                <w:color w:val="000000"/>
                <w:sz w:val="17"/>
                <w:szCs w:val="17"/>
              </w:rPr>
            </w:pPr>
          </w:p>
        </w:tc>
        <w:tc>
          <w:tcPr>
            <w:tcW w:w="1057" w:type="dxa"/>
            <w:shd w:val="clear" w:color="auto" w:fill="auto"/>
            <w:vAlign w:val="bottom"/>
          </w:tcPr>
          <w:p w14:paraId="2A6997D3" w14:textId="77777777" w:rsidR="000F5C83" w:rsidRPr="002B1A3A" w:rsidRDefault="000F5C83" w:rsidP="00196B2F">
            <w:pPr>
              <w:spacing w:line="480" w:lineRule="auto"/>
              <w:jc w:val="center"/>
              <w:rPr>
                <w:color w:val="000000"/>
                <w:sz w:val="17"/>
                <w:szCs w:val="17"/>
              </w:rPr>
            </w:pPr>
            <w:r w:rsidRPr="002B1A3A">
              <w:rPr>
                <w:color w:val="000000"/>
                <w:sz w:val="17"/>
                <w:szCs w:val="17"/>
              </w:rPr>
              <w:t>0·55</w:t>
            </w:r>
          </w:p>
        </w:tc>
        <w:tc>
          <w:tcPr>
            <w:tcW w:w="1046" w:type="dxa"/>
            <w:shd w:val="clear" w:color="auto" w:fill="auto"/>
            <w:vAlign w:val="bottom"/>
          </w:tcPr>
          <w:p w14:paraId="2FF2373F" w14:textId="77777777" w:rsidR="000F5C83" w:rsidRPr="002B1A3A" w:rsidRDefault="000F5C83" w:rsidP="00196B2F">
            <w:pPr>
              <w:spacing w:line="480" w:lineRule="auto"/>
              <w:jc w:val="center"/>
              <w:rPr>
                <w:color w:val="000000"/>
                <w:sz w:val="17"/>
                <w:szCs w:val="17"/>
              </w:rPr>
            </w:pPr>
            <w:r w:rsidRPr="002B1A3A">
              <w:rPr>
                <w:color w:val="000000"/>
                <w:sz w:val="17"/>
                <w:szCs w:val="17"/>
              </w:rPr>
              <w:t>(0·</w:t>
            </w:r>
            <w:r>
              <w:rPr>
                <w:color w:val="000000"/>
                <w:sz w:val="17"/>
                <w:szCs w:val="17"/>
              </w:rPr>
              <w:t>48</w:t>
            </w:r>
            <w:r w:rsidRPr="002B1A3A">
              <w:rPr>
                <w:color w:val="000000"/>
                <w:sz w:val="17"/>
                <w:szCs w:val="17"/>
              </w:rPr>
              <w:t>, 0·62)</w:t>
            </w:r>
          </w:p>
        </w:tc>
        <w:tc>
          <w:tcPr>
            <w:tcW w:w="1156" w:type="dxa"/>
            <w:shd w:val="clear" w:color="auto" w:fill="auto"/>
            <w:vAlign w:val="bottom"/>
          </w:tcPr>
          <w:p w14:paraId="7A3E2B33" w14:textId="77777777" w:rsidR="000F5C83" w:rsidRPr="002B1A3A" w:rsidRDefault="000F5C83" w:rsidP="00196B2F">
            <w:pPr>
              <w:spacing w:line="480" w:lineRule="auto"/>
              <w:jc w:val="center"/>
              <w:rPr>
                <w:color w:val="000000"/>
                <w:sz w:val="17"/>
                <w:szCs w:val="17"/>
              </w:rPr>
            </w:pPr>
            <w:r w:rsidRPr="002B1A3A">
              <w:rPr>
                <w:color w:val="000000"/>
                <w:sz w:val="17"/>
                <w:szCs w:val="17"/>
              </w:rPr>
              <w:t>0·96</w:t>
            </w:r>
          </w:p>
        </w:tc>
        <w:tc>
          <w:tcPr>
            <w:tcW w:w="1077" w:type="dxa"/>
            <w:shd w:val="clear" w:color="auto" w:fill="auto"/>
            <w:vAlign w:val="bottom"/>
          </w:tcPr>
          <w:p w14:paraId="3E0C3006" w14:textId="77777777" w:rsidR="000F5C83" w:rsidRPr="002B1A3A" w:rsidRDefault="000F5C83" w:rsidP="00196B2F">
            <w:pPr>
              <w:spacing w:line="480" w:lineRule="auto"/>
              <w:jc w:val="center"/>
              <w:rPr>
                <w:color w:val="000000"/>
                <w:sz w:val="17"/>
                <w:szCs w:val="17"/>
              </w:rPr>
            </w:pPr>
            <w:r w:rsidRPr="002B1A3A">
              <w:rPr>
                <w:color w:val="000000"/>
                <w:sz w:val="17"/>
                <w:szCs w:val="17"/>
              </w:rPr>
              <w:t>(0·</w:t>
            </w:r>
            <w:r>
              <w:rPr>
                <w:color w:val="000000"/>
                <w:sz w:val="17"/>
                <w:szCs w:val="17"/>
              </w:rPr>
              <w:t>94</w:t>
            </w:r>
            <w:r w:rsidRPr="002B1A3A">
              <w:rPr>
                <w:color w:val="000000"/>
                <w:sz w:val="17"/>
                <w:szCs w:val="17"/>
              </w:rPr>
              <w:t>, 0·97)</w:t>
            </w:r>
          </w:p>
        </w:tc>
        <w:tc>
          <w:tcPr>
            <w:tcW w:w="257" w:type="dxa"/>
            <w:shd w:val="clear" w:color="auto" w:fill="auto"/>
            <w:vAlign w:val="center"/>
          </w:tcPr>
          <w:p w14:paraId="749B309E" w14:textId="77777777" w:rsidR="000F5C83" w:rsidRPr="002B1A3A" w:rsidRDefault="000F5C83" w:rsidP="00196B2F">
            <w:pPr>
              <w:spacing w:line="480" w:lineRule="auto"/>
              <w:jc w:val="center"/>
              <w:rPr>
                <w:color w:val="000000"/>
                <w:sz w:val="17"/>
                <w:szCs w:val="17"/>
              </w:rPr>
            </w:pPr>
          </w:p>
        </w:tc>
        <w:tc>
          <w:tcPr>
            <w:tcW w:w="1075" w:type="dxa"/>
            <w:shd w:val="clear" w:color="auto" w:fill="auto"/>
            <w:vAlign w:val="bottom"/>
          </w:tcPr>
          <w:p w14:paraId="00A50075" w14:textId="77777777" w:rsidR="000F5C83" w:rsidRPr="002B1A3A" w:rsidRDefault="000F5C83" w:rsidP="00196B2F">
            <w:pPr>
              <w:spacing w:line="480" w:lineRule="auto"/>
              <w:jc w:val="center"/>
              <w:rPr>
                <w:sz w:val="17"/>
                <w:szCs w:val="17"/>
              </w:rPr>
            </w:pPr>
            <w:r w:rsidRPr="002B1A3A">
              <w:rPr>
                <w:color w:val="000000"/>
                <w:sz w:val="17"/>
                <w:szCs w:val="17"/>
              </w:rPr>
              <w:t>-0·04</w:t>
            </w:r>
          </w:p>
        </w:tc>
        <w:tc>
          <w:tcPr>
            <w:tcW w:w="1260" w:type="dxa"/>
            <w:shd w:val="clear" w:color="auto" w:fill="auto"/>
            <w:vAlign w:val="bottom"/>
          </w:tcPr>
          <w:p w14:paraId="550F4113" w14:textId="77777777" w:rsidR="000F5C83" w:rsidRPr="002B1A3A" w:rsidRDefault="000F5C83" w:rsidP="00196B2F">
            <w:pPr>
              <w:spacing w:line="480" w:lineRule="auto"/>
              <w:jc w:val="center"/>
              <w:rPr>
                <w:color w:val="000000"/>
                <w:sz w:val="17"/>
                <w:szCs w:val="17"/>
              </w:rPr>
            </w:pPr>
            <w:r w:rsidRPr="002B1A3A">
              <w:rPr>
                <w:color w:val="000000"/>
                <w:sz w:val="17"/>
                <w:szCs w:val="17"/>
              </w:rPr>
              <w:t>(-0·09, -0·02)</w:t>
            </w:r>
          </w:p>
        </w:tc>
        <w:tc>
          <w:tcPr>
            <w:tcW w:w="1022" w:type="dxa"/>
            <w:shd w:val="clear" w:color="auto" w:fill="auto"/>
            <w:vAlign w:val="bottom"/>
          </w:tcPr>
          <w:p w14:paraId="45405510" w14:textId="77777777" w:rsidR="000F5C83" w:rsidRPr="002B1A3A" w:rsidRDefault="000F5C83" w:rsidP="00196B2F">
            <w:pPr>
              <w:spacing w:line="480" w:lineRule="auto"/>
              <w:jc w:val="center"/>
              <w:rPr>
                <w:sz w:val="17"/>
                <w:szCs w:val="17"/>
              </w:rPr>
            </w:pPr>
            <w:r w:rsidRPr="002B1A3A">
              <w:rPr>
                <w:color w:val="000000"/>
                <w:sz w:val="17"/>
                <w:szCs w:val="17"/>
              </w:rPr>
              <w:t>0·01</w:t>
            </w:r>
          </w:p>
        </w:tc>
        <w:tc>
          <w:tcPr>
            <w:tcW w:w="1136" w:type="dxa"/>
            <w:shd w:val="clear" w:color="auto" w:fill="auto"/>
            <w:vAlign w:val="bottom"/>
          </w:tcPr>
          <w:p w14:paraId="500C1FFA" w14:textId="77777777" w:rsidR="000F5C83" w:rsidRPr="002B1A3A" w:rsidRDefault="000F5C83" w:rsidP="00196B2F">
            <w:pPr>
              <w:spacing w:line="480" w:lineRule="auto"/>
              <w:jc w:val="center"/>
              <w:rPr>
                <w:color w:val="000000"/>
                <w:sz w:val="17"/>
                <w:szCs w:val="17"/>
              </w:rPr>
            </w:pPr>
            <w:r w:rsidRPr="002B1A3A">
              <w:rPr>
                <w:color w:val="000000"/>
                <w:sz w:val="17"/>
                <w:szCs w:val="17"/>
              </w:rPr>
              <w:t>(0·00, 0·01)</w:t>
            </w:r>
          </w:p>
        </w:tc>
      </w:tr>
    </w:tbl>
    <w:p w14:paraId="6294C1FA" w14:textId="77777777" w:rsidR="000F5C83" w:rsidRPr="00BA6FD6" w:rsidRDefault="000F5C83" w:rsidP="00196B2F">
      <w:pPr>
        <w:spacing w:line="480" w:lineRule="auto"/>
        <w:ind w:right="-81"/>
        <w:rPr>
          <w:rFonts w:eastAsia="Calibri"/>
        </w:rPr>
      </w:pPr>
      <w:r w:rsidRPr="00AD2F21">
        <w:rPr>
          <w:vertAlign w:val="superscript"/>
        </w:rPr>
        <w:t xml:space="preserve">a </w:t>
      </w:r>
      <w:r w:rsidRPr="00AD2F21">
        <w:t>N Studies = 27; N Participants = 6,362; N major depression = 790</w:t>
      </w:r>
    </w:p>
    <w:p w14:paraId="7FE28509" w14:textId="77777777" w:rsidR="000F5C83" w:rsidRDefault="000F5C83" w:rsidP="00196B2F">
      <w:pPr>
        <w:spacing w:line="480" w:lineRule="auto"/>
        <w:ind w:right="-81"/>
      </w:pPr>
      <w:r w:rsidRPr="00931D2B">
        <w:rPr>
          <w:rFonts w:hint="eastAsia"/>
          <w:vertAlign w:val="superscript"/>
        </w:rPr>
        <w:t>b</w:t>
      </w:r>
      <w:r w:rsidRPr="00931D2B">
        <w:t xml:space="preserve"> For </w:t>
      </w:r>
      <w:r>
        <w:rPr>
          <w:rFonts w:hint="eastAsia"/>
        </w:rPr>
        <w:t>PHQ-8</w:t>
      </w:r>
      <w:r w:rsidRPr="007B69E9">
        <w:t xml:space="preserve"> </w:t>
      </w:r>
      <w:r>
        <w:t>cutoff 10, among studies that used</w:t>
      </w:r>
      <w:r w:rsidRPr="00931D2B">
        <w:t xml:space="preserve"> </w:t>
      </w:r>
      <w:r>
        <w:rPr>
          <w:rFonts w:hint="eastAsia"/>
        </w:rPr>
        <w:t>semi-structured</w:t>
      </w:r>
      <w:r w:rsidRPr="00931D2B">
        <w:t xml:space="preserve"> </w:t>
      </w:r>
      <w:r>
        <w:rPr>
          <w:rFonts w:hint="eastAsia"/>
        </w:rPr>
        <w:t xml:space="preserve">interviews </w:t>
      </w:r>
      <w:r w:rsidRPr="00931D2B">
        <w:t>as the reference standard, the default optimizer in glmer failed</w:t>
      </w:r>
      <w:r>
        <w:t xml:space="preserve"> to converge</w:t>
      </w:r>
      <w:r w:rsidRPr="00931D2B">
        <w:t>, thus bobyqa was used instead.</w:t>
      </w:r>
    </w:p>
    <w:p w14:paraId="301695B8" w14:textId="77777777" w:rsidR="000F5C83" w:rsidRPr="00B664C0" w:rsidRDefault="000F5C83" w:rsidP="00196B2F">
      <w:pPr>
        <w:spacing w:line="480" w:lineRule="auto"/>
        <w:ind w:right="-81"/>
        <w:rPr>
          <w:color w:val="FF0000"/>
        </w:rPr>
      </w:pPr>
      <w:r w:rsidRPr="00B664C0">
        <w:t>CI: confidence interval</w:t>
      </w:r>
    </w:p>
    <w:p w14:paraId="6D7A7999" w14:textId="77777777" w:rsidR="000F5C83" w:rsidRPr="00B664C0" w:rsidRDefault="000F5C83" w:rsidP="00196B2F">
      <w:pPr>
        <w:spacing w:line="480" w:lineRule="auto"/>
        <w:sectPr w:rsidR="000F5C83" w:rsidRPr="00B664C0" w:rsidSect="00196B2F">
          <w:pgSz w:w="15840" w:h="12240" w:orient="landscape"/>
          <w:pgMar w:top="1440" w:right="1440" w:bottom="1440" w:left="1440" w:header="720" w:footer="720" w:gutter="0"/>
          <w:lnNumType w:countBy="1" w:restart="continuous"/>
          <w:cols w:space="720"/>
          <w:docGrid w:linePitch="360"/>
        </w:sectPr>
      </w:pPr>
    </w:p>
    <w:p w14:paraId="0E97E6E9" w14:textId="77777777" w:rsidR="000F5C83" w:rsidRPr="00546121" w:rsidRDefault="000F5C83" w:rsidP="00196B2F">
      <w:pPr>
        <w:spacing w:line="480" w:lineRule="auto"/>
      </w:pPr>
      <w:r>
        <w:rPr>
          <w:b/>
        </w:rPr>
        <w:t>Table 3</w:t>
      </w:r>
      <w:r w:rsidRPr="00546121">
        <w:rPr>
          <w:b/>
        </w:rPr>
        <w:t>b.</w:t>
      </w:r>
      <w:r w:rsidRPr="00546121">
        <w:t xml:space="preserve"> Comparison of sensitivity and specificity estimates between PHQ-8 and PHQ-9 </w:t>
      </w:r>
      <w:r>
        <w:t xml:space="preserve">among studies that used a fully </w:t>
      </w:r>
      <w:r w:rsidRPr="00C51B53">
        <w:t xml:space="preserve">structured </w:t>
      </w:r>
      <w:r>
        <w:t>reference standard (MINI excluded)</w:t>
      </w:r>
    </w:p>
    <w:tbl>
      <w:tblPr>
        <w:tblW w:w="14833" w:type="dxa"/>
        <w:tblInd w:w="-885" w:type="dxa"/>
        <w:tblBorders>
          <w:top w:val="single" w:sz="18" w:space="0" w:color="auto"/>
          <w:bottom w:val="single" w:sz="18" w:space="0" w:color="auto"/>
        </w:tblBorders>
        <w:tblLayout w:type="fixed"/>
        <w:tblLook w:val="04A0" w:firstRow="1" w:lastRow="0" w:firstColumn="1" w:lastColumn="0" w:noHBand="0" w:noVBand="1"/>
      </w:tblPr>
      <w:tblGrid>
        <w:gridCol w:w="856"/>
        <w:gridCol w:w="284"/>
        <w:gridCol w:w="1113"/>
        <w:gridCol w:w="15"/>
        <w:gridCol w:w="1046"/>
        <w:gridCol w:w="901"/>
        <w:gridCol w:w="255"/>
        <w:gridCol w:w="993"/>
        <w:gridCol w:w="12"/>
        <w:gridCol w:w="272"/>
        <w:gridCol w:w="1057"/>
        <w:gridCol w:w="1046"/>
        <w:gridCol w:w="1156"/>
        <w:gridCol w:w="1077"/>
        <w:gridCol w:w="257"/>
        <w:gridCol w:w="1075"/>
        <w:gridCol w:w="1260"/>
        <w:gridCol w:w="1022"/>
        <w:gridCol w:w="1136"/>
      </w:tblGrid>
      <w:tr w:rsidR="000F5C83" w:rsidRPr="00B664C0" w14:paraId="54AC3B60" w14:textId="77777777" w:rsidTr="0097117A">
        <w:tc>
          <w:tcPr>
            <w:tcW w:w="856" w:type="dxa"/>
            <w:tcBorders>
              <w:top w:val="single" w:sz="18" w:space="0" w:color="auto"/>
              <w:bottom w:val="single" w:sz="18" w:space="0" w:color="auto"/>
            </w:tcBorders>
            <w:shd w:val="clear" w:color="auto" w:fill="auto"/>
            <w:vAlign w:val="center"/>
          </w:tcPr>
          <w:p w14:paraId="748223BA" w14:textId="77777777" w:rsidR="000F5C83" w:rsidRPr="00B664C0" w:rsidRDefault="000F5C83" w:rsidP="00196B2F">
            <w:pPr>
              <w:spacing w:line="480" w:lineRule="auto"/>
              <w:ind w:left="-108" w:firstLine="108"/>
              <w:jc w:val="center"/>
              <w:rPr>
                <w:b/>
                <w:color w:val="000000"/>
                <w:sz w:val="18"/>
                <w:szCs w:val="18"/>
              </w:rPr>
            </w:pPr>
          </w:p>
        </w:tc>
        <w:tc>
          <w:tcPr>
            <w:tcW w:w="284" w:type="dxa"/>
            <w:tcBorders>
              <w:top w:val="single" w:sz="18" w:space="0" w:color="auto"/>
              <w:bottom w:val="single" w:sz="18" w:space="0" w:color="auto"/>
            </w:tcBorders>
            <w:shd w:val="clear" w:color="auto" w:fill="auto"/>
            <w:vAlign w:val="center"/>
          </w:tcPr>
          <w:p w14:paraId="3FA1816B" w14:textId="77777777" w:rsidR="000F5C83" w:rsidRPr="00B664C0" w:rsidRDefault="000F5C83" w:rsidP="00196B2F">
            <w:pPr>
              <w:spacing w:line="480" w:lineRule="auto"/>
              <w:ind w:left="-108" w:firstLine="108"/>
              <w:jc w:val="center"/>
              <w:rPr>
                <w:b/>
                <w:color w:val="000000"/>
                <w:sz w:val="18"/>
                <w:szCs w:val="18"/>
              </w:rPr>
            </w:pPr>
          </w:p>
        </w:tc>
        <w:tc>
          <w:tcPr>
            <w:tcW w:w="4323" w:type="dxa"/>
            <w:gridSpan w:val="6"/>
            <w:tcBorders>
              <w:top w:val="single" w:sz="18" w:space="0" w:color="auto"/>
              <w:bottom w:val="single" w:sz="18" w:space="0" w:color="auto"/>
            </w:tcBorders>
            <w:shd w:val="clear" w:color="auto" w:fill="auto"/>
            <w:vAlign w:val="center"/>
          </w:tcPr>
          <w:p w14:paraId="31EEC09C" w14:textId="77777777" w:rsidR="000F5C83" w:rsidRPr="00B664C0" w:rsidRDefault="000F5C83" w:rsidP="00196B2F">
            <w:pPr>
              <w:spacing w:line="480" w:lineRule="auto"/>
              <w:ind w:left="-108" w:firstLine="108"/>
              <w:jc w:val="center"/>
              <w:rPr>
                <w:b/>
                <w:color w:val="000000"/>
                <w:sz w:val="18"/>
                <w:szCs w:val="18"/>
                <w:vertAlign w:val="superscript"/>
              </w:rPr>
            </w:pPr>
            <w:r w:rsidRPr="00B664C0">
              <w:rPr>
                <w:b/>
                <w:color w:val="000000"/>
                <w:sz w:val="18"/>
                <w:szCs w:val="18"/>
              </w:rPr>
              <w:t>PHQ-8</w:t>
            </w:r>
            <w:r w:rsidRPr="00B664C0">
              <w:rPr>
                <w:b/>
                <w:color w:val="000000"/>
                <w:sz w:val="18"/>
                <w:szCs w:val="18"/>
                <w:vertAlign w:val="superscript"/>
              </w:rPr>
              <w:t>a</w:t>
            </w:r>
          </w:p>
        </w:tc>
        <w:tc>
          <w:tcPr>
            <w:tcW w:w="284" w:type="dxa"/>
            <w:gridSpan w:val="2"/>
            <w:tcBorders>
              <w:top w:val="single" w:sz="18" w:space="0" w:color="auto"/>
              <w:bottom w:val="single" w:sz="18" w:space="0" w:color="auto"/>
            </w:tcBorders>
            <w:shd w:val="clear" w:color="auto" w:fill="auto"/>
            <w:vAlign w:val="center"/>
          </w:tcPr>
          <w:p w14:paraId="2F5FF93D" w14:textId="77777777" w:rsidR="000F5C83" w:rsidRPr="00B664C0" w:rsidRDefault="000F5C83" w:rsidP="00196B2F">
            <w:pPr>
              <w:spacing w:line="480" w:lineRule="auto"/>
              <w:jc w:val="center"/>
              <w:rPr>
                <w:b/>
                <w:color w:val="000000"/>
                <w:sz w:val="18"/>
                <w:szCs w:val="18"/>
              </w:rPr>
            </w:pPr>
          </w:p>
        </w:tc>
        <w:tc>
          <w:tcPr>
            <w:tcW w:w="4336" w:type="dxa"/>
            <w:gridSpan w:val="4"/>
            <w:tcBorders>
              <w:top w:val="single" w:sz="18" w:space="0" w:color="auto"/>
              <w:bottom w:val="single" w:sz="18" w:space="0" w:color="auto"/>
            </w:tcBorders>
            <w:shd w:val="clear" w:color="auto" w:fill="auto"/>
            <w:vAlign w:val="center"/>
          </w:tcPr>
          <w:p w14:paraId="0FE96777" w14:textId="77777777" w:rsidR="000F5C83" w:rsidRPr="00B664C0" w:rsidRDefault="000F5C83" w:rsidP="00196B2F">
            <w:pPr>
              <w:spacing w:line="480" w:lineRule="auto"/>
              <w:jc w:val="center"/>
              <w:rPr>
                <w:b/>
                <w:color w:val="000000"/>
                <w:sz w:val="18"/>
                <w:szCs w:val="18"/>
              </w:rPr>
            </w:pPr>
            <w:r w:rsidRPr="00B664C0">
              <w:rPr>
                <w:b/>
                <w:color w:val="000000"/>
                <w:sz w:val="18"/>
                <w:szCs w:val="18"/>
              </w:rPr>
              <w:t>PHQ-9</w:t>
            </w:r>
          </w:p>
        </w:tc>
        <w:tc>
          <w:tcPr>
            <w:tcW w:w="257" w:type="dxa"/>
            <w:tcBorders>
              <w:top w:val="single" w:sz="18" w:space="0" w:color="auto"/>
              <w:bottom w:val="single" w:sz="18" w:space="0" w:color="auto"/>
            </w:tcBorders>
            <w:shd w:val="clear" w:color="auto" w:fill="auto"/>
            <w:vAlign w:val="center"/>
          </w:tcPr>
          <w:p w14:paraId="0832EC97" w14:textId="77777777" w:rsidR="000F5C83" w:rsidRPr="00B664C0" w:rsidRDefault="000F5C83" w:rsidP="00196B2F">
            <w:pPr>
              <w:spacing w:line="480" w:lineRule="auto"/>
              <w:jc w:val="center"/>
              <w:rPr>
                <w:b/>
                <w:color w:val="000000"/>
                <w:sz w:val="18"/>
                <w:szCs w:val="18"/>
              </w:rPr>
            </w:pPr>
          </w:p>
        </w:tc>
        <w:tc>
          <w:tcPr>
            <w:tcW w:w="4493" w:type="dxa"/>
            <w:gridSpan w:val="4"/>
            <w:tcBorders>
              <w:top w:val="single" w:sz="18" w:space="0" w:color="auto"/>
              <w:bottom w:val="single" w:sz="18" w:space="0" w:color="auto"/>
            </w:tcBorders>
            <w:shd w:val="clear" w:color="auto" w:fill="auto"/>
            <w:vAlign w:val="center"/>
          </w:tcPr>
          <w:p w14:paraId="24AB24B7" w14:textId="77777777" w:rsidR="000F5C83" w:rsidRPr="00B664C0" w:rsidRDefault="000F5C83" w:rsidP="00196B2F">
            <w:pPr>
              <w:spacing w:line="480" w:lineRule="auto"/>
              <w:jc w:val="center"/>
              <w:rPr>
                <w:b/>
                <w:color w:val="000000"/>
                <w:sz w:val="18"/>
                <w:szCs w:val="18"/>
              </w:rPr>
            </w:pPr>
            <w:r w:rsidRPr="00B664C0">
              <w:rPr>
                <w:b/>
                <w:color w:val="000000"/>
                <w:sz w:val="18"/>
                <w:szCs w:val="18"/>
              </w:rPr>
              <w:t>PHQ-8 – PHQ-9</w:t>
            </w:r>
          </w:p>
        </w:tc>
      </w:tr>
      <w:tr w:rsidR="000F5C83" w:rsidRPr="00B664C0" w14:paraId="194CC746" w14:textId="77777777" w:rsidTr="0097117A">
        <w:trPr>
          <w:trHeight w:val="430"/>
        </w:trPr>
        <w:tc>
          <w:tcPr>
            <w:tcW w:w="856" w:type="dxa"/>
            <w:tcBorders>
              <w:top w:val="single" w:sz="18" w:space="0" w:color="auto"/>
            </w:tcBorders>
            <w:shd w:val="clear" w:color="auto" w:fill="auto"/>
            <w:vAlign w:val="center"/>
          </w:tcPr>
          <w:p w14:paraId="6E6EA2DF" w14:textId="77777777" w:rsidR="000F5C83" w:rsidRPr="00B664C0" w:rsidRDefault="000F5C83" w:rsidP="00DB222B">
            <w:pPr>
              <w:spacing w:line="480" w:lineRule="auto"/>
              <w:ind w:left="-108" w:firstLine="108"/>
              <w:jc w:val="center"/>
              <w:rPr>
                <w:b/>
                <w:sz w:val="18"/>
                <w:szCs w:val="18"/>
              </w:rPr>
            </w:pPr>
            <w:r w:rsidRPr="00B664C0">
              <w:rPr>
                <w:b/>
                <w:color w:val="000000"/>
                <w:sz w:val="18"/>
                <w:szCs w:val="18"/>
              </w:rPr>
              <w:t>Cutoff</w:t>
            </w:r>
          </w:p>
        </w:tc>
        <w:tc>
          <w:tcPr>
            <w:tcW w:w="284" w:type="dxa"/>
            <w:tcBorders>
              <w:top w:val="single" w:sz="18" w:space="0" w:color="auto"/>
            </w:tcBorders>
            <w:shd w:val="clear" w:color="auto" w:fill="auto"/>
            <w:vAlign w:val="center"/>
          </w:tcPr>
          <w:p w14:paraId="256B2C6A" w14:textId="77777777" w:rsidR="000F5C83" w:rsidRPr="00B664C0" w:rsidRDefault="000F5C83" w:rsidP="00DB222B">
            <w:pPr>
              <w:spacing w:line="480" w:lineRule="auto"/>
              <w:ind w:left="-108" w:firstLine="108"/>
              <w:jc w:val="center"/>
              <w:rPr>
                <w:b/>
                <w:color w:val="000000"/>
                <w:sz w:val="18"/>
                <w:szCs w:val="18"/>
              </w:rPr>
            </w:pPr>
          </w:p>
        </w:tc>
        <w:tc>
          <w:tcPr>
            <w:tcW w:w="1128" w:type="dxa"/>
            <w:gridSpan w:val="2"/>
            <w:tcBorders>
              <w:top w:val="single" w:sz="18" w:space="0" w:color="auto"/>
            </w:tcBorders>
            <w:shd w:val="clear" w:color="auto" w:fill="auto"/>
            <w:vAlign w:val="center"/>
          </w:tcPr>
          <w:p w14:paraId="1B93AB76"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Sensitivity</w:t>
            </w:r>
          </w:p>
        </w:tc>
        <w:tc>
          <w:tcPr>
            <w:tcW w:w="1046" w:type="dxa"/>
            <w:tcBorders>
              <w:top w:val="single" w:sz="18" w:space="0" w:color="auto"/>
            </w:tcBorders>
            <w:shd w:val="clear" w:color="auto" w:fill="auto"/>
            <w:vAlign w:val="center"/>
          </w:tcPr>
          <w:p w14:paraId="0B259640"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156" w:type="dxa"/>
            <w:gridSpan w:val="2"/>
            <w:tcBorders>
              <w:top w:val="single" w:sz="18" w:space="0" w:color="auto"/>
            </w:tcBorders>
            <w:shd w:val="clear" w:color="auto" w:fill="auto"/>
            <w:vAlign w:val="center"/>
          </w:tcPr>
          <w:p w14:paraId="3C01DA8F"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Specificity</w:t>
            </w:r>
          </w:p>
        </w:tc>
        <w:tc>
          <w:tcPr>
            <w:tcW w:w="993" w:type="dxa"/>
            <w:tcBorders>
              <w:top w:val="single" w:sz="18" w:space="0" w:color="auto"/>
            </w:tcBorders>
            <w:shd w:val="clear" w:color="auto" w:fill="auto"/>
            <w:vAlign w:val="center"/>
          </w:tcPr>
          <w:p w14:paraId="2E2A7A77"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284" w:type="dxa"/>
            <w:gridSpan w:val="2"/>
            <w:tcBorders>
              <w:top w:val="single" w:sz="18" w:space="0" w:color="auto"/>
            </w:tcBorders>
            <w:shd w:val="clear" w:color="auto" w:fill="auto"/>
            <w:vAlign w:val="center"/>
          </w:tcPr>
          <w:p w14:paraId="2EA8EAE4" w14:textId="77777777" w:rsidR="000F5C83" w:rsidRPr="00B664C0" w:rsidRDefault="000F5C83" w:rsidP="00196B2F">
            <w:pPr>
              <w:spacing w:line="480" w:lineRule="auto"/>
              <w:ind w:left="-108" w:firstLine="108"/>
              <w:jc w:val="center"/>
              <w:rPr>
                <w:b/>
                <w:color w:val="000000"/>
                <w:sz w:val="18"/>
                <w:szCs w:val="18"/>
              </w:rPr>
            </w:pPr>
          </w:p>
        </w:tc>
        <w:tc>
          <w:tcPr>
            <w:tcW w:w="1057" w:type="dxa"/>
            <w:tcBorders>
              <w:top w:val="single" w:sz="18" w:space="0" w:color="auto"/>
            </w:tcBorders>
            <w:shd w:val="clear" w:color="auto" w:fill="auto"/>
            <w:vAlign w:val="center"/>
          </w:tcPr>
          <w:p w14:paraId="2148077E"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Sensitivity</w:t>
            </w:r>
          </w:p>
        </w:tc>
        <w:tc>
          <w:tcPr>
            <w:tcW w:w="1046" w:type="dxa"/>
            <w:tcBorders>
              <w:top w:val="single" w:sz="18" w:space="0" w:color="auto"/>
            </w:tcBorders>
            <w:shd w:val="clear" w:color="auto" w:fill="auto"/>
            <w:vAlign w:val="center"/>
          </w:tcPr>
          <w:p w14:paraId="63543E5E"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156" w:type="dxa"/>
            <w:tcBorders>
              <w:top w:val="single" w:sz="18" w:space="0" w:color="auto"/>
            </w:tcBorders>
            <w:shd w:val="clear" w:color="auto" w:fill="auto"/>
            <w:vAlign w:val="center"/>
          </w:tcPr>
          <w:p w14:paraId="31E994EF"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Specificity</w:t>
            </w:r>
          </w:p>
        </w:tc>
        <w:tc>
          <w:tcPr>
            <w:tcW w:w="1077" w:type="dxa"/>
            <w:tcBorders>
              <w:top w:val="single" w:sz="18" w:space="0" w:color="auto"/>
            </w:tcBorders>
            <w:shd w:val="clear" w:color="auto" w:fill="auto"/>
            <w:vAlign w:val="center"/>
          </w:tcPr>
          <w:p w14:paraId="6903672B"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257" w:type="dxa"/>
            <w:tcBorders>
              <w:top w:val="single" w:sz="18" w:space="0" w:color="auto"/>
            </w:tcBorders>
            <w:shd w:val="clear" w:color="auto" w:fill="auto"/>
            <w:vAlign w:val="center"/>
          </w:tcPr>
          <w:p w14:paraId="4299CE5D" w14:textId="77777777" w:rsidR="000F5C83" w:rsidRPr="00B664C0" w:rsidRDefault="000F5C83" w:rsidP="00196B2F">
            <w:pPr>
              <w:spacing w:line="480" w:lineRule="auto"/>
              <w:ind w:left="-108" w:firstLine="108"/>
              <w:jc w:val="center"/>
              <w:rPr>
                <w:b/>
                <w:color w:val="000000"/>
                <w:sz w:val="18"/>
                <w:szCs w:val="18"/>
              </w:rPr>
            </w:pPr>
          </w:p>
        </w:tc>
        <w:tc>
          <w:tcPr>
            <w:tcW w:w="1075" w:type="dxa"/>
            <w:tcBorders>
              <w:top w:val="single" w:sz="18" w:space="0" w:color="auto"/>
            </w:tcBorders>
            <w:shd w:val="clear" w:color="auto" w:fill="auto"/>
            <w:vAlign w:val="center"/>
          </w:tcPr>
          <w:p w14:paraId="218E9549"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Sensitivity</w:t>
            </w:r>
          </w:p>
        </w:tc>
        <w:tc>
          <w:tcPr>
            <w:tcW w:w="1260" w:type="dxa"/>
            <w:tcBorders>
              <w:top w:val="single" w:sz="18" w:space="0" w:color="auto"/>
            </w:tcBorders>
            <w:shd w:val="clear" w:color="auto" w:fill="auto"/>
            <w:vAlign w:val="center"/>
          </w:tcPr>
          <w:p w14:paraId="7601E0A4"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022" w:type="dxa"/>
            <w:tcBorders>
              <w:top w:val="single" w:sz="18" w:space="0" w:color="auto"/>
            </w:tcBorders>
            <w:shd w:val="clear" w:color="auto" w:fill="auto"/>
            <w:vAlign w:val="center"/>
          </w:tcPr>
          <w:p w14:paraId="4113EC96"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Specificity</w:t>
            </w:r>
          </w:p>
        </w:tc>
        <w:tc>
          <w:tcPr>
            <w:tcW w:w="1136" w:type="dxa"/>
            <w:tcBorders>
              <w:top w:val="single" w:sz="18" w:space="0" w:color="auto"/>
            </w:tcBorders>
            <w:shd w:val="clear" w:color="auto" w:fill="auto"/>
            <w:vAlign w:val="center"/>
          </w:tcPr>
          <w:p w14:paraId="34681DD2"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r>
      <w:tr w:rsidR="000F5C83" w:rsidRPr="00B664C0" w14:paraId="4887C582" w14:textId="77777777" w:rsidTr="0097117A">
        <w:tc>
          <w:tcPr>
            <w:tcW w:w="856" w:type="dxa"/>
            <w:tcBorders>
              <w:top w:val="single" w:sz="18" w:space="0" w:color="auto"/>
            </w:tcBorders>
            <w:shd w:val="clear" w:color="auto" w:fill="auto"/>
            <w:vAlign w:val="center"/>
          </w:tcPr>
          <w:p w14:paraId="318594EF"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5</w:t>
            </w:r>
          </w:p>
        </w:tc>
        <w:tc>
          <w:tcPr>
            <w:tcW w:w="284" w:type="dxa"/>
            <w:tcBorders>
              <w:top w:val="single" w:sz="18" w:space="0" w:color="auto"/>
            </w:tcBorders>
            <w:shd w:val="clear" w:color="auto" w:fill="auto"/>
            <w:vAlign w:val="center"/>
          </w:tcPr>
          <w:p w14:paraId="6CAF59C1"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tcBorders>
              <w:top w:val="single" w:sz="18" w:space="0" w:color="auto"/>
            </w:tcBorders>
            <w:shd w:val="clear" w:color="auto" w:fill="auto"/>
            <w:vAlign w:val="bottom"/>
          </w:tcPr>
          <w:p w14:paraId="1E13458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0·92</w:t>
            </w:r>
          </w:p>
        </w:tc>
        <w:tc>
          <w:tcPr>
            <w:tcW w:w="1046" w:type="dxa"/>
            <w:tcBorders>
              <w:top w:val="single" w:sz="18" w:space="0" w:color="auto"/>
            </w:tcBorders>
            <w:shd w:val="clear" w:color="auto" w:fill="auto"/>
            <w:vAlign w:val="bottom"/>
          </w:tcPr>
          <w:p w14:paraId="645E8AEE"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(0·85</w:t>
            </w:r>
            <w:r>
              <w:rPr>
                <w:color w:val="000000"/>
                <w:sz w:val="17"/>
                <w:szCs w:val="17"/>
              </w:rPr>
              <w:t xml:space="preserve">, </w:t>
            </w:r>
            <w:r w:rsidRPr="002B1A3A">
              <w:rPr>
                <w:color w:val="000000"/>
                <w:sz w:val="17"/>
                <w:szCs w:val="17"/>
              </w:rPr>
              <w:t>0·96)</w:t>
            </w:r>
          </w:p>
        </w:tc>
        <w:tc>
          <w:tcPr>
            <w:tcW w:w="901" w:type="dxa"/>
            <w:tcBorders>
              <w:top w:val="single" w:sz="18" w:space="0" w:color="auto"/>
            </w:tcBorders>
            <w:shd w:val="clear" w:color="auto" w:fill="auto"/>
            <w:vAlign w:val="bottom"/>
          </w:tcPr>
          <w:p w14:paraId="1A04AC39"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0·57</w:t>
            </w:r>
          </w:p>
        </w:tc>
        <w:tc>
          <w:tcPr>
            <w:tcW w:w="1260" w:type="dxa"/>
            <w:gridSpan w:val="3"/>
            <w:tcBorders>
              <w:top w:val="single" w:sz="18" w:space="0" w:color="auto"/>
            </w:tcBorders>
            <w:shd w:val="clear" w:color="auto" w:fill="auto"/>
            <w:vAlign w:val="bottom"/>
          </w:tcPr>
          <w:p w14:paraId="404FBF6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(0·49</w:t>
            </w:r>
            <w:r>
              <w:rPr>
                <w:color w:val="000000"/>
                <w:sz w:val="17"/>
                <w:szCs w:val="17"/>
              </w:rPr>
              <w:t xml:space="preserve">, </w:t>
            </w:r>
            <w:r w:rsidRPr="002B1A3A">
              <w:rPr>
                <w:color w:val="000000"/>
                <w:sz w:val="17"/>
                <w:szCs w:val="17"/>
              </w:rPr>
              <w:t>0·66)</w:t>
            </w:r>
          </w:p>
        </w:tc>
        <w:tc>
          <w:tcPr>
            <w:tcW w:w="272" w:type="dxa"/>
            <w:tcBorders>
              <w:top w:val="single" w:sz="18" w:space="0" w:color="auto"/>
            </w:tcBorders>
            <w:shd w:val="clear" w:color="auto" w:fill="auto"/>
            <w:vAlign w:val="center"/>
          </w:tcPr>
          <w:p w14:paraId="4E6FA5B1" w14:textId="77777777" w:rsidR="000F5C83" w:rsidRPr="002B1A3A" w:rsidRDefault="000F5C83" w:rsidP="00196B2F">
            <w:pPr>
              <w:spacing w:line="480" w:lineRule="auto"/>
              <w:ind w:left="-108" w:firstLine="108"/>
              <w:jc w:val="center"/>
              <w:rPr>
                <w:color w:val="000000"/>
                <w:sz w:val="17"/>
                <w:szCs w:val="17"/>
              </w:rPr>
            </w:pPr>
          </w:p>
        </w:tc>
        <w:tc>
          <w:tcPr>
            <w:tcW w:w="1057" w:type="dxa"/>
            <w:tcBorders>
              <w:top w:val="single" w:sz="18" w:space="0" w:color="auto"/>
            </w:tcBorders>
            <w:shd w:val="clear" w:color="auto" w:fill="auto"/>
            <w:vAlign w:val="bottom"/>
          </w:tcPr>
          <w:p w14:paraId="2C34632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p>
        </w:tc>
        <w:tc>
          <w:tcPr>
            <w:tcW w:w="1046" w:type="dxa"/>
            <w:tcBorders>
              <w:top w:val="single" w:sz="18" w:space="0" w:color="auto"/>
            </w:tcBorders>
            <w:shd w:val="clear" w:color="auto" w:fill="auto"/>
            <w:vAlign w:val="bottom"/>
          </w:tcPr>
          <w:p w14:paraId="70CB84B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(0·85</w:t>
            </w:r>
            <w:r>
              <w:rPr>
                <w:color w:val="000000"/>
                <w:sz w:val="17"/>
                <w:szCs w:val="17"/>
              </w:rPr>
              <w:t xml:space="preserve">, </w:t>
            </w:r>
            <w:r w:rsidRPr="002B1A3A">
              <w:rPr>
                <w:color w:val="000000"/>
                <w:sz w:val="17"/>
                <w:szCs w:val="17"/>
              </w:rPr>
              <w:t>0·96)</w:t>
            </w:r>
          </w:p>
        </w:tc>
        <w:tc>
          <w:tcPr>
            <w:tcW w:w="1156" w:type="dxa"/>
            <w:tcBorders>
              <w:top w:val="single" w:sz="18" w:space="0" w:color="auto"/>
            </w:tcBorders>
            <w:shd w:val="clear" w:color="auto" w:fill="auto"/>
            <w:vAlign w:val="bottom"/>
          </w:tcPr>
          <w:p w14:paraId="4AAF1BE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0·57</w:t>
            </w:r>
          </w:p>
        </w:tc>
        <w:tc>
          <w:tcPr>
            <w:tcW w:w="1077" w:type="dxa"/>
            <w:tcBorders>
              <w:top w:val="single" w:sz="18" w:space="0" w:color="auto"/>
            </w:tcBorders>
            <w:shd w:val="clear" w:color="auto" w:fill="auto"/>
            <w:vAlign w:val="bottom"/>
          </w:tcPr>
          <w:p w14:paraId="3ACE220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(0·48</w:t>
            </w:r>
            <w:r>
              <w:rPr>
                <w:color w:val="000000"/>
                <w:sz w:val="17"/>
                <w:szCs w:val="17"/>
              </w:rPr>
              <w:t xml:space="preserve">, </w:t>
            </w:r>
            <w:r w:rsidRPr="002B1A3A">
              <w:rPr>
                <w:color w:val="000000"/>
                <w:sz w:val="17"/>
                <w:szCs w:val="17"/>
              </w:rPr>
              <w:t>0·65)</w:t>
            </w:r>
          </w:p>
        </w:tc>
        <w:tc>
          <w:tcPr>
            <w:tcW w:w="257" w:type="dxa"/>
            <w:tcBorders>
              <w:top w:val="single" w:sz="18" w:space="0" w:color="auto"/>
            </w:tcBorders>
            <w:shd w:val="clear" w:color="auto" w:fill="auto"/>
            <w:vAlign w:val="center"/>
          </w:tcPr>
          <w:p w14:paraId="10FCD185" w14:textId="77777777" w:rsidR="000F5C83" w:rsidRPr="002B1A3A" w:rsidRDefault="000F5C83" w:rsidP="00196B2F">
            <w:pPr>
              <w:spacing w:line="480" w:lineRule="auto"/>
              <w:ind w:left="-108" w:firstLine="108"/>
              <w:jc w:val="center"/>
              <w:rPr>
                <w:color w:val="000000"/>
                <w:sz w:val="17"/>
                <w:szCs w:val="17"/>
              </w:rPr>
            </w:pPr>
          </w:p>
        </w:tc>
        <w:tc>
          <w:tcPr>
            <w:tcW w:w="1075" w:type="dxa"/>
            <w:tcBorders>
              <w:top w:val="single" w:sz="18" w:space="0" w:color="auto"/>
            </w:tcBorders>
            <w:shd w:val="clear" w:color="auto" w:fill="auto"/>
            <w:vAlign w:val="bottom"/>
          </w:tcPr>
          <w:p w14:paraId="4DFEA6C5"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260" w:type="dxa"/>
            <w:tcBorders>
              <w:top w:val="single" w:sz="18" w:space="0" w:color="auto"/>
            </w:tcBorders>
            <w:shd w:val="clear" w:color="auto" w:fill="auto"/>
            <w:vAlign w:val="bottom"/>
          </w:tcPr>
          <w:p w14:paraId="3D50AA0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(-0·03, 0·00)</w:t>
            </w:r>
          </w:p>
        </w:tc>
        <w:tc>
          <w:tcPr>
            <w:tcW w:w="1022" w:type="dxa"/>
            <w:tcBorders>
              <w:top w:val="single" w:sz="18" w:space="0" w:color="auto"/>
            </w:tcBorders>
            <w:shd w:val="clear" w:color="auto" w:fill="auto"/>
            <w:vAlign w:val="bottom"/>
          </w:tcPr>
          <w:p w14:paraId="5A97E645"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136" w:type="dxa"/>
            <w:tcBorders>
              <w:top w:val="single" w:sz="18" w:space="0" w:color="auto"/>
            </w:tcBorders>
            <w:shd w:val="clear" w:color="auto" w:fill="auto"/>
            <w:vAlign w:val="bottom"/>
          </w:tcPr>
          <w:p w14:paraId="1069DE7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3DC706CE" w14:textId="77777777" w:rsidTr="0097117A">
        <w:tc>
          <w:tcPr>
            <w:tcW w:w="856" w:type="dxa"/>
            <w:shd w:val="clear" w:color="auto" w:fill="auto"/>
            <w:vAlign w:val="center"/>
          </w:tcPr>
          <w:p w14:paraId="1BB0DD00"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6</w:t>
            </w:r>
          </w:p>
        </w:tc>
        <w:tc>
          <w:tcPr>
            <w:tcW w:w="284" w:type="dxa"/>
            <w:shd w:val="clear" w:color="auto" w:fill="auto"/>
            <w:vAlign w:val="center"/>
          </w:tcPr>
          <w:p w14:paraId="6B1B1B7E"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09FAB07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0·88</w:t>
            </w:r>
          </w:p>
        </w:tc>
        <w:tc>
          <w:tcPr>
            <w:tcW w:w="1046" w:type="dxa"/>
            <w:shd w:val="clear" w:color="auto" w:fill="auto"/>
            <w:vAlign w:val="bottom"/>
          </w:tcPr>
          <w:p w14:paraId="71501965"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(0·79</w:t>
            </w:r>
            <w:r>
              <w:rPr>
                <w:color w:val="000000"/>
                <w:sz w:val="17"/>
                <w:szCs w:val="17"/>
              </w:rPr>
              <w:t xml:space="preserve">, </w:t>
            </w:r>
            <w:r w:rsidRPr="002B1A3A">
              <w:rPr>
                <w:color w:val="000000"/>
                <w:sz w:val="17"/>
                <w:szCs w:val="17"/>
              </w:rPr>
              <w:t>0·93)</w:t>
            </w:r>
          </w:p>
        </w:tc>
        <w:tc>
          <w:tcPr>
            <w:tcW w:w="901" w:type="dxa"/>
            <w:shd w:val="clear" w:color="auto" w:fill="auto"/>
            <w:vAlign w:val="bottom"/>
          </w:tcPr>
          <w:p w14:paraId="28EB2DE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0·65</w:t>
            </w:r>
          </w:p>
        </w:tc>
        <w:tc>
          <w:tcPr>
            <w:tcW w:w="1260" w:type="dxa"/>
            <w:gridSpan w:val="3"/>
            <w:shd w:val="clear" w:color="auto" w:fill="auto"/>
            <w:vAlign w:val="bottom"/>
          </w:tcPr>
          <w:p w14:paraId="614DCF3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(0·57</w:t>
            </w:r>
            <w:r>
              <w:rPr>
                <w:color w:val="000000"/>
                <w:sz w:val="17"/>
                <w:szCs w:val="17"/>
              </w:rPr>
              <w:t xml:space="preserve">, </w:t>
            </w:r>
            <w:r w:rsidRPr="002B1A3A">
              <w:rPr>
                <w:color w:val="000000"/>
                <w:sz w:val="17"/>
                <w:szCs w:val="17"/>
              </w:rPr>
              <w:t>0·73)</w:t>
            </w:r>
          </w:p>
        </w:tc>
        <w:tc>
          <w:tcPr>
            <w:tcW w:w="272" w:type="dxa"/>
            <w:shd w:val="clear" w:color="auto" w:fill="auto"/>
            <w:vAlign w:val="center"/>
          </w:tcPr>
          <w:p w14:paraId="01133CF6"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5A1663E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0·90</w:t>
            </w:r>
          </w:p>
        </w:tc>
        <w:tc>
          <w:tcPr>
            <w:tcW w:w="1046" w:type="dxa"/>
            <w:shd w:val="clear" w:color="auto" w:fill="auto"/>
            <w:vAlign w:val="bottom"/>
          </w:tcPr>
          <w:p w14:paraId="2802CFF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r>
              <w:rPr>
                <w:color w:val="000000"/>
                <w:sz w:val="17"/>
                <w:szCs w:val="17"/>
              </w:rPr>
              <w:t xml:space="preserve">, </w:t>
            </w:r>
            <w:r w:rsidRPr="002B1A3A">
              <w:rPr>
                <w:color w:val="000000"/>
                <w:sz w:val="17"/>
                <w:szCs w:val="17"/>
              </w:rPr>
              <w:t>0·95)</w:t>
            </w:r>
          </w:p>
        </w:tc>
        <w:tc>
          <w:tcPr>
            <w:tcW w:w="1156" w:type="dxa"/>
            <w:shd w:val="clear" w:color="auto" w:fill="auto"/>
            <w:vAlign w:val="bottom"/>
          </w:tcPr>
          <w:p w14:paraId="0EF1D7A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0·65</w:t>
            </w:r>
          </w:p>
        </w:tc>
        <w:tc>
          <w:tcPr>
            <w:tcW w:w="1077" w:type="dxa"/>
            <w:shd w:val="clear" w:color="auto" w:fill="auto"/>
            <w:vAlign w:val="bottom"/>
          </w:tcPr>
          <w:p w14:paraId="6EEB0B1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(0·56</w:t>
            </w:r>
            <w:r>
              <w:rPr>
                <w:color w:val="000000"/>
                <w:sz w:val="17"/>
                <w:szCs w:val="17"/>
              </w:rPr>
              <w:t xml:space="preserve">, </w:t>
            </w:r>
            <w:r w:rsidRPr="002B1A3A">
              <w:rPr>
                <w:color w:val="000000"/>
                <w:sz w:val="17"/>
                <w:szCs w:val="17"/>
              </w:rPr>
              <w:t>0·72)</w:t>
            </w:r>
          </w:p>
        </w:tc>
        <w:tc>
          <w:tcPr>
            <w:tcW w:w="257" w:type="dxa"/>
            <w:shd w:val="clear" w:color="auto" w:fill="auto"/>
            <w:vAlign w:val="center"/>
          </w:tcPr>
          <w:p w14:paraId="4A156100"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3137095A"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276E9F0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(-0·07, 0·00)</w:t>
            </w:r>
          </w:p>
        </w:tc>
        <w:tc>
          <w:tcPr>
            <w:tcW w:w="1022" w:type="dxa"/>
            <w:shd w:val="clear" w:color="auto" w:fill="auto"/>
            <w:vAlign w:val="bottom"/>
          </w:tcPr>
          <w:p w14:paraId="59D8C25D"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136" w:type="dxa"/>
            <w:shd w:val="clear" w:color="auto" w:fill="auto"/>
            <w:vAlign w:val="bottom"/>
          </w:tcPr>
          <w:p w14:paraId="6BA5414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7947D6F8" w14:textId="77777777" w:rsidTr="0097117A">
        <w:tc>
          <w:tcPr>
            <w:tcW w:w="856" w:type="dxa"/>
            <w:shd w:val="clear" w:color="auto" w:fill="auto"/>
            <w:vAlign w:val="center"/>
          </w:tcPr>
          <w:p w14:paraId="175CF2F7"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7</w:t>
            </w:r>
          </w:p>
        </w:tc>
        <w:tc>
          <w:tcPr>
            <w:tcW w:w="284" w:type="dxa"/>
            <w:shd w:val="clear" w:color="auto" w:fill="auto"/>
            <w:vAlign w:val="center"/>
          </w:tcPr>
          <w:p w14:paraId="63E1B74F"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654239C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0·83</w:t>
            </w:r>
          </w:p>
        </w:tc>
        <w:tc>
          <w:tcPr>
            <w:tcW w:w="1046" w:type="dxa"/>
            <w:shd w:val="clear" w:color="auto" w:fill="auto"/>
            <w:vAlign w:val="bottom"/>
          </w:tcPr>
          <w:p w14:paraId="38AF463C"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(0·73</w:t>
            </w:r>
            <w:r>
              <w:rPr>
                <w:color w:val="000000"/>
                <w:sz w:val="17"/>
                <w:szCs w:val="17"/>
              </w:rPr>
              <w:t xml:space="preserve">, </w:t>
            </w:r>
            <w:r w:rsidRPr="002B1A3A">
              <w:rPr>
                <w:color w:val="000000"/>
                <w:sz w:val="17"/>
                <w:szCs w:val="17"/>
              </w:rPr>
              <w:t>0·90)</w:t>
            </w:r>
          </w:p>
        </w:tc>
        <w:tc>
          <w:tcPr>
            <w:tcW w:w="901" w:type="dxa"/>
            <w:shd w:val="clear" w:color="auto" w:fill="auto"/>
            <w:vAlign w:val="bottom"/>
          </w:tcPr>
          <w:p w14:paraId="37263574"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0·72</w:t>
            </w:r>
          </w:p>
        </w:tc>
        <w:tc>
          <w:tcPr>
            <w:tcW w:w="1260" w:type="dxa"/>
            <w:gridSpan w:val="3"/>
            <w:shd w:val="clear" w:color="auto" w:fill="auto"/>
            <w:vAlign w:val="bottom"/>
          </w:tcPr>
          <w:p w14:paraId="4FDD6BD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(0·64</w:t>
            </w:r>
            <w:r>
              <w:rPr>
                <w:color w:val="000000"/>
                <w:sz w:val="17"/>
                <w:szCs w:val="17"/>
              </w:rPr>
              <w:t xml:space="preserve">, </w:t>
            </w:r>
            <w:r w:rsidRPr="002B1A3A">
              <w:rPr>
                <w:color w:val="000000"/>
                <w:sz w:val="17"/>
                <w:szCs w:val="17"/>
              </w:rPr>
              <w:t>0·79)</w:t>
            </w:r>
          </w:p>
        </w:tc>
        <w:tc>
          <w:tcPr>
            <w:tcW w:w="272" w:type="dxa"/>
            <w:shd w:val="clear" w:color="auto" w:fill="auto"/>
            <w:vAlign w:val="center"/>
          </w:tcPr>
          <w:p w14:paraId="7C7E3878"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114943F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0·84</w:t>
            </w:r>
          </w:p>
        </w:tc>
        <w:tc>
          <w:tcPr>
            <w:tcW w:w="1046" w:type="dxa"/>
            <w:shd w:val="clear" w:color="auto" w:fill="auto"/>
            <w:vAlign w:val="bottom"/>
          </w:tcPr>
          <w:p w14:paraId="42C2061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(0·73</w:t>
            </w:r>
            <w:r>
              <w:rPr>
                <w:color w:val="000000"/>
                <w:sz w:val="17"/>
                <w:szCs w:val="17"/>
              </w:rPr>
              <w:t xml:space="preserve">, </w:t>
            </w:r>
            <w:r w:rsidRPr="002B1A3A">
              <w:rPr>
                <w:color w:val="000000"/>
                <w:sz w:val="17"/>
                <w:szCs w:val="17"/>
              </w:rPr>
              <w:t>0·90)</w:t>
            </w:r>
          </w:p>
        </w:tc>
        <w:tc>
          <w:tcPr>
            <w:tcW w:w="1156" w:type="dxa"/>
            <w:shd w:val="clear" w:color="auto" w:fill="auto"/>
            <w:vAlign w:val="bottom"/>
          </w:tcPr>
          <w:p w14:paraId="286FAD1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0·71</w:t>
            </w:r>
          </w:p>
        </w:tc>
        <w:tc>
          <w:tcPr>
            <w:tcW w:w="1077" w:type="dxa"/>
            <w:shd w:val="clear" w:color="auto" w:fill="auto"/>
            <w:vAlign w:val="bottom"/>
          </w:tcPr>
          <w:p w14:paraId="5F5123C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(0·63</w:t>
            </w:r>
            <w:r>
              <w:rPr>
                <w:color w:val="000000"/>
                <w:sz w:val="17"/>
                <w:szCs w:val="17"/>
              </w:rPr>
              <w:t xml:space="preserve">, </w:t>
            </w:r>
            <w:r w:rsidRPr="002B1A3A">
              <w:rPr>
                <w:color w:val="000000"/>
                <w:sz w:val="17"/>
                <w:szCs w:val="17"/>
              </w:rPr>
              <w:t>0·78)</w:t>
            </w:r>
          </w:p>
        </w:tc>
        <w:tc>
          <w:tcPr>
            <w:tcW w:w="257" w:type="dxa"/>
            <w:shd w:val="clear" w:color="auto" w:fill="auto"/>
            <w:vAlign w:val="center"/>
          </w:tcPr>
          <w:p w14:paraId="46D74963"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4C27339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260" w:type="dxa"/>
            <w:shd w:val="clear" w:color="auto" w:fill="auto"/>
            <w:vAlign w:val="bottom"/>
          </w:tcPr>
          <w:p w14:paraId="16F3969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(-0·01, 0·00)</w:t>
            </w:r>
          </w:p>
        </w:tc>
        <w:tc>
          <w:tcPr>
            <w:tcW w:w="1022" w:type="dxa"/>
            <w:shd w:val="clear" w:color="auto" w:fill="auto"/>
            <w:vAlign w:val="bottom"/>
          </w:tcPr>
          <w:p w14:paraId="19E47A5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6D37306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375AA804" w14:textId="77777777" w:rsidTr="0097117A">
        <w:tc>
          <w:tcPr>
            <w:tcW w:w="856" w:type="dxa"/>
            <w:shd w:val="clear" w:color="auto" w:fill="auto"/>
            <w:vAlign w:val="center"/>
          </w:tcPr>
          <w:p w14:paraId="540EF149" w14:textId="77777777" w:rsidR="000F5C83" w:rsidRPr="002B1A3A" w:rsidRDefault="000F5C83" w:rsidP="00DB222B">
            <w:pPr>
              <w:spacing w:line="480" w:lineRule="auto"/>
              <w:ind w:left="-108" w:firstLine="108"/>
              <w:jc w:val="center"/>
              <w:rPr>
                <w:color w:val="000000"/>
                <w:sz w:val="17"/>
                <w:szCs w:val="17"/>
              </w:rPr>
            </w:pPr>
            <w:r w:rsidRPr="002B1A3A">
              <w:rPr>
                <w:color w:val="000000"/>
                <w:sz w:val="17"/>
                <w:szCs w:val="17"/>
              </w:rPr>
              <w:t>8</w:t>
            </w:r>
          </w:p>
        </w:tc>
        <w:tc>
          <w:tcPr>
            <w:tcW w:w="284" w:type="dxa"/>
            <w:shd w:val="clear" w:color="auto" w:fill="auto"/>
            <w:vAlign w:val="center"/>
          </w:tcPr>
          <w:p w14:paraId="5C4B6DD6"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54C18F4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0·77</w:t>
            </w:r>
          </w:p>
        </w:tc>
        <w:tc>
          <w:tcPr>
            <w:tcW w:w="1046" w:type="dxa"/>
            <w:shd w:val="clear" w:color="auto" w:fill="auto"/>
            <w:vAlign w:val="bottom"/>
          </w:tcPr>
          <w:p w14:paraId="20A3274F"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(0·66</w:t>
            </w:r>
            <w:r>
              <w:rPr>
                <w:color w:val="000000"/>
                <w:sz w:val="17"/>
                <w:szCs w:val="17"/>
              </w:rPr>
              <w:t xml:space="preserve">, </w:t>
            </w:r>
            <w:r w:rsidRPr="002B1A3A">
              <w:rPr>
                <w:color w:val="000000"/>
                <w:sz w:val="17"/>
                <w:szCs w:val="17"/>
              </w:rPr>
              <w:t>0·85)</w:t>
            </w:r>
          </w:p>
        </w:tc>
        <w:tc>
          <w:tcPr>
            <w:tcW w:w="901" w:type="dxa"/>
            <w:shd w:val="clear" w:color="auto" w:fill="auto"/>
            <w:vAlign w:val="bottom"/>
          </w:tcPr>
          <w:p w14:paraId="2E27CD3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0·78</w:t>
            </w:r>
          </w:p>
        </w:tc>
        <w:tc>
          <w:tcPr>
            <w:tcW w:w="1260" w:type="dxa"/>
            <w:gridSpan w:val="3"/>
            <w:shd w:val="clear" w:color="auto" w:fill="auto"/>
            <w:vAlign w:val="bottom"/>
          </w:tcPr>
          <w:p w14:paraId="47F9078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(0·71</w:t>
            </w:r>
            <w:r>
              <w:rPr>
                <w:color w:val="000000"/>
                <w:sz w:val="17"/>
                <w:szCs w:val="17"/>
              </w:rPr>
              <w:t xml:space="preserve">, </w:t>
            </w:r>
            <w:r w:rsidRPr="002B1A3A">
              <w:rPr>
                <w:color w:val="000000"/>
                <w:sz w:val="17"/>
                <w:szCs w:val="17"/>
              </w:rPr>
              <w:t>0·84)</w:t>
            </w:r>
          </w:p>
        </w:tc>
        <w:tc>
          <w:tcPr>
            <w:tcW w:w="272" w:type="dxa"/>
            <w:shd w:val="clear" w:color="auto" w:fill="auto"/>
            <w:vAlign w:val="center"/>
          </w:tcPr>
          <w:p w14:paraId="37A1CD1C"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55467E9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0·79</w:t>
            </w:r>
          </w:p>
        </w:tc>
        <w:tc>
          <w:tcPr>
            <w:tcW w:w="1046" w:type="dxa"/>
            <w:shd w:val="clear" w:color="auto" w:fill="auto"/>
            <w:vAlign w:val="bottom"/>
          </w:tcPr>
          <w:p w14:paraId="0C7260E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(0·68</w:t>
            </w:r>
            <w:r>
              <w:rPr>
                <w:color w:val="000000"/>
                <w:sz w:val="17"/>
                <w:szCs w:val="17"/>
              </w:rPr>
              <w:t xml:space="preserve">, </w:t>
            </w:r>
            <w:r w:rsidRPr="002B1A3A">
              <w:rPr>
                <w:color w:val="000000"/>
                <w:sz w:val="17"/>
                <w:szCs w:val="17"/>
              </w:rPr>
              <w:t>0·86)</w:t>
            </w:r>
          </w:p>
        </w:tc>
        <w:tc>
          <w:tcPr>
            <w:tcW w:w="1156" w:type="dxa"/>
            <w:shd w:val="clear" w:color="auto" w:fill="auto"/>
            <w:vAlign w:val="bottom"/>
          </w:tcPr>
          <w:p w14:paraId="1AFBA0A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0·77</w:t>
            </w:r>
          </w:p>
        </w:tc>
        <w:tc>
          <w:tcPr>
            <w:tcW w:w="1077" w:type="dxa"/>
            <w:shd w:val="clear" w:color="auto" w:fill="auto"/>
            <w:vAlign w:val="bottom"/>
          </w:tcPr>
          <w:p w14:paraId="424E3B3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(0·70</w:t>
            </w:r>
            <w:r>
              <w:rPr>
                <w:color w:val="000000"/>
                <w:sz w:val="17"/>
                <w:szCs w:val="17"/>
              </w:rPr>
              <w:t xml:space="preserve">, </w:t>
            </w:r>
            <w:r w:rsidRPr="002B1A3A">
              <w:rPr>
                <w:color w:val="000000"/>
                <w:sz w:val="17"/>
                <w:szCs w:val="17"/>
              </w:rPr>
              <w:t>0·83)</w:t>
            </w:r>
          </w:p>
        </w:tc>
        <w:tc>
          <w:tcPr>
            <w:tcW w:w="257" w:type="dxa"/>
            <w:shd w:val="clear" w:color="auto" w:fill="auto"/>
            <w:vAlign w:val="center"/>
          </w:tcPr>
          <w:p w14:paraId="4E42C16A"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7202D2D3"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715EE84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(-0·07, -0·00)</w:t>
            </w:r>
          </w:p>
        </w:tc>
        <w:tc>
          <w:tcPr>
            <w:tcW w:w="1022" w:type="dxa"/>
            <w:shd w:val="clear" w:color="auto" w:fill="auto"/>
            <w:vAlign w:val="bottom"/>
          </w:tcPr>
          <w:p w14:paraId="6100EC5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7B77A0A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B664C0" w14:paraId="7A4798A7" w14:textId="77777777" w:rsidTr="0097117A">
        <w:tc>
          <w:tcPr>
            <w:tcW w:w="856" w:type="dxa"/>
            <w:shd w:val="clear" w:color="auto" w:fill="auto"/>
            <w:vAlign w:val="center"/>
          </w:tcPr>
          <w:p w14:paraId="2BEC85C9" w14:textId="77777777" w:rsidR="000F5C83" w:rsidRPr="002B1A3A" w:rsidRDefault="000F5C83" w:rsidP="00DB222B">
            <w:pPr>
              <w:spacing w:line="480" w:lineRule="auto"/>
              <w:ind w:left="-108" w:firstLine="108"/>
              <w:jc w:val="center"/>
              <w:rPr>
                <w:color w:val="000000"/>
                <w:sz w:val="17"/>
                <w:szCs w:val="17"/>
              </w:rPr>
            </w:pPr>
            <w:r w:rsidRPr="002B1A3A">
              <w:rPr>
                <w:color w:val="000000"/>
                <w:sz w:val="17"/>
                <w:szCs w:val="17"/>
              </w:rPr>
              <w:t>9</w:t>
            </w:r>
          </w:p>
        </w:tc>
        <w:tc>
          <w:tcPr>
            <w:tcW w:w="284" w:type="dxa"/>
            <w:shd w:val="clear" w:color="auto" w:fill="auto"/>
            <w:vAlign w:val="center"/>
          </w:tcPr>
          <w:p w14:paraId="2BD52BD0"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2BFEA27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0·69</w:t>
            </w:r>
          </w:p>
        </w:tc>
        <w:tc>
          <w:tcPr>
            <w:tcW w:w="1046" w:type="dxa"/>
            <w:shd w:val="clear" w:color="auto" w:fill="auto"/>
            <w:vAlign w:val="bottom"/>
          </w:tcPr>
          <w:p w14:paraId="62AB1873"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(0·59</w:t>
            </w:r>
            <w:r>
              <w:rPr>
                <w:color w:val="000000"/>
                <w:sz w:val="17"/>
                <w:szCs w:val="17"/>
              </w:rPr>
              <w:t xml:space="preserve">, </w:t>
            </w:r>
            <w:r w:rsidRPr="002B1A3A">
              <w:rPr>
                <w:color w:val="000000"/>
                <w:sz w:val="17"/>
                <w:szCs w:val="17"/>
              </w:rPr>
              <w:t>0·77)</w:t>
            </w:r>
          </w:p>
        </w:tc>
        <w:tc>
          <w:tcPr>
            <w:tcW w:w="901" w:type="dxa"/>
            <w:shd w:val="clear" w:color="auto" w:fill="auto"/>
            <w:vAlign w:val="bottom"/>
          </w:tcPr>
          <w:p w14:paraId="58D5EB9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0·83</w:t>
            </w:r>
          </w:p>
        </w:tc>
        <w:tc>
          <w:tcPr>
            <w:tcW w:w="1260" w:type="dxa"/>
            <w:gridSpan w:val="3"/>
            <w:shd w:val="clear" w:color="auto" w:fill="auto"/>
            <w:vAlign w:val="bottom"/>
          </w:tcPr>
          <w:p w14:paraId="21BBC45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(0·76</w:t>
            </w:r>
            <w:r>
              <w:rPr>
                <w:color w:val="000000"/>
                <w:sz w:val="17"/>
                <w:szCs w:val="17"/>
              </w:rPr>
              <w:t xml:space="preserve">, </w:t>
            </w:r>
            <w:r w:rsidRPr="002B1A3A">
              <w:rPr>
                <w:color w:val="000000"/>
                <w:sz w:val="17"/>
                <w:szCs w:val="17"/>
              </w:rPr>
              <w:t>0·87)</w:t>
            </w:r>
          </w:p>
        </w:tc>
        <w:tc>
          <w:tcPr>
            <w:tcW w:w="272" w:type="dxa"/>
            <w:shd w:val="clear" w:color="auto" w:fill="auto"/>
            <w:vAlign w:val="center"/>
          </w:tcPr>
          <w:p w14:paraId="3B681832"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237500C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0·71</w:t>
            </w:r>
          </w:p>
        </w:tc>
        <w:tc>
          <w:tcPr>
            <w:tcW w:w="1046" w:type="dxa"/>
            <w:shd w:val="clear" w:color="auto" w:fill="auto"/>
            <w:vAlign w:val="bottom"/>
          </w:tcPr>
          <w:p w14:paraId="5AAC424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(0·62</w:t>
            </w:r>
            <w:r>
              <w:rPr>
                <w:color w:val="000000"/>
                <w:sz w:val="17"/>
                <w:szCs w:val="17"/>
              </w:rPr>
              <w:t xml:space="preserve">, </w:t>
            </w:r>
            <w:r w:rsidRPr="002B1A3A">
              <w:rPr>
                <w:color w:val="000000"/>
                <w:sz w:val="17"/>
                <w:szCs w:val="17"/>
              </w:rPr>
              <w:t>0·80)</w:t>
            </w:r>
          </w:p>
        </w:tc>
        <w:tc>
          <w:tcPr>
            <w:tcW w:w="1156" w:type="dxa"/>
            <w:shd w:val="clear" w:color="auto" w:fill="auto"/>
            <w:vAlign w:val="bottom"/>
          </w:tcPr>
          <w:p w14:paraId="1D77E2D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p>
        </w:tc>
        <w:tc>
          <w:tcPr>
            <w:tcW w:w="1077" w:type="dxa"/>
            <w:shd w:val="clear" w:color="auto" w:fill="auto"/>
            <w:vAlign w:val="bottom"/>
          </w:tcPr>
          <w:p w14:paraId="1B46BA7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(0·75</w:t>
            </w:r>
            <w:r>
              <w:rPr>
                <w:color w:val="000000"/>
                <w:sz w:val="17"/>
                <w:szCs w:val="17"/>
              </w:rPr>
              <w:t xml:space="preserve">, </w:t>
            </w:r>
            <w:r w:rsidRPr="002B1A3A">
              <w:rPr>
                <w:color w:val="000000"/>
                <w:sz w:val="17"/>
                <w:szCs w:val="17"/>
              </w:rPr>
              <w:t>0·86)</w:t>
            </w:r>
          </w:p>
        </w:tc>
        <w:tc>
          <w:tcPr>
            <w:tcW w:w="257" w:type="dxa"/>
            <w:shd w:val="clear" w:color="auto" w:fill="auto"/>
            <w:vAlign w:val="center"/>
          </w:tcPr>
          <w:p w14:paraId="036BFE9D"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611373EC"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425308F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(-0·07, -0·00)</w:t>
            </w:r>
          </w:p>
        </w:tc>
        <w:tc>
          <w:tcPr>
            <w:tcW w:w="1022" w:type="dxa"/>
            <w:shd w:val="clear" w:color="auto" w:fill="auto"/>
            <w:vAlign w:val="bottom"/>
          </w:tcPr>
          <w:p w14:paraId="068CAD1A"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136" w:type="dxa"/>
            <w:shd w:val="clear" w:color="auto" w:fill="auto"/>
            <w:vAlign w:val="bottom"/>
          </w:tcPr>
          <w:p w14:paraId="5DD9741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(0·01, 0·02)</w:t>
            </w:r>
          </w:p>
        </w:tc>
      </w:tr>
      <w:tr w:rsidR="000F5C83" w:rsidRPr="00B664C0" w14:paraId="0362D898" w14:textId="77777777" w:rsidTr="0097117A">
        <w:tc>
          <w:tcPr>
            <w:tcW w:w="856" w:type="dxa"/>
            <w:shd w:val="clear" w:color="auto" w:fill="auto"/>
            <w:vAlign w:val="center"/>
          </w:tcPr>
          <w:p w14:paraId="27B83A00"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10</w:t>
            </w:r>
          </w:p>
        </w:tc>
        <w:tc>
          <w:tcPr>
            <w:tcW w:w="284" w:type="dxa"/>
            <w:shd w:val="clear" w:color="auto" w:fill="auto"/>
            <w:vAlign w:val="center"/>
          </w:tcPr>
          <w:p w14:paraId="6195EB3D" w14:textId="77777777" w:rsidR="000F5C83" w:rsidRPr="002B1A3A" w:rsidRDefault="000F5C83" w:rsidP="00DB222B">
            <w:pPr>
              <w:spacing w:line="480" w:lineRule="auto"/>
              <w:ind w:left="-108" w:firstLine="108"/>
              <w:jc w:val="center"/>
              <w:rPr>
                <w:color w:val="000000"/>
                <w:sz w:val="17"/>
                <w:szCs w:val="17"/>
              </w:rPr>
            </w:pPr>
          </w:p>
        </w:tc>
        <w:tc>
          <w:tcPr>
            <w:tcW w:w="1113" w:type="dxa"/>
            <w:shd w:val="clear" w:color="auto" w:fill="auto"/>
            <w:vAlign w:val="bottom"/>
          </w:tcPr>
          <w:p w14:paraId="4F6E69D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0·63</w:t>
            </w:r>
          </w:p>
        </w:tc>
        <w:tc>
          <w:tcPr>
            <w:tcW w:w="1061" w:type="dxa"/>
            <w:gridSpan w:val="2"/>
            <w:shd w:val="clear" w:color="auto" w:fill="auto"/>
            <w:vAlign w:val="bottom"/>
          </w:tcPr>
          <w:p w14:paraId="59DE248E"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(0·52</w:t>
            </w:r>
            <w:r>
              <w:rPr>
                <w:color w:val="000000"/>
                <w:sz w:val="17"/>
                <w:szCs w:val="17"/>
              </w:rPr>
              <w:t xml:space="preserve">, </w:t>
            </w:r>
            <w:r w:rsidRPr="002B1A3A">
              <w:rPr>
                <w:color w:val="000000"/>
                <w:sz w:val="17"/>
                <w:szCs w:val="17"/>
              </w:rPr>
              <w:t>0·72)</w:t>
            </w:r>
          </w:p>
        </w:tc>
        <w:tc>
          <w:tcPr>
            <w:tcW w:w="901" w:type="dxa"/>
            <w:shd w:val="clear" w:color="auto" w:fill="auto"/>
            <w:vAlign w:val="bottom"/>
          </w:tcPr>
          <w:p w14:paraId="3A2D4D2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0·86</w:t>
            </w:r>
          </w:p>
        </w:tc>
        <w:tc>
          <w:tcPr>
            <w:tcW w:w="1260" w:type="dxa"/>
            <w:gridSpan w:val="3"/>
            <w:shd w:val="clear" w:color="auto" w:fill="auto"/>
            <w:vAlign w:val="bottom"/>
          </w:tcPr>
          <w:p w14:paraId="76F69F4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r>
              <w:rPr>
                <w:color w:val="000000"/>
                <w:sz w:val="17"/>
                <w:szCs w:val="17"/>
              </w:rPr>
              <w:t xml:space="preserve">, </w:t>
            </w:r>
            <w:r w:rsidRPr="002B1A3A">
              <w:rPr>
                <w:color w:val="000000"/>
                <w:sz w:val="17"/>
                <w:szCs w:val="17"/>
              </w:rPr>
              <w:t>0·90)</w:t>
            </w:r>
          </w:p>
        </w:tc>
        <w:tc>
          <w:tcPr>
            <w:tcW w:w="272" w:type="dxa"/>
            <w:shd w:val="clear" w:color="auto" w:fill="auto"/>
            <w:vAlign w:val="center"/>
          </w:tcPr>
          <w:p w14:paraId="6E4917CB"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0522BF2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0·67</w:t>
            </w:r>
          </w:p>
        </w:tc>
        <w:tc>
          <w:tcPr>
            <w:tcW w:w="1046" w:type="dxa"/>
            <w:shd w:val="clear" w:color="auto" w:fill="auto"/>
            <w:vAlign w:val="bottom"/>
          </w:tcPr>
          <w:p w14:paraId="210C377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(0·57</w:t>
            </w:r>
            <w:r>
              <w:rPr>
                <w:color w:val="000000"/>
                <w:sz w:val="17"/>
                <w:szCs w:val="17"/>
              </w:rPr>
              <w:t xml:space="preserve">, </w:t>
            </w:r>
            <w:r w:rsidRPr="002B1A3A">
              <w:rPr>
                <w:color w:val="000000"/>
                <w:sz w:val="17"/>
                <w:szCs w:val="17"/>
              </w:rPr>
              <w:t>0·76)</w:t>
            </w:r>
          </w:p>
        </w:tc>
        <w:tc>
          <w:tcPr>
            <w:tcW w:w="1156" w:type="dxa"/>
            <w:shd w:val="clear" w:color="auto" w:fill="auto"/>
            <w:vAlign w:val="bottom"/>
          </w:tcPr>
          <w:p w14:paraId="6CB903E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0·85</w:t>
            </w:r>
          </w:p>
        </w:tc>
        <w:tc>
          <w:tcPr>
            <w:tcW w:w="1077" w:type="dxa"/>
            <w:shd w:val="clear" w:color="auto" w:fill="auto"/>
            <w:vAlign w:val="bottom"/>
          </w:tcPr>
          <w:p w14:paraId="10D7CB2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(0·80</w:t>
            </w:r>
            <w:r>
              <w:rPr>
                <w:color w:val="000000"/>
                <w:sz w:val="17"/>
                <w:szCs w:val="17"/>
              </w:rPr>
              <w:t xml:space="preserve">, </w:t>
            </w:r>
            <w:r w:rsidRPr="002B1A3A">
              <w:rPr>
                <w:color w:val="000000"/>
                <w:sz w:val="17"/>
                <w:szCs w:val="17"/>
              </w:rPr>
              <w:t>0·90)</w:t>
            </w:r>
          </w:p>
        </w:tc>
        <w:tc>
          <w:tcPr>
            <w:tcW w:w="257" w:type="dxa"/>
            <w:shd w:val="clear" w:color="auto" w:fill="auto"/>
            <w:vAlign w:val="center"/>
          </w:tcPr>
          <w:p w14:paraId="419951FD"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31EB20F1"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-0·04</w:t>
            </w:r>
          </w:p>
        </w:tc>
        <w:tc>
          <w:tcPr>
            <w:tcW w:w="1260" w:type="dxa"/>
            <w:shd w:val="clear" w:color="auto" w:fill="auto"/>
            <w:vAlign w:val="bottom"/>
          </w:tcPr>
          <w:p w14:paraId="245B82B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(-0·09, -0·01)</w:t>
            </w:r>
          </w:p>
        </w:tc>
        <w:tc>
          <w:tcPr>
            <w:tcW w:w="1022" w:type="dxa"/>
            <w:shd w:val="clear" w:color="auto" w:fill="auto"/>
            <w:vAlign w:val="bottom"/>
          </w:tcPr>
          <w:p w14:paraId="65B24CB1"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0435149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05DDA979" w14:textId="77777777" w:rsidTr="0097117A">
        <w:tc>
          <w:tcPr>
            <w:tcW w:w="856" w:type="dxa"/>
            <w:shd w:val="clear" w:color="auto" w:fill="auto"/>
            <w:vAlign w:val="center"/>
          </w:tcPr>
          <w:p w14:paraId="021BF180"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11</w:t>
            </w:r>
          </w:p>
        </w:tc>
        <w:tc>
          <w:tcPr>
            <w:tcW w:w="284" w:type="dxa"/>
            <w:shd w:val="clear" w:color="auto" w:fill="auto"/>
            <w:vAlign w:val="center"/>
          </w:tcPr>
          <w:p w14:paraId="050C6A69"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485AE66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0·57</w:t>
            </w:r>
          </w:p>
        </w:tc>
        <w:tc>
          <w:tcPr>
            <w:tcW w:w="1046" w:type="dxa"/>
            <w:shd w:val="clear" w:color="auto" w:fill="auto"/>
            <w:vAlign w:val="bottom"/>
          </w:tcPr>
          <w:p w14:paraId="62451CD3"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(0·45</w:t>
            </w:r>
            <w:r>
              <w:rPr>
                <w:color w:val="000000"/>
                <w:sz w:val="17"/>
                <w:szCs w:val="17"/>
              </w:rPr>
              <w:t xml:space="preserve">, </w:t>
            </w:r>
            <w:r w:rsidRPr="002B1A3A">
              <w:rPr>
                <w:color w:val="000000"/>
                <w:sz w:val="17"/>
                <w:szCs w:val="17"/>
              </w:rPr>
              <w:t>0·67)</w:t>
            </w:r>
          </w:p>
        </w:tc>
        <w:tc>
          <w:tcPr>
            <w:tcW w:w="901" w:type="dxa"/>
            <w:shd w:val="clear" w:color="auto" w:fill="auto"/>
            <w:vAlign w:val="bottom"/>
          </w:tcPr>
          <w:p w14:paraId="106FB66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0·89</w:t>
            </w:r>
          </w:p>
        </w:tc>
        <w:tc>
          <w:tcPr>
            <w:tcW w:w="1260" w:type="dxa"/>
            <w:gridSpan w:val="3"/>
            <w:shd w:val="clear" w:color="auto" w:fill="auto"/>
            <w:vAlign w:val="bottom"/>
          </w:tcPr>
          <w:p w14:paraId="28B5488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(0·85</w:t>
            </w:r>
            <w:r>
              <w:rPr>
                <w:color w:val="000000"/>
                <w:sz w:val="17"/>
                <w:szCs w:val="17"/>
              </w:rPr>
              <w:t xml:space="preserve">, </w:t>
            </w:r>
            <w:r w:rsidRPr="002B1A3A">
              <w:rPr>
                <w:color w:val="000000"/>
                <w:sz w:val="17"/>
                <w:szCs w:val="17"/>
              </w:rPr>
              <w:t>0·93)</w:t>
            </w:r>
          </w:p>
        </w:tc>
        <w:tc>
          <w:tcPr>
            <w:tcW w:w="272" w:type="dxa"/>
            <w:shd w:val="clear" w:color="auto" w:fill="auto"/>
            <w:vAlign w:val="center"/>
          </w:tcPr>
          <w:p w14:paraId="4DAC95AC"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70F6C28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0·59</w:t>
            </w:r>
          </w:p>
        </w:tc>
        <w:tc>
          <w:tcPr>
            <w:tcW w:w="1046" w:type="dxa"/>
            <w:shd w:val="clear" w:color="auto" w:fill="auto"/>
            <w:vAlign w:val="bottom"/>
          </w:tcPr>
          <w:p w14:paraId="45915CC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(0·49</w:t>
            </w:r>
            <w:r>
              <w:rPr>
                <w:color w:val="000000"/>
                <w:sz w:val="17"/>
                <w:szCs w:val="17"/>
              </w:rPr>
              <w:t xml:space="preserve">, </w:t>
            </w:r>
            <w:r w:rsidRPr="002B1A3A">
              <w:rPr>
                <w:color w:val="000000"/>
                <w:sz w:val="17"/>
                <w:szCs w:val="17"/>
              </w:rPr>
              <w:t>0·69)</w:t>
            </w:r>
          </w:p>
        </w:tc>
        <w:tc>
          <w:tcPr>
            <w:tcW w:w="1156" w:type="dxa"/>
            <w:shd w:val="clear" w:color="auto" w:fill="auto"/>
            <w:vAlign w:val="bottom"/>
          </w:tcPr>
          <w:p w14:paraId="74A03C7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0·88</w:t>
            </w:r>
          </w:p>
        </w:tc>
        <w:tc>
          <w:tcPr>
            <w:tcW w:w="1077" w:type="dxa"/>
            <w:shd w:val="clear" w:color="auto" w:fill="auto"/>
            <w:vAlign w:val="bottom"/>
          </w:tcPr>
          <w:p w14:paraId="423B9D3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(0·84</w:t>
            </w:r>
            <w:r>
              <w:rPr>
                <w:color w:val="000000"/>
                <w:sz w:val="17"/>
                <w:szCs w:val="17"/>
              </w:rPr>
              <w:t xml:space="preserve">, </w:t>
            </w:r>
            <w:r w:rsidRPr="002B1A3A">
              <w:rPr>
                <w:color w:val="000000"/>
                <w:sz w:val="17"/>
                <w:szCs w:val="17"/>
              </w:rPr>
              <w:t>0·92)</w:t>
            </w:r>
          </w:p>
        </w:tc>
        <w:tc>
          <w:tcPr>
            <w:tcW w:w="257" w:type="dxa"/>
            <w:shd w:val="clear" w:color="auto" w:fill="auto"/>
            <w:vAlign w:val="center"/>
          </w:tcPr>
          <w:p w14:paraId="040AD24C"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2E32717F"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260" w:type="dxa"/>
            <w:shd w:val="clear" w:color="auto" w:fill="auto"/>
            <w:vAlign w:val="bottom"/>
          </w:tcPr>
          <w:p w14:paraId="6038DE5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(-0·07, -0·01)</w:t>
            </w:r>
          </w:p>
        </w:tc>
        <w:tc>
          <w:tcPr>
            <w:tcW w:w="1022" w:type="dxa"/>
            <w:shd w:val="clear" w:color="auto" w:fill="auto"/>
            <w:vAlign w:val="bottom"/>
          </w:tcPr>
          <w:p w14:paraId="00B69B35"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786CED6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5B9D5F6A" w14:textId="77777777" w:rsidTr="0097117A">
        <w:tc>
          <w:tcPr>
            <w:tcW w:w="856" w:type="dxa"/>
            <w:shd w:val="clear" w:color="auto" w:fill="auto"/>
            <w:vAlign w:val="center"/>
          </w:tcPr>
          <w:p w14:paraId="23BB466C"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12</w:t>
            </w:r>
          </w:p>
        </w:tc>
        <w:tc>
          <w:tcPr>
            <w:tcW w:w="284" w:type="dxa"/>
            <w:shd w:val="clear" w:color="auto" w:fill="auto"/>
            <w:vAlign w:val="center"/>
          </w:tcPr>
          <w:p w14:paraId="6289714D"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4DCC8F8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0·51</w:t>
            </w:r>
          </w:p>
        </w:tc>
        <w:tc>
          <w:tcPr>
            <w:tcW w:w="1046" w:type="dxa"/>
            <w:shd w:val="clear" w:color="auto" w:fill="auto"/>
            <w:vAlign w:val="bottom"/>
          </w:tcPr>
          <w:p w14:paraId="3BAB3836"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(0·38</w:t>
            </w:r>
            <w:r>
              <w:rPr>
                <w:color w:val="000000"/>
                <w:sz w:val="17"/>
                <w:szCs w:val="17"/>
              </w:rPr>
              <w:t xml:space="preserve">, </w:t>
            </w:r>
            <w:r w:rsidRPr="002B1A3A">
              <w:rPr>
                <w:color w:val="000000"/>
                <w:sz w:val="17"/>
                <w:szCs w:val="17"/>
              </w:rPr>
              <w:t>0·64)</w:t>
            </w:r>
          </w:p>
        </w:tc>
        <w:tc>
          <w:tcPr>
            <w:tcW w:w="901" w:type="dxa"/>
            <w:shd w:val="clear" w:color="auto" w:fill="auto"/>
            <w:vAlign w:val="bottom"/>
          </w:tcPr>
          <w:p w14:paraId="3298475C"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0·92</w:t>
            </w:r>
          </w:p>
        </w:tc>
        <w:tc>
          <w:tcPr>
            <w:tcW w:w="1260" w:type="dxa"/>
            <w:gridSpan w:val="3"/>
            <w:shd w:val="clear" w:color="auto" w:fill="auto"/>
            <w:vAlign w:val="bottom"/>
          </w:tcPr>
          <w:p w14:paraId="16F662C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(0·88</w:t>
            </w:r>
            <w:r>
              <w:rPr>
                <w:color w:val="000000"/>
                <w:sz w:val="17"/>
                <w:szCs w:val="17"/>
              </w:rPr>
              <w:t xml:space="preserve">, </w:t>
            </w:r>
            <w:r w:rsidRPr="002B1A3A">
              <w:rPr>
                <w:color w:val="000000"/>
                <w:sz w:val="17"/>
                <w:szCs w:val="17"/>
              </w:rPr>
              <w:t>0·94)</w:t>
            </w:r>
          </w:p>
        </w:tc>
        <w:tc>
          <w:tcPr>
            <w:tcW w:w="272" w:type="dxa"/>
            <w:shd w:val="clear" w:color="auto" w:fill="auto"/>
            <w:vAlign w:val="center"/>
          </w:tcPr>
          <w:p w14:paraId="053905CD"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77A04D3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0·54</w:t>
            </w:r>
          </w:p>
        </w:tc>
        <w:tc>
          <w:tcPr>
            <w:tcW w:w="1046" w:type="dxa"/>
            <w:shd w:val="clear" w:color="auto" w:fill="auto"/>
            <w:vAlign w:val="bottom"/>
          </w:tcPr>
          <w:p w14:paraId="5BBECBE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(0·43</w:t>
            </w:r>
            <w:r>
              <w:rPr>
                <w:color w:val="000000"/>
                <w:sz w:val="17"/>
                <w:szCs w:val="17"/>
              </w:rPr>
              <w:t xml:space="preserve">, </w:t>
            </w:r>
            <w:r w:rsidRPr="002B1A3A">
              <w:rPr>
                <w:color w:val="000000"/>
                <w:sz w:val="17"/>
                <w:szCs w:val="17"/>
              </w:rPr>
              <w:t>0·65)</w:t>
            </w:r>
          </w:p>
        </w:tc>
        <w:tc>
          <w:tcPr>
            <w:tcW w:w="1156" w:type="dxa"/>
            <w:shd w:val="clear" w:color="auto" w:fill="auto"/>
            <w:vAlign w:val="bottom"/>
          </w:tcPr>
          <w:p w14:paraId="41A0910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0·90</w:t>
            </w:r>
          </w:p>
        </w:tc>
        <w:tc>
          <w:tcPr>
            <w:tcW w:w="1077" w:type="dxa"/>
            <w:shd w:val="clear" w:color="auto" w:fill="auto"/>
            <w:vAlign w:val="bottom"/>
          </w:tcPr>
          <w:p w14:paraId="47E8203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(0·86</w:t>
            </w:r>
            <w:r>
              <w:rPr>
                <w:color w:val="000000"/>
                <w:sz w:val="17"/>
                <w:szCs w:val="17"/>
              </w:rPr>
              <w:t xml:space="preserve">, </w:t>
            </w:r>
            <w:r w:rsidRPr="002B1A3A">
              <w:rPr>
                <w:color w:val="000000"/>
                <w:sz w:val="17"/>
                <w:szCs w:val="17"/>
              </w:rPr>
              <w:t>0·93)</w:t>
            </w:r>
          </w:p>
        </w:tc>
        <w:tc>
          <w:tcPr>
            <w:tcW w:w="257" w:type="dxa"/>
            <w:shd w:val="clear" w:color="auto" w:fill="auto"/>
            <w:vAlign w:val="center"/>
          </w:tcPr>
          <w:p w14:paraId="2F28CF0C"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4B9BDCDF"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-0·03</w:t>
            </w:r>
          </w:p>
        </w:tc>
        <w:tc>
          <w:tcPr>
            <w:tcW w:w="1260" w:type="dxa"/>
            <w:shd w:val="clear" w:color="auto" w:fill="auto"/>
            <w:vAlign w:val="bottom"/>
          </w:tcPr>
          <w:p w14:paraId="357524D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(-0·16, -0·01)</w:t>
            </w:r>
          </w:p>
        </w:tc>
        <w:tc>
          <w:tcPr>
            <w:tcW w:w="1022" w:type="dxa"/>
            <w:shd w:val="clear" w:color="auto" w:fill="auto"/>
            <w:vAlign w:val="bottom"/>
          </w:tcPr>
          <w:p w14:paraId="6A14018F"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0·02</w:t>
            </w:r>
          </w:p>
        </w:tc>
        <w:tc>
          <w:tcPr>
            <w:tcW w:w="1136" w:type="dxa"/>
            <w:shd w:val="clear" w:color="auto" w:fill="auto"/>
            <w:vAlign w:val="bottom"/>
          </w:tcPr>
          <w:p w14:paraId="1C8CAB8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(0·01, 0·02)</w:t>
            </w:r>
          </w:p>
        </w:tc>
      </w:tr>
      <w:tr w:rsidR="000F5C83" w:rsidRPr="00B664C0" w14:paraId="5A4890EB" w14:textId="77777777" w:rsidTr="0097117A">
        <w:tc>
          <w:tcPr>
            <w:tcW w:w="856" w:type="dxa"/>
            <w:shd w:val="clear" w:color="auto" w:fill="auto"/>
            <w:vAlign w:val="center"/>
          </w:tcPr>
          <w:p w14:paraId="3F624BA3"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13</w:t>
            </w:r>
          </w:p>
        </w:tc>
        <w:tc>
          <w:tcPr>
            <w:tcW w:w="284" w:type="dxa"/>
            <w:shd w:val="clear" w:color="auto" w:fill="auto"/>
            <w:vAlign w:val="center"/>
          </w:tcPr>
          <w:p w14:paraId="38FC75CC"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483FD4D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0·43</w:t>
            </w:r>
          </w:p>
        </w:tc>
        <w:tc>
          <w:tcPr>
            <w:tcW w:w="1046" w:type="dxa"/>
            <w:shd w:val="clear" w:color="auto" w:fill="auto"/>
            <w:vAlign w:val="bottom"/>
          </w:tcPr>
          <w:p w14:paraId="53D46197"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(0·32</w:t>
            </w:r>
            <w:r>
              <w:rPr>
                <w:color w:val="000000"/>
                <w:sz w:val="17"/>
                <w:szCs w:val="17"/>
              </w:rPr>
              <w:t xml:space="preserve">, </w:t>
            </w:r>
            <w:r w:rsidRPr="002B1A3A">
              <w:rPr>
                <w:color w:val="000000"/>
                <w:sz w:val="17"/>
                <w:szCs w:val="17"/>
              </w:rPr>
              <w:t>0·55)</w:t>
            </w:r>
          </w:p>
        </w:tc>
        <w:tc>
          <w:tcPr>
            <w:tcW w:w="901" w:type="dxa"/>
            <w:shd w:val="clear" w:color="auto" w:fill="auto"/>
            <w:vAlign w:val="bottom"/>
          </w:tcPr>
          <w:p w14:paraId="15B0CDE0"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0·94</w:t>
            </w:r>
          </w:p>
        </w:tc>
        <w:tc>
          <w:tcPr>
            <w:tcW w:w="1260" w:type="dxa"/>
            <w:gridSpan w:val="3"/>
            <w:shd w:val="clear" w:color="auto" w:fill="auto"/>
            <w:vAlign w:val="bottom"/>
          </w:tcPr>
          <w:p w14:paraId="3AD6D30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(0·91</w:t>
            </w:r>
            <w:r>
              <w:rPr>
                <w:color w:val="000000"/>
                <w:sz w:val="17"/>
                <w:szCs w:val="17"/>
              </w:rPr>
              <w:t xml:space="preserve">, </w:t>
            </w:r>
            <w:r w:rsidRPr="002B1A3A">
              <w:rPr>
                <w:color w:val="000000"/>
                <w:sz w:val="17"/>
                <w:szCs w:val="17"/>
              </w:rPr>
              <w:t>0·96)</w:t>
            </w:r>
          </w:p>
        </w:tc>
        <w:tc>
          <w:tcPr>
            <w:tcW w:w="272" w:type="dxa"/>
            <w:shd w:val="clear" w:color="auto" w:fill="auto"/>
            <w:vAlign w:val="center"/>
          </w:tcPr>
          <w:p w14:paraId="5E6BA144"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62169E1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0·47</w:t>
            </w:r>
          </w:p>
        </w:tc>
        <w:tc>
          <w:tcPr>
            <w:tcW w:w="1046" w:type="dxa"/>
            <w:shd w:val="clear" w:color="auto" w:fill="auto"/>
            <w:vAlign w:val="bottom"/>
          </w:tcPr>
          <w:p w14:paraId="18BBEA3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(0·36</w:t>
            </w:r>
            <w:r>
              <w:rPr>
                <w:color w:val="000000"/>
                <w:sz w:val="17"/>
                <w:szCs w:val="17"/>
              </w:rPr>
              <w:t xml:space="preserve">, </w:t>
            </w:r>
            <w:r w:rsidRPr="002B1A3A">
              <w:rPr>
                <w:color w:val="000000"/>
                <w:sz w:val="17"/>
                <w:szCs w:val="17"/>
              </w:rPr>
              <w:t>0·58)</w:t>
            </w:r>
          </w:p>
        </w:tc>
        <w:tc>
          <w:tcPr>
            <w:tcW w:w="1156" w:type="dxa"/>
            <w:shd w:val="clear" w:color="auto" w:fill="auto"/>
            <w:vAlign w:val="bottom"/>
          </w:tcPr>
          <w:p w14:paraId="7C16191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p>
        </w:tc>
        <w:tc>
          <w:tcPr>
            <w:tcW w:w="1077" w:type="dxa"/>
            <w:shd w:val="clear" w:color="auto" w:fill="auto"/>
            <w:vAlign w:val="bottom"/>
          </w:tcPr>
          <w:p w14:paraId="76CDC65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(0·89</w:t>
            </w:r>
            <w:r>
              <w:rPr>
                <w:color w:val="000000"/>
                <w:sz w:val="17"/>
                <w:szCs w:val="17"/>
              </w:rPr>
              <w:t xml:space="preserve">, </w:t>
            </w:r>
            <w:r w:rsidRPr="002B1A3A">
              <w:rPr>
                <w:color w:val="000000"/>
                <w:sz w:val="17"/>
                <w:szCs w:val="17"/>
              </w:rPr>
              <w:t>0·95)</w:t>
            </w:r>
          </w:p>
        </w:tc>
        <w:tc>
          <w:tcPr>
            <w:tcW w:w="257" w:type="dxa"/>
            <w:shd w:val="clear" w:color="auto" w:fill="auto"/>
            <w:vAlign w:val="center"/>
          </w:tcPr>
          <w:p w14:paraId="4F3F1E52" w14:textId="77777777" w:rsidR="000F5C83" w:rsidRPr="002B1A3A" w:rsidRDefault="000F5C83" w:rsidP="00196B2F">
            <w:pPr>
              <w:spacing w:line="480" w:lineRule="auto"/>
              <w:ind w:left="-108" w:firstLine="108"/>
              <w:jc w:val="center"/>
              <w:rPr>
                <w:color w:val="000000"/>
                <w:sz w:val="17"/>
                <w:szCs w:val="17"/>
              </w:rPr>
            </w:pPr>
          </w:p>
        </w:tc>
        <w:tc>
          <w:tcPr>
            <w:tcW w:w="1075" w:type="dxa"/>
            <w:shd w:val="clear" w:color="auto" w:fill="auto"/>
            <w:vAlign w:val="bottom"/>
          </w:tcPr>
          <w:p w14:paraId="437B0F79"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-0·04</w:t>
            </w:r>
          </w:p>
        </w:tc>
        <w:tc>
          <w:tcPr>
            <w:tcW w:w="1260" w:type="dxa"/>
            <w:shd w:val="clear" w:color="auto" w:fill="auto"/>
            <w:vAlign w:val="bottom"/>
          </w:tcPr>
          <w:p w14:paraId="630D6D1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(-0·12, -0·01)</w:t>
            </w:r>
          </w:p>
        </w:tc>
        <w:tc>
          <w:tcPr>
            <w:tcW w:w="1022" w:type="dxa"/>
            <w:shd w:val="clear" w:color="auto" w:fill="auto"/>
            <w:vAlign w:val="bottom"/>
          </w:tcPr>
          <w:p w14:paraId="151E3CC2"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440DA38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B664C0" w14:paraId="40373F3F" w14:textId="77777777" w:rsidTr="0097117A">
        <w:tc>
          <w:tcPr>
            <w:tcW w:w="856" w:type="dxa"/>
            <w:shd w:val="clear" w:color="auto" w:fill="auto"/>
            <w:vAlign w:val="center"/>
          </w:tcPr>
          <w:p w14:paraId="2CEC7DC2"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14</w:t>
            </w:r>
          </w:p>
        </w:tc>
        <w:tc>
          <w:tcPr>
            <w:tcW w:w="284" w:type="dxa"/>
            <w:shd w:val="clear" w:color="auto" w:fill="auto"/>
            <w:vAlign w:val="center"/>
          </w:tcPr>
          <w:p w14:paraId="07A15505"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5347569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0·36</w:t>
            </w:r>
          </w:p>
        </w:tc>
        <w:tc>
          <w:tcPr>
            <w:tcW w:w="1046" w:type="dxa"/>
            <w:shd w:val="clear" w:color="auto" w:fill="auto"/>
            <w:vAlign w:val="bottom"/>
          </w:tcPr>
          <w:p w14:paraId="72D2AEE8"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(0·26</w:t>
            </w:r>
            <w:r>
              <w:rPr>
                <w:color w:val="000000"/>
                <w:sz w:val="17"/>
                <w:szCs w:val="17"/>
              </w:rPr>
              <w:t xml:space="preserve">, </w:t>
            </w:r>
            <w:r w:rsidRPr="002B1A3A">
              <w:rPr>
                <w:color w:val="000000"/>
                <w:sz w:val="17"/>
                <w:szCs w:val="17"/>
              </w:rPr>
              <w:t>0·47)</w:t>
            </w:r>
          </w:p>
        </w:tc>
        <w:tc>
          <w:tcPr>
            <w:tcW w:w="901" w:type="dxa"/>
            <w:shd w:val="clear" w:color="auto" w:fill="auto"/>
            <w:vAlign w:val="bottom"/>
          </w:tcPr>
          <w:p w14:paraId="178CED60"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0·95</w:t>
            </w:r>
          </w:p>
        </w:tc>
        <w:tc>
          <w:tcPr>
            <w:tcW w:w="1260" w:type="dxa"/>
            <w:gridSpan w:val="3"/>
            <w:shd w:val="clear" w:color="auto" w:fill="auto"/>
            <w:vAlign w:val="bottom"/>
          </w:tcPr>
          <w:p w14:paraId="147B2F5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r>
              <w:rPr>
                <w:color w:val="000000"/>
                <w:sz w:val="17"/>
                <w:szCs w:val="17"/>
              </w:rPr>
              <w:t xml:space="preserve">, </w:t>
            </w:r>
            <w:r w:rsidRPr="002B1A3A">
              <w:rPr>
                <w:color w:val="000000"/>
                <w:sz w:val="17"/>
                <w:szCs w:val="17"/>
              </w:rPr>
              <w:t>0·97)</w:t>
            </w:r>
          </w:p>
        </w:tc>
        <w:tc>
          <w:tcPr>
            <w:tcW w:w="272" w:type="dxa"/>
            <w:shd w:val="clear" w:color="auto" w:fill="auto"/>
            <w:vAlign w:val="center"/>
          </w:tcPr>
          <w:p w14:paraId="54D4615E" w14:textId="77777777" w:rsidR="000F5C83" w:rsidRPr="002B1A3A" w:rsidRDefault="000F5C83" w:rsidP="00196B2F">
            <w:pPr>
              <w:spacing w:line="480" w:lineRule="auto"/>
              <w:jc w:val="center"/>
              <w:rPr>
                <w:color w:val="000000"/>
                <w:sz w:val="17"/>
                <w:szCs w:val="17"/>
              </w:rPr>
            </w:pPr>
          </w:p>
        </w:tc>
        <w:tc>
          <w:tcPr>
            <w:tcW w:w="1057" w:type="dxa"/>
            <w:shd w:val="clear" w:color="auto" w:fill="auto"/>
            <w:vAlign w:val="bottom"/>
          </w:tcPr>
          <w:p w14:paraId="72A82C89" w14:textId="77777777" w:rsidR="000F5C83" w:rsidRPr="002B1A3A" w:rsidRDefault="000F5C83" w:rsidP="00196B2F">
            <w:pPr>
              <w:spacing w:line="480" w:lineRule="auto"/>
              <w:jc w:val="center"/>
              <w:rPr>
                <w:color w:val="000000"/>
                <w:sz w:val="17"/>
                <w:szCs w:val="17"/>
              </w:rPr>
            </w:pPr>
            <w:r w:rsidRPr="002B1A3A">
              <w:rPr>
                <w:color w:val="000000"/>
                <w:sz w:val="17"/>
                <w:szCs w:val="17"/>
              </w:rPr>
              <w:t>0·41</w:t>
            </w:r>
          </w:p>
        </w:tc>
        <w:tc>
          <w:tcPr>
            <w:tcW w:w="1046" w:type="dxa"/>
            <w:shd w:val="clear" w:color="auto" w:fill="auto"/>
            <w:vAlign w:val="bottom"/>
          </w:tcPr>
          <w:p w14:paraId="38C1785C" w14:textId="77777777" w:rsidR="000F5C83" w:rsidRPr="002B1A3A" w:rsidRDefault="000F5C83" w:rsidP="00196B2F">
            <w:pPr>
              <w:spacing w:line="480" w:lineRule="auto"/>
              <w:jc w:val="center"/>
              <w:rPr>
                <w:color w:val="000000"/>
                <w:sz w:val="17"/>
                <w:szCs w:val="17"/>
              </w:rPr>
            </w:pPr>
            <w:r w:rsidRPr="002B1A3A">
              <w:rPr>
                <w:color w:val="000000"/>
                <w:sz w:val="17"/>
                <w:szCs w:val="17"/>
              </w:rPr>
              <w:t>(0·31</w:t>
            </w:r>
            <w:r>
              <w:rPr>
                <w:color w:val="000000"/>
                <w:sz w:val="17"/>
                <w:szCs w:val="17"/>
              </w:rPr>
              <w:t xml:space="preserve">, </w:t>
            </w:r>
            <w:r w:rsidRPr="002B1A3A">
              <w:rPr>
                <w:color w:val="000000"/>
                <w:sz w:val="17"/>
                <w:szCs w:val="17"/>
              </w:rPr>
              <w:t>0·53)</w:t>
            </w:r>
          </w:p>
        </w:tc>
        <w:tc>
          <w:tcPr>
            <w:tcW w:w="1156" w:type="dxa"/>
            <w:shd w:val="clear" w:color="auto" w:fill="auto"/>
            <w:vAlign w:val="bottom"/>
          </w:tcPr>
          <w:p w14:paraId="71332D2C" w14:textId="77777777" w:rsidR="000F5C83" w:rsidRPr="002B1A3A" w:rsidRDefault="000F5C83" w:rsidP="00196B2F">
            <w:pPr>
              <w:spacing w:line="480" w:lineRule="auto"/>
              <w:jc w:val="center"/>
              <w:rPr>
                <w:color w:val="000000"/>
                <w:sz w:val="17"/>
                <w:szCs w:val="17"/>
              </w:rPr>
            </w:pPr>
            <w:r w:rsidRPr="002B1A3A">
              <w:rPr>
                <w:color w:val="000000"/>
                <w:sz w:val="17"/>
                <w:szCs w:val="17"/>
              </w:rPr>
              <w:t>0·95</w:t>
            </w:r>
          </w:p>
        </w:tc>
        <w:tc>
          <w:tcPr>
            <w:tcW w:w="1077" w:type="dxa"/>
            <w:shd w:val="clear" w:color="auto" w:fill="auto"/>
            <w:vAlign w:val="bottom"/>
          </w:tcPr>
          <w:p w14:paraId="5358E353" w14:textId="77777777" w:rsidR="000F5C83" w:rsidRPr="002B1A3A" w:rsidRDefault="000F5C83" w:rsidP="00196B2F">
            <w:pPr>
              <w:spacing w:line="480" w:lineRule="auto"/>
              <w:jc w:val="center"/>
              <w:rPr>
                <w:color w:val="000000"/>
                <w:sz w:val="17"/>
                <w:szCs w:val="17"/>
              </w:rPr>
            </w:pPr>
            <w:r w:rsidRPr="002B1A3A">
              <w:rPr>
                <w:color w:val="000000"/>
                <w:sz w:val="17"/>
                <w:szCs w:val="17"/>
              </w:rPr>
              <w:t>(0·92</w:t>
            </w:r>
            <w:r>
              <w:rPr>
                <w:color w:val="000000"/>
                <w:sz w:val="17"/>
                <w:szCs w:val="17"/>
              </w:rPr>
              <w:t xml:space="preserve">, </w:t>
            </w:r>
            <w:r w:rsidRPr="002B1A3A">
              <w:rPr>
                <w:color w:val="000000"/>
                <w:sz w:val="17"/>
                <w:szCs w:val="17"/>
              </w:rPr>
              <w:t>0·96)</w:t>
            </w:r>
          </w:p>
        </w:tc>
        <w:tc>
          <w:tcPr>
            <w:tcW w:w="257" w:type="dxa"/>
            <w:shd w:val="clear" w:color="auto" w:fill="auto"/>
            <w:vAlign w:val="center"/>
          </w:tcPr>
          <w:p w14:paraId="1415C830" w14:textId="77777777" w:rsidR="000F5C83" w:rsidRPr="002B1A3A" w:rsidRDefault="000F5C83" w:rsidP="00196B2F">
            <w:pPr>
              <w:spacing w:line="480" w:lineRule="auto"/>
              <w:jc w:val="center"/>
              <w:rPr>
                <w:color w:val="000000"/>
                <w:sz w:val="17"/>
                <w:szCs w:val="17"/>
              </w:rPr>
            </w:pPr>
          </w:p>
        </w:tc>
        <w:tc>
          <w:tcPr>
            <w:tcW w:w="1075" w:type="dxa"/>
            <w:shd w:val="clear" w:color="auto" w:fill="auto"/>
            <w:vAlign w:val="bottom"/>
          </w:tcPr>
          <w:p w14:paraId="22AD9588" w14:textId="77777777" w:rsidR="000F5C83" w:rsidRPr="002B1A3A" w:rsidRDefault="000F5C83" w:rsidP="00196B2F">
            <w:pPr>
              <w:spacing w:line="480" w:lineRule="auto"/>
              <w:jc w:val="center"/>
              <w:rPr>
                <w:sz w:val="17"/>
                <w:szCs w:val="17"/>
              </w:rPr>
            </w:pPr>
            <w:r w:rsidRPr="002B1A3A">
              <w:rPr>
                <w:color w:val="000000"/>
                <w:sz w:val="17"/>
                <w:szCs w:val="17"/>
              </w:rPr>
              <w:t>-0·05</w:t>
            </w:r>
          </w:p>
        </w:tc>
        <w:tc>
          <w:tcPr>
            <w:tcW w:w="1260" w:type="dxa"/>
            <w:shd w:val="clear" w:color="auto" w:fill="auto"/>
            <w:vAlign w:val="bottom"/>
          </w:tcPr>
          <w:p w14:paraId="784E4FCE" w14:textId="77777777" w:rsidR="000F5C83" w:rsidRPr="002B1A3A" w:rsidRDefault="000F5C83" w:rsidP="00196B2F">
            <w:pPr>
              <w:spacing w:line="480" w:lineRule="auto"/>
              <w:jc w:val="center"/>
              <w:rPr>
                <w:color w:val="000000"/>
                <w:sz w:val="17"/>
                <w:szCs w:val="17"/>
              </w:rPr>
            </w:pPr>
            <w:r w:rsidRPr="002B1A3A">
              <w:rPr>
                <w:color w:val="000000"/>
                <w:sz w:val="17"/>
                <w:szCs w:val="17"/>
              </w:rPr>
              <w:t>(-0·14, -0·01)</w:t>
            </w:r>
          </w:p>
        </w:tc>
        <w:tc>
          <w:tcPr>
            <w:tcW w:w="1022" w:type="dxa"/>
            <w:shd w:val="clear" w:color="auto" w:fill="auto"/>
            <w:vAlign w:val="bottom"/>
          </w:tcPr>
          <w:p w14:paraId="6F588406" w14:textId="77777777" w:rsidR="000F5C83" w:rsidRPr="002B1A3A" w:rsidRDefault="000F5C83" w:rsidP="00196B2F">
            <w:pPr>
              <w:spacing w:line="480" w:lineRule="auto"/>
              <w:jc w:val="center"/>
              <w:rPr>
                <w:sz w:val="17"/>
                <w:szCs w:val="17"/>
              </w:rPr>
            </w:pPr>
            <w:r w:rsidRPr="002B1A3A">
              <w:rPr>
                <w:color w:val="000000"/>
                <w:sz w:val="17"/>
                <w:szCs w:val="17"/>
              </w:rPr>
              <w:t>0·00</w:t>
            </w:r>
          </w:p>
        </w:tc>
        <w:tc>
          <w:tcPr>
            <w:tcW w:w="1136" w:type="dxa"/>
            <w:shd w:val="clear" w:color="auto" w:fill="auto"/>
            <w:vAlign w:val="bottom"/>
          </w:tcPr>
          <w:p w14:paraId="31CDD37D" w14:textId="77777777" w:rsidR="000F5C83" w:rsidRPr="002B1A3A" w:rsidRDefault="000F5C83" w:rsidP="00196B2F">
            <w:pPr>
              <w:spacing w:line="480" w:lineRule="auto"/>
              <w:jc w:val="center"/>
              <w:rPr>
                <w:color w:val="000000"/>
                <w:sz w:val="17"/>
                <w:szCs w:val="17"/>
              </w:rPr>
            </w:pPr>
            <w:r w:rsidRPr="002B1A3A">
              <w:rPr>
                <w:color w:val="000000"/>
                <w:sz w:val="17"/>
                <w:szCs w:val="17"/>
              </w:rPr>
              <w:t>(0·00, 0·01)</w:t>
            </w:r>
          </w:p>
        </w:tc>
      </w:tr>
      <w:tr w:rsidR="000F5C83" w:rsidRPr="00B664C0" w14:paraId="7E2C5B06" w14:textId="77777777" w:rsidTr="0097117A">
        <w:tc>
          <w:tcPr>
            <w:tcW w:w="856" w:type="dxa"/>
            <w:shd w:val="clear" w:color="auto" w:fill="auto"/>
            <w:vAlign w:val="center"/>
          </w:tcPr>
          <w:p w14:paraId="22822FC0"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15</w:t>
            </w:r>
          </w:p>
        </w:tc>
        <w:tc>
          <w:tcPr>
            <w:tcW w:w="284" w:type="dxa"/>
            <w:shd w:val="clear" w:color="auto" w:fill="auto"/>
            <w:vAlign w:val="center"/>
          </w:tcPr>
          <w:p w14:paraId="776EA6BF" w14:textId="77777777" w:rsidR="000F5C83" w:rsidRPr="002B1A3A" w:rsidRDefault="000F5C83" w:rsidP="00DB222B">
            <w:pPr>
              <w:spacing w:line="480" w:lineRule="auto"/>
              <w:ind w:left="-108" w:firstLine="108"/>
              <w:jc w:val="center"/>
              <w:rPr>
                <w:color w:val="000000"/>
                <w:sz w:val="17"/>
                <w:szCs w:val="17"/>
              </w:rPr>
            </w:pPr>
          </w:p>
        </w:tc>
        <w:tc>
          <w:tcPr>
            <w:tcW w:w="1128" w:type="dxa"/>
            <w:gridSpan w:val="2"/>
            <w:shd w:val="clear" w:color="auto" w:fill="auto"/>
            <w:vAlign w:val="bottom"/>
          </w:tcPr>
          <w:p w14:paraId="6AFFF0F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0·30</w:t>
            </w:r>
          </w:p>
        </w:tc>
        <w:tc>
          <w:tcPr>
            <w:tcW w:w="1046" w:type="dxa"/>
            <w:shd w:val="clear" w:color="auto" w:fill="auto"/>
            <w:vAlign w:val="bottom"/>
          </w:tcPr>
          <w:p w14:paraId="77CBE5B4"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(0·22</w:t>
            </w:r>
            <w:r>
              <w:rPr>
                <w:color w:val="000000"/>
                <w:sz w:val="17"/>
                <w:szCs w:val="17"/>
              </w:rPr>
              <w:t xml:space="preserve">, </w:t>
            </w:r>
            <w:r w:rsidRPr="002B1A3A">
              <w:rPr>
                <w:color w:val="000000"/>
                <w:sz w:val="17"/>
                <w:szCs w:val="17"/>
              </w:rPr>
              <w:t>0·39)</w:t>
            </w:r>
          </w:p>
        </w:tc>
        <w:tc>
          <w:tcPr>
            <w:tcW w:w="901" w:type="dxa"/>
            <w:shd w:val="clear" w:color="auto" w:fill="auto"/>
            <w:vAlign w:val="bottom"/>
          </w:tcPr>
          <w:p w14:paraId="64383096"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0·96</w:t>
            </w:r>
          </w:p>
        </w:tc>
        <w:tc>
          <w:tcPr>
            <w:tcW w:w="1260" w:type="dxa"/>
            <w:gridSpan w:val="3"/>
            <w:shd w:val="clear" w:color="auto" w:fill="auto"/>
            <w:vAlign w:val="bottom"/>
          </w:tcPr>
          <w:p w14:paraId="5AACD09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(0·95</w:t>
            </w:r>
            <w:r>
              <w:rPr>
                <w:color w:val="000000"/>
                <w:sz w:val="17"/>
                <w:szCs w:val="17"/>
              </w:rPr>
              <w:t xml:space="preserve">, </w:t>
            </w:r>
            <w:r w:rsidRPr="002B1A3A">
              <w:rPr>
                <w:color w:val="000000"/>
                <w:sz w:val="17"/>
                <w:szCs w:val="17"/>
              </w:rPr>
              <w:t>0·98)</w:t>
            </w:r>
          </w:p>
        </w:tc>
        <w:tc>
          <w:tcPr>
            <w:tcW w:w="272" w:type="dxa"/>
            <w:shd w:val="clear" w:color="auto" w:fill="auto"/>
            <w:vAlign w:val="center"/>
          </w:tcPr>
          <w:p w14:paraId="32CC2D58" w14:textId="77777777" w:rsidR="000F5C83" w:rsidRPr="002B1A3A" w:rsidRDefault="000F5C83" w:rsidP="00196B2F">
            <w:pPr>
              <w:spacing w:line="480" w:lineRule="auto"/>
              <w:jc w:val="center"/>
              <w:rPr>
                <w:color w:val="000000"/>
                <w:sz w:val="17"/>
                <w:szCs w:val="17"/>
              </w:rPr>
            </w:pPr>
          </w:p>
        </w:tc>
        <w:tc>
          <w:tcPr>
            <w:tcW w:w="1057" w:type="dxa"/>
            <w:shd w:val="clear" w:color="auto" w:fill="auto"/>
            <w:vAlign w:val="bottom"/>
          </w:tcPr>
          <w:p w14:paraId="5DF44AAE" w14:textId="77777777" w:rsidR="000F5C83" w:rsidRPr="002B1A3A" w:rsidRDefault="000F5C83" w:rsidP="00196B2F">
            <w:pPr>
              <w:spacing w:line="480" w:lineRule="auto"/>
              <w:jc w:val="center"/>
              <w:rPr>
                <w:color w:val="000000"/>
                <w:sz w:val="17"/>
                <w:szCs w:val="17"/>
              </w:rPr>
            </w:pPr>
            <w:r w:rsidRPr="002B1A3A">
              <w:rPr>
                <w:color w:val="000000"/>
                <w:sz w:val="17"/>
                <w:szCs w:val="17"/>
              </w:rPr>
              <w:t>0·33</w:t>
            </w:r>
          </w:p>
        </w:tc>
        <w:tc>
          <w:tcPr>
            <w:tcW w:w="1046" w:type="dxa"/>
            <w:shd w:val="clear" w:color="auto" w:fill="auto"/>
            <w:vAlign w:val="bottom"/>
          </w:tcPr>
          <w:p w14:paraId="7FE1DA83" w14:textId="77777777" w:rsidR="000F5C83" w:rsidRPr="002B1A3A" w:rsidRDefault="000F5C83" w:rsidP="00196B2F">
            <w:pPr>
              <w:spacing w:line="480" w:lineRule="auto"/>
              <w:jc w:val="center"/>
              <w:rPr>
                <w:color w:val="000000"/>
                <w:sz w:val="17"/>
                <w:szCs w:val="17"/>
              </w:rPr>
            </w:pPr>
            <w:r w:rsidRPr="002B1A3A">
              <w:rPr>
                <w:color w:val="000000"/>
                <w:sz w:val="17"/>
                <w:szCs w:val="17"/>
              </w:rPr>
              <w:t>(0·24</w:t>
            </w:r>
            <w:r>
              <w:rPr>
                <w:color w:val="000000"/>
                <w:sz w:val="17"/>
                <w:szCs w:val="17"/>
              </w:rPr>
              <w:t xml:space="preserve">, </w:t>
            </w:r>
            <w:r w:rsidRPr="002B1A3A">
              <w:rPr>
                <w:color w:val="000000"/>
                <w:sz w:val="17"/>
                <w:szCs w:val="17"/>
              </w:rPr>
              <w:t>0·42)</w:t>
            </w:r>
          </w:p>
        </w:tc>
        <w:tc>
          <w:tcPr>
            <w:tcW w:w="1156" w:type="dxa"/>
            <w:shd w:val="clear" w:color="auto" w:fill="auto"/>
            <w:vAlign w:val="bottom"/>
          </w:tcPr>
          <w:p w14:paraId="1688C39C" w14:textId="77777777" w:rsidR="000F5C83" w:rsidRPr="002B1A3A" w:rsidRDefault="000F5C83" w:rsidP="00196B2F">
            <w:pPr>
              <w:spacing w:line="480" w:lineRule="auto"/>
              <w:jc w:val="center"/>
              <w:rPr>
                <w:color w:val="000000"/>
                <w:sz w:val="17"/>
                <w:szCs w:val="17"/>
              </w:rPr>
            </w:pPr>
            <w:r w:rsidRPr="002B1A3A">
              <w:rPr>
                <w:color w:val="000000"/>
                <w:sz w:val="17"/>
                <w:szCs w:val="17"/>
              </w:rPr>
              <w:t>0·96</w:t>
            </w:r>
          </w:p>
        </w:tc>
        <w:tc>
          <w:tcPr>
            <w:tcW w:w="1077" w:type="dxa"/>
            <w:shd w:val="clear" w:color="auto" w:fill="auto"/>
            <w:vAlign w:val="bottom"/>
          </w:tcPr>
          <w:p w14:paraId="17C5006E" w14:textId="77777777" w:rsidR="000F5C83" w:rsidRPr="002B1A3A" w:rsidRDefault="000F5C83" w:rsidP="00196B2F">
            <w:pPr>
              <w:spacing w:line="480" w:lineRule="auto"/>
              <w:jc w:val="center"/>
              <w:rPr>
                <w:color w:val="000000"/>
                <w:sz w:val="17"/>
                <w:szCs w:val="17"/>
              </w:rPr>
            </w:pPr>
            <w:r w:rsidRPr="002B1A3A">
              <w:rPr>
                <w:color w:val="000000"/>
                <w:sz w:val="17"/>
                <w:szCs w:val="17"/>
              </w:rPr>
              <w:t>(0·94</w:t>
            </w:r>
            <w:r>
              <w:rPr>
                <w:color w:val="000000"/>
                <w:sz w:val="17"/>
                <w:szCs w:val="17"/>
              </w:rPr>
              <w:t xml:space="preserve">, </w:t>
            </w:r>
            <w:r w:rsidRPr="002B1A3A">
              <w:rPr>
                <w:color w:val="000000"/>
                <w:sz w:val="17"/>
                <w:szCs w:val="17"/>
              </w:rPr>
              <w:t>0·97)</w:t>
            </w:r>
          </w:p>
        </w:tc>
        <w:tc>
          <w:tcPr>
            <w:tcW w:w="257" w:type="dxa"/>
            <w:shd w:val="clear" w:color="auto" w:fill="auto"/>
            <w:vAlign w:val="center"/>
          </w:tcPr>
          <w:p w14:paraId="7BAE3DBF" w14:textId="77777777" w:rsidR="000F5C83" w:rsidRPr="002B1A3A" w:rsidRDefault="000F5C83" w:rsidP="00196B2F">
            <w:pPr>
              <w:spacing w:line="480" w:lineRule="auto"/>
              <w:jc w:val="center"/>
              <w:rPr>
                <w:color w:val="000000"/>
                <w:sz w:val="17"/>
                <w:szCs w:val="17"/>
              </w:rPr>
            </w:pPr>
          </w:p>
        </w:tc>
        <w:tc>
          <w:tcPr>
            <w:tcW w:w="1075" w:type="dxa"/>
            <w:shd w:val="clear" w:color="auto" w:fill="auto"/>
            <w:vAlign w:val="bottom"/>
          </w:tcPr>
          <w:p w14:paraId="6683B4A8" w14:textId="77777777" w:rsidR="000F5C83" w:rsidRPr="002B1A3A" w:rsidRDefault="000F5C83" w:rsidP="00196B2F">
            <w:pPr>
              <w:spacing w:line="480" w:lineRule="auto"/>
              <w:jc w:val="center"/>
              <w:rPr>
                <w:sz w:val="17"/>
                <w:szCs w:val="17"/>
              </w:rPr>
            </w:pPr>
            <w:r w:rsidRPr="002B1A3A">
              <w:rPr>
                <w:color w:val="000000"/>
                <w:sz w:val="17"/>
                <w:szCs w:val="17"/>
              </w:rPr>
              <w:t>-0·03</w:t>
            </w:r>
          </w:p>
        </w:tc>
        <w:tc>
          <w:tcPr>
            <w:tcW w:w="1260" w:type="dxa"/>
            <w:shd w:val="clear" w:color="auto" w:fill="auto"/>
            <w:vAlign w:val="bottom"/>
          </w:tcPr>
          <w:p w14:paraId="65B67D00" w14:textId="77777777" w:rsidR="000F5C83" w:rsidRPr="002B1A3A" w:rsidRDefault="000F5C83" w:rsidP="00196B2F">
            <w:pPr>
              <w:spacing w:line="480" w:lineRule="auto"/>
              <w:jc w:val="center"/>
              <w:rPr>
                <w:color w:val="000000"/>
                <w:sz w:val="17"/>
                <w:szCs w:val="17"/>
              </w:rPr>
            </w:pPr>
            <w:r w:rsidRPr="002B1A3A">
              <w:rPr>
                <w:color w:val="000000"/>
                <w:sz w:val="17"/>
                <w:szCs w:val="17"/>
              </w:rPr>
              <w:t>(-0·07, -0·00)</w:t>
            </w:r>
          </w:p>
        </w:tc>
        <w:tc>
          <w:tcPr>
            <w:tcW w:w="1022" w:type="dxa"/>
            <w:shd w:val="clear" w:color="auto" w:fill="auto"/>
            <w:vAlign w:val="bottom"/>
          </w:tcPr>
          <w:p w14:paraId="24E65F64" w14:textId="77777777" w:rsidR="000F5C83" w:rsidRPr="002B1A3A" w:rsidRDefault="000F5C83" w:rsidP="00196B2F">
            <w:pPr>
              <w:spacing w:line="480" w:lineRule="auto"/>
              <w:jc w:val="center"/>
              <w:rPr>
                <w:sz w:val="17"/>
                <w:szCs w:val="17"/>
              </w:rPr>
            </w:pPr>
            <w:r w:rsidRPr="002B1A3A">
              <w:rPr>
                <w:color w:val="000000"/>
                <w:sz w:val="17"/>
                <w:szCs w:val="17"/>
              </w:rPr>
              <w:t>0·00</w:t>
            </w:r>
          </w:p>
        </w:tc>
        <w:tc>
          <w:tcPr>
            <w:tcW w:w="1136" w:type="dxa"/>
            <w:shd w:val="clear" w:color="auto" w:fill="auto"/>
            <w:vAlign w:val="bottom"/>
          </w:tcPr>
          <w:p w14:paraId="34E63281" w14:textId="77777777" w:rsidR="000F5C83" w:rsidRPr="002B1A3A" w:rsidRDefault="000F5C83" w:rsidP="00196B2F">
            <w:pPr>
              <w:spacing w:line="480" w:lineRule="auto"/>
              <w:jc w:val="center"/>
              <w:rPr>
                <w:color w:val="000000"/>
                <w:sz w:val="17"/>
                <w:szCs w:val="17"/>
              </w:rPr>
            </w:pPr>
            <w:r w:rsidRPr="002B1A3A">
              <w:rPr>
                <w:color w:val="000000"/>
                <w:sz w:val="17"/>
                <w:szCs w:val="17"/>
              </w:rPr>
              <w:t>(0·00, 0·00)</w:t>
            </w:r>
          </w:p>
        </w:tc>
      </w:tr>
    </w:tbl>
    <w:p w14:paraId="06ACDF0F" w14:textId="77777777" w:rsidR="000F5C83" w:rsidRPr="00AD2F21" w:rsidRDefault="000F5C83" w:rsidP="00DB222B">
      <w:pPr>
        <w:spacing w:line="480" w:lineRule="auto"/>
        <w:ind w:right="-932"/>
      </w:pPr>
      <w:r w:rsidRPr="00AD2F21">
        <w:rPr>
          <w:vertAlign w:val="superscript"/>
        </w:rPr>
        <w:t xml:space="preserve">a </w:t>
      </w:r>
      <w:r w:rsidRPr="00AD2F21">
        <w:t>N Studies = 13; N Participants = 7,596; N major depression = 790</w:t>
      </w:r>
    </w:p>
    <w:p w14:paraId="30F5E8E4" w14:textId="77777777" w:rsidR="000F5C83" w:rsidRPr="00B664C0" w:rsidRDefault="000F5C83" w:rsidP="00DB222B">
      <w:pPr>
        <w:spacing w:line="480" w:lineRule="auto"/>
      </w:pPr>
      <w:r w:rsidRPr="00B664C0">
        <w:t>CI: confidence interval</w:t>
      </w:r>
    </w:p>
    <w:p w14:paraId="64F42D45" w14:textId="77777777" w:rsidR="000F5C83" w:rsidRPr="00DE5C15" w:rsidRDefault="000F5C83" w:rsidP="00196B2F">
      <w:pPr>
        <w:spacing w:line="480" w:lineRule="auto"/>
      </w:pPr>
      <w:r w:rsidRPr="00B664C0">
        <w:rPr>
          <w:b/>
        </w:rPr>
        <w:br w:type="page"/>
      </w:r>
      <w:r>
        <w:rPr>
          <w:b/>
        </w:rPr>
        <w:t>Table 3</w:t>
      </w:r>
      <w:r w:rsidRPr="005C4E77">
        <w:rPr>
          <w:b/>
        </w:rPr>
        <w:t>c.</w:t>
      </w:r>
      <w:r w:rsidRPr="005C4E77">
        <w:t xml:space="preserve"> Comparison of sensitivity and specificity estimates between PHQ-8 and PHQ-9 </w:t>
      </w:r>
      <w:r>
        <w:t>among studies that used the MINI reference standard</w:t>
      </w:r>
    </w:p>
    <w:tbl>
      <w:tblPr>
        <w:tblW w:w="14833" w:type="dxa"/>
        <w:tblInd w:w="-885" w:type="dxa"/>
        <w:tblBorders>
          <w:top w:val="single" w:sz="18" w:space="0" w:color="auto"/>
          <w:bottom w:val="single" w:sz="18" w:space="0" w:color="auto"/>
        </w:tblBorders>
        <w:tblLayout w:type="fixed"/>
        <w:tblLook w:val="04A0" w:firstRow="1" w:lastRow="0" w:firstColumn="1" w:lastColumn="0" w:noHBand="0" w:noVBand="1"/>
      </w:tblPr>
      <w:tblGrid>
        <w:gridCol w:w="856"/>
        <w:gridCol w:w="284"/>
        <w:gridCol w:w="1128"/>
        <w:gridCol w:w="1046"/>
        <w:gridCol w:w="901"/>
        <w:gridCol w:w="255"/>
        <w:gridCol w:w="993"/>
        <w:gridCol w:w="12"/>
        <w:gridCol w:w="272"/>
        <w:gridCol w:w="1057"/>
        <w:gridCol w:w="1046"/>
        <w:gridCol w:w="1156"/>
        <w:gridCol w:w="1077"/>
        <w:gridCol w:w="257"/>
        <w:gridCol w:w="985"/>
        <w:gridCol w:w="102"/>
        <w:gridCol w:w="1136"/>
        <w:gridCol w:w="1134"/>
        <w:gridCol w:w="1136"/>
      </w:tblGrid>
      <w:tr w:rsidR="000F5C83" w:rsidRPr="00B664C0" w14:paraId="770C9091" w14:textId="77777777" w:rsidTr="0097117A">
        <w:tc>
          <w:tcPr>
            <w:tcW w:w="856" w:type="dxa"/>
            <w:tcBorders>
              <w:top w:val="single" w:sz="18" w:space="0" w:color="auto"/>
              <w:bottom w:val="single" w:sz="18" w:space="0" w:color="auto"/>
            </w:tcBorders>
            <w:shd w:val="clear" w:color="auto" w:fill="auto"/>
            <w:vAlign w:val="center"/>
          </w:tcPr>
          <w:p w14:paraId="0679A3FC" w14:textId="77777777" w:rsidR="000F5C83" w:rsidRPr="00B664C0" w:rsidRDefault="000F5C83" w:rsidP="00DB222B">
            <w:pPr>
              <w:spacing w:line="480" w:lineRule="auto"/>
              <w:ind w:left="-108" w:firstLine="108"/>
              <w:jc w:val="center"/>
              <w:rPr>
                <w:b/>
                <w:color w:val="000000"/>
                <w:sz w:val="18"/>
                <w:szCs w:val="18"/>
              </w:rPr>
            </w:pPr>
          </w:p>
        </w:tc>
        <w:tc>
          <w:tcPr>
            <w:tcW w:w="284" w:type="dxa"/>
            <w:tcBorders>
              <w:top w:val="single" w:sz="18" w:space="0" w:color="auto"/>
              <w:bottom w:val="single" w:sz="18" w:space="0" w:color="auto"/>
            </w:tcBorders>
            <w:shd w:val="clear" w:color="auto" w:fill="auto"/>
            <w:vAlign w:val="center"/>
          </w:tcPr>
          <w:p w14:paraId="0394ADF4" w14:textId="77777777" w:rsidR="000F5C83" w:rsidRPr="00B664C0" w:rsidRDefault="000F5C83" w:rsidP="00DB222B">
            <w:pPr>
              <w:spacing w:line="480" w:lineRule="auto"/>
              <w:ind w:left="-108" w:firstLine="108"/>
              <w:jc w:val="center"/>
              <w:rPr>
                <w:b/>
                <w:color w:val="000000"/>
                <w:sz w:val="18"/>
                <w:szCs w:val="18"/>
              </w:rPr>
            </w:pPr>
          </w:p>
        </w:tc>
        <w:tc>
          <w:tcPr>
            <w:tcW w:w="4323" w:type="dxa"/>
            <w:gridSpan w:val="5"/>
            <w:tcBorders>
              <w:top w:val="single" w:sz="18" w:space="0" w:color="auto"/>
              <w:bottom w:val="single" w:sz="18" w:space="0" w:color="auto"/>
            </w:tcBorders>
            <w:shd w:val="clear" w:color="auto" w:fill="auto"/>
            <w:vAlign w:val="center"/>
          </w:tcPr>
          <w:p w14:paraId="79E20DFA" w14:textId="77777777" w:rsidR="000F5C83" w:rsidRPr="00B664C0" w:rsidRDefault="000F5C83" w:rsidP="00196B2F">
            <w:pPr>
              <w:spacing w:line="480" w:lineRule="auto"/>
              <w:ind w:left="-108" w:firstLine="108"/>
              <w:jc w:val="center"/>
              <w:rPr>
                <w:b/>
                <w:color w:val="000000"/>
                <w:sz w:val="18"/>
                <w:szCs w:val="18"/>
                <w:vertAlign w:val="superscript"/>
              </w:rPr>
            </w:pPr>
            <w:r w:rsidRPr="00B664C0">
              <w:rPr>
                <w:b/>
                <w:color w:val="000000"/>
                <w:sz w:val="18"/>
                <w:szCs w:val="18"/>
              </w:rPr>
              <w:t>PHQ-8</w:t>
            </w:r>
            <w:r w:rsidRPr="00B664C0">
              <w:rPr>
                <w:b/>
                <w:color w:val="000000"/>
                <w:sz w:val="18"/>
                <w:szCs w:val="18"/>
                <w:vertAlign w:val="superscript"/>
              </w:rPr>
              <w:t>a</w:t>
            </w:r>
          </w:p>
        </w:tc>
        <w:tc>
          <w:tcPr>
            <w:tcW w:w="284" w:type="dxa"/>
            <w:gridSpan w:val="2"/>
            <w:tcBorders>
              <w:top w:val="single" w:sz="18" w:space="0" w:color="auto"/>
              <w:bottom w:val="single" w:sz="18" w:space="0" w:color="auto"/>
            </w:tcBorders>
            <w:shd w:val="clear" w:color="auto" w:fill="auto"/>
            <w:vAlign w:val="center"/>
          </w:tcPr>
          <w:p w14:paraId="703F33B1" w14:textId="77777777" w:rsidR="000F5C83" w:rsidRPr="00B664C0" w:rsidRDefault="000F5C83" w:rsidP="00196B2F">
            <w:pPr>
              <w:spacing w:line="480" w:lineRule="auto"/>
              <w:jc w:val="center"/>
              <w:rPr>
                <w:b/>
                <w:color w:val="000000"/>
                <w:sz w:val="18"/>
                <w:szCs w:val="18"/>
              </w:rPr>
            </w:pPr>
          </w:p>
        </w:tc>
        <w:tc>
          <w:tcPr>
            <w:tcW w:w="4336" w:type="dxa"/>
            <w:gridSpan w:val="4"/>
            <w:tcBorders>
              <w:top w:val="single" w:sz="18" w:space="0" w:color="auto"/>
              <w:bottom w:val="single" w:sz="18" w:space="0" w:color="auto"/>
            </w:tcBorders>
            <w:shd w:val="clear" w:color="auto" w:fill="auto"/>
            <w:vAlign w:val="center"/>
          </w:tcPr>
          <w:p w14:paraId="43AF0184" w14:textId="77777777" w:rsidR="000F5C83" w:rsidRPr="00B664C0" w:rsidRDefault="000F5C83" w:rsidP="00196B2F">
            <w:pPr>
              <w:spacing w:line="480" w:lineRule="auto"/>
              <w:jc w:val="center"/>
              <w:rPr>
                <w:b/>
                <w:color w:val="000000"/>
                <w:sz w:val="18"/>
                <w:szCs w:val="18"/>
              </w:rPr>
            </w:pPr>
            <w:r w:rsidRPr="00B664C0">
              <w:rPr>
                <w:b/>
                <w:color w:val="000000"/>
                <w:sz w:val="18"/>
                <w:szCs w:val="18"/>
              </w:rPr>
              <w:t>PHQ-9</w:t>
            </w:r>
          </w:p>
        </w:tc>
        <w:tc>
          <w:tcPr>
            <w:tcW w:w="257" w:type="dxa"/>
            <w:tcBorders>
              <w:top w:val="single" w:sz="18" w:space="0" w:color="auto"/>
              <w:bottom w:val="single" w:sz="18" w:space="0" w:color="auto"/>
            </w:tcBorders>
            <w:shd w:val="clear" w:color="auto" w:fill="auto"/>
            <w:vAlign w:val="center"/>
          </w:tcPr>
          <w:p w14:paraId="2BD9F44E" w14:textId="77777777" w:rsidR="000F5C83" w:rsidRPr="00B664C0" w:rsidRDefault="000F5C83" w:rsidP="00196B2F">
            <w:pPr>
              <w:spacing w:line="480" w:lineRule="auto"/>
              <w:jc w:val="center"/>
              <w:rPr>
                <w:b/>
                <w:color w:val="000000"/>
                <w:sz w:val="18"/>
                <w:szCs w:val="18"/>
              </w:rPr>
            </w:pPr>
          </w:p>
        </w:tc>
        <w:tc>
          <w:tcPr>
            <w:tcW w:w="4493" w:type="dxa"/>
            <w:gridSpan w:val="5"/>
            <w:tcBorders>
              <w:top w:val="single" w:sz="18" w:space="0" w:color="auto"/>
              <w:bottom w:val="single" w:sz="18" w:space="0" w:color="auto"/>
            </w:tcBorders>
            <w:shd w:val="clear" w:color="auto" w:fill="auto"/>
            <w:vAlign w:val="center"/>
          </w:tcPr>
          <w:p w14:paraId="637E1586" w14:textId="77777777" w:rsidR="000F5C83" w:rsidRPr="00B664C0" w:rsidRDefault="000F5C83" w:rsidP="00196B2F">
            <w:pPr>
              <w:spacing w:line="480" w:lineRule="auto"/>
              <w:jc w:val="center"/>
              <w:rPr>
                <w:b/>
                <w:color w:val="000000"/>
                <w:sz w:val="18"/>
                <w:szCs w:val="18"/>
              </w:rPr>
            </w:pPr>
            <w:r w:rsidRPr="00B664C0">
              <w:rPr>
                <w:b/>
                <w:color w:val="000000"/>
                <w:sz w:val="18"/>
                <w:szCs w:val="18"/>
              </w:rPr>
              <w:t>PHQ-8 – PHQ-9</w:t>
            </w:r>
          </w:p>
        </w:tc>
      </w:tr>
      <w:tr w:rsidR="000F5C83" w:rsidRPr="00B664C0" w14:paraId="483254FD" w14:textId="77777777" w:rsidTr="0097117A">
        <w:trPr>
          <w:trHeight w:val="430"/>
        </w:trPr>
        <w:tc>
          <w:tcPr>
            <w:tcW w:w="856" w:type="dxa"/>
            <w:tcBorders>
              <w:top w:val="single" w:sz="18" w:space="0" w:color="auto"/>
            </w:tcBorders>
            <w:shd w:val="clear" w:color="auto" w:fill="auto"/>
            <w:vAlign w:val="center"/>
          </w:tcPr>
          <w:p w14:paraId="3812F12E" w14:textId="77777777" w:rsidR="000F5C83" w:rsidRPr="00B664C0" w:rsidRDefault="000F5C83" w:rsidP="00DB222B">
            <w:pPr>
              <w:spacing w:line="480" w:lineRule="auto"/>
              <w:ind w:left="-108" w:firstLine="108"/>
              <w:jc w:val="center"/>
              <w:rPr>
                <w:b/>
                <w:sz w:val="18"/>
                <w:szCs w:val="18"/>
              </w:rPr>
            </w:pPr>
            <w:r w:rsidRPr="00B664C0">
              <w:rPr>
                <w:b/>
                <w:color w:val="000000"/>
                <w:sz w:val="18"/>
                <w:szCs w:val="18"/>
              </w:rPr>
              <w:t>Cutoff</w:t>
            </w:r>
          </w:p>
        </w:tc>
        <w:tc>
          <w:tcPr>
            <w:tcW w:w="284" w:type="dxa"/>
            <w:tcBorders>
              <w:top w:val="single" w:sz="18" w:space="0" w:color="auto"/>
            </w:tcBorders>
            <w:shd w:val="clear" w:color="auto" w:fill="auto"/>
            <w:vAlign w:val="center"/>
          </w:tcPr>
          <w:p w14:paraId="49BB37C5" w14:textId="77777777" w:rsidR="000F5C83" w:rsidRPr="00B664C0" w:rsidRDefault="000F5C83" w:rsidP="00DB222B">
            <w:pPr>
              <w:spacing w:line="480" w:lineRule="auto"/>
              <w:ind w:left="-108" w:firstLine="108"/>
              <w:jc w:val="center"/>
              <w:rPr>
                <w:b/>
                <w:color w:val="000000"/>
                <w:sz w:val="18"/>
                <w:szCs w:val="18"/>
              </w:rPr>
            </w:pPr>
          </w:p>
        </w:tc>
        <w:tc>
          <w:tcPr>
            <w:tcW w:w="1128" w:type="dxa"/>
            <w:tcBorders>
              <w:top w:val="single" w:sz="18" w:space="0" w:color="auto"/>
            </w:tcBorders>
            <w:shd w:val="clear" w:color="auto" w:fill="auto"/>
            <w:vAlign w:val="center"/>
          </w:tcPr>
          <w:p w14:paraId="2E57540A"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Sensitivity</w:t>
            </w:r>
          </w:p>
        </w:tc>
        <w:tc>
          <w:tcPr>
            <w:tcW w:w="1046" w:type="dxa"/>
            <w:tcBorders>
              <w:top w:val="single" w:sz="18" w:space="0" w:color="auto"/>
            </w:tcBorders>
            <w:shd w:val="clear" w:color="auto" w:fill="auto"/>
            <w:vAlign w:val="center"/>
          </w:tcPr>
          <w:p w14:paraId="673FC472"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156" w:type="dxa"/>
            <w:gridSpan w:val="2"/>
            <w:tcBorders>
              <w:top w:val="single" w:sz="18" w:space="0" w:color="auto"/>
            </w:tcBorders>
            <w:shd w:val="clear" w:color="auto" w:fill="auto"/>
            <w:vAlign w:val="center"/>
          </w:tcPr>
          <w:p w14:paraId="146027D4"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Specificity</w:t>
            </w:r>
          </w:p>
        </w:tc>
        <w:tc>
          <w:tcPr>
            <w:tcW w:w="993" w:type="dxa"/>
            <w:tcBorders>
              <w:top w:val="single" w:sz="18" w:space="0" w:color="auto"/>
            </w:tcBorders>
            <w:shd w:val="clear" w:color="auto" w:fill="auto"/>
            <w:vAlign w:val="center"/>
          </w:tcPr>
          <w:p w14:paraId="47E49E65"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284" w:type="dxa"/>
            <w:gridSpan w:val="2"/>
            <w:tcBorders>
              <w:top w:val="single" w:sz="18" w:space="0" w:color="auto"/>
            </w:tcBorders>
            <w:shd w:val="clear" w:color="auto" w:fill="auto"/>
            <w:vAlign w:val="center"/>
          </w:tcPr>
          <w:p w14:paraId="289D733E" w14:textId="77777777" w:rsidR="000F5C83" w:rsidRPr="00B664C0" w:rsidRDefault="000F5C83" w:rsidP="00196B2F">
            <w:pPr>
              <w:spacing w:line="480" w:lineRule="auto"/>
              <w:ind w:left="-108" w:firstLine="108"/>
              <w:jc w:val="center"/>
              <w:rPr>
                <w:b/>
                <w:color w:val="000000"/>
                <w:sz w:val="18"/>
                <w:szCs w:val="18"/>
              </w:rPr>
            </w:pPr>
          </w:p>
        </w:tc>
        <w:tc>
          <w:tcPr>
            <w:tcW w:w="1057" w:type="dxa"/>
            <w:tcBorders>
              <w:top w:val="single" w:sz="18" w:space="0" w:color="auto"/>
            </w:tcBorders>
            <w:shd w:val="clear" w:color="auto" w:fill="auto"/>
            <w:vAlign w:val="center"/>
          </w:tcPr>
          <w:p w14:paraId="3B5AD03D"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Sensitivity</w:t>
            </w:r>
          </w:p>
        </w:tc>
        <w:tc>
          <w:tcPr>
            <w:tcW w:w="1046" w:type="dxa"/>
            <w:tcBorders>
              <w:top w:val="single" w:sz="18" w:space="0" w:color="auto"/>
            </w:tcBorders>
            <w:shd w:val="clear" w:color="auto" w:fill="auto"/>
            <w:vAlign w:val="center"/>
          </w:tcPr>
          <w:p w14:paraId="25F38F46"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156" w:type="dxa"/>
            <w:tcBorders>
              <w:top w:val="single" w:sz="18" w:space="0" w:color="auto"/>
            </w:tcBorders>
            <w:shd w:val="clear" w:color="auto" w:fill="auto"/>
            <w:vAlign w:val="center"/>
          </w:tcPr>
          <w:p w14:paraId="0BCC457A"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Specificity</w:t>
            </w:r>
          </w:p>
        </w:tc>
        <w:tc>
          <w:tcPr>
            <w:tcW w:w="1077" w:type="dxa"/>
            <w:tcBorders>
              <w:top w:val="single" w:sz="18" w:space="0" w:color="auto"/>
            </w:tcBorders>
            <w:shd w:val="clear" w:color="auto" w:fill="auto"/>
            <w:vAlign w:val="center"/>
          </w:tcPr>
          <w:p w14:paraId="36921304"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257" w:type="dxa"/>
            <w:tcBorders>
              <w:top w:val="single" w:sz="18" w:space="0" w:color="auto"/>
            </w:tcBorders>
            <w:shd w:val="clear" w:color="auto" w:fill="auto"/>
            <w:vAlign w:val="center"/>
          </w:tcPr>
          <w:p w14:paraId="1CF0550D" w14:textId="77777777" w:rsidR="000F5C83" w:rsidRPr="00B664C0" w:rsidRDefault="000F5C83" w:rsidP="00196B2F">
            <w:pPr>
              <w:spacing w:line="480" w:lineRule="auto"/>
              <w:ind w:left="-108" w:firstLine="108"/>
              <w:jc w:val="center"/>
              <w:rPr>
                <w:b/>
                <w:color w:val="000000"/>
                <w:sz w:val="18"/>
                <w:szCs w:val="18"/>
              </w:rPr>
            </w:pPr>
          </w:p>
        </w:tc>
        <w:tc>
          <w:tcPr>
            <w:tcW w:w="1087" w:type="dxa"/>
            <w:gridSpan w:val="2"/>
            <w:tcBorders>
              <w:top w:val="single" w:sz="18" w:space="0" w:color="auto"/>
            </w:tcBorders>
            <w:shd w:val="clear" w:color="auto" w:fill="auto"/>
            <w:vAlign w:val="center"/>
          </w:tcPr>
          <w:p w14:paraId="4AFB89F8"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Sensitivity</w:t>
            </w:r>
          </w:p>
        </w:tc>
        <w:tc>
          <w:tcPr>
            <w:tcW w:w="1136" w:type="dxa"/>
            <w:tcBorders>
              <w:top w:val="single" w:sz="18" w:space="0" w:color="auto"/>
            </w:tcBorders>
            <w:shd w:val="clear" w:color="auto" w:fill="auto"/>
            <w:vAlign w:val="center"/>
          </w:tcPr>
          <w:p w14:paraId="2EE8DC6A"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134" w:type="dxa"/>
            <w:tcBorders>
              <w:top w:val="single" w:sz="18" w:space="0" w:color="auto"/>
            </w:tcBorders>
            <w:shd w:val="clear" w:color="auto" w:fill="auto"/>
            <w:vAlign w:val="center"/>
          </w:tcPr>
          <w:p w14:paraId="365CA8DF"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Specificity</w:t>
            </w:r>
          </w:p>
        </w:tc>
        <w:tc>
          <w:tcPr>
            <w:tcW w:w="1136" w:type="dxa"/>
            <w:tcBorders>
              <w:top w:val="single" w:sz="18" w:space="0" w:color="auto"/>
            </w:tcBorders>
            <w:shd w:val="clear" w:color="auto" w:fill="auto"/>
            <w:vAlign w:val="center"/>
          </w:tcPr>
          <w:p w14:paraId="1BC74F1A"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r>
      <w:tr w:rsidR="000F5C83" w:rsidRPr="00B664C0" w14:paraId="05C1E9D5" w14:textId="77777777" w:rsidTr="0097117A">
        <w:tc>
          <w:tcPr>
            <w:tcW w:w="856" w:type="dxa"/>
            <w:tcBorders>
              <w:top w:val="single" w:sz="18" w:space="0" w:color="auto"/>
            </w:tcBorders>
            <w:shd w:val="clear" w:color="auto" w:fill="auto"/>
            <w:vAlign w:val="center"/>
          </w:tcPr>
          <w:p w14:paraId="4DF33EC2"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5</w:t>
            </w:r>
          </w:p>
        </w:tc>
        <w:tc>
          <w:tcPr>
            <w:tcW w:w="284" w:type="dxa"/>
            <w:tcBorders>
              <w:top w:val="single" w:sz="18" w:space="0" w:color="auto"/>
            </w:tcBorders>
            <w:shd w:val="clear" w:color="auto" w:fill="auto"/>
            <w:vAlign w:val="center"/>
          </w:tcPr>
          <w:p w14:paraId="07BB71F2" w14:textId="77777777" w:rsidR="000F5C83" w:rsidRPr="002B1A3A" w:rsidRDefault="000F5C83" w:rsidP="00DB222B">
            <w:pPr>
              <w:spacing w:line="480" w:lineRule="auto"/>
              <w:ind w:left="-108" w:firstLine="108"/>
              <w:jc w:val="center"/>
              <w:rPr>
                <w:color w:val="000000"/>
                <w:sz w:val="17"/>
                <w:szCs w:val="17"/>
              </w:rPr>
            </w:pPr>
          </w:p>
        </w:tc>
        <w:tc>
          <w:tcPr>
            <w:tcW w:w="1128" w:type="dxa"/>
            <w:tcBorders>
              <w:top w:val="single" w:sz="18" w:space="0" w:color="auto"/>
            </w:tcBorders>
            <w:shd w:val="clear" w:color="auto" w:fill="auto"/>
            <w:vAlign w:val="bottom"/>
          </w:tcPr>
          <w:p w14:paraId="3D0EFFB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0·96</w:t>
            </w:r>
          </w:p>
        </w:tc>
        <w:tc>
          <w:tcPr>
            <w:tcW w:w="1046" w:type="dxa"/>
            <w:tcBorders>
              <w:top w:val="single" w:sz="18" w:space="0" w:color="auto"/>
            </w:tcBorders>
            <w:shd w:val="clear" w:color="auto" w:fill="auto"/>
            <w:vAlign w:val="bottom"/>
          </w:tcPr>
          <w:p w14:paraId="03760A06"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(0·93</w:t>
            </w:r>
            <w:r>
              <w:rPr>
                <w:color w:val="000000"/>
                <w:sz w:val="17"/>
                <w:szCs w:val="17"/>
              </w:rPr>
              <w:t xml:space="preserve">, </w:t>
            </w:r>
            <w:r w:rsidRPr="002B1A3A">
              <w:rPr>
                <w:color w:val="000000"/>
                <w:sz w:val="17"/>
                <w:szCs w:val="17"/>
              </w:rPr>
              <w:t>0·98)</w:t>
            </w:r>
          </w:p>
        </w:tc>
        <w:tc>
          <w:tcPr>
            <w:tcW w:w="901" w:type="dxa"/>
            <w:tcBorders>
              <w:top w:val="single" w:sz="18" w:space="0" w:color="auto"/>
            </w:tcBorders>
            <w:shd w:val="clear" w:color="auto" w:fill="auto"/>
            <w:vAlign w:val="bottom"/>
          </w:tcPr>
          <w:p w14:paraId="626B2E2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0·58</w:t>
            </w:r>
          </w:p>
        </w:tc>
        <w:tc>
          <w:tcPr>
            <w:tcW w:w="1260" w:type="dxa"/>
            <w:gridSpan w:val="3"/>
            <w:tcBorders>
              <w:top w:val="single" w:sz="18" w:space="0" w:color="auto"/>
            </w:tcBorders>
            <w:shd w:val="clear" w:color="auto" w:fill="auto"/>
            <w:vAlign w:val="bottom"/>
          </w:tcPr>
          <w:p w14:paraId="44D704F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(0·50</w:t>
            </w:r>
            <w:r>
              <w:rPr>
                <w:color w:val="000000"/>
                <w:sz w:val="17"/>
                <w:szCs w:val="17"/>
              </w:rPr>
              <w:t xml:space="preserve">, </w:t>
            </w:r>
            <w:r w:rsidRPr="002B1A3A">
              <w:rPr>
                <w:color w:val="000000"/>
                <w:sz w:val="17"/>
                <w:szCs w:val="17"/>
              </w:rPr>
              <w:t>0·65)</w:t>
            </w:r>
          </w:p>
        </w:tc>
        <w:tc>
          <w:tcPr>
            <w:tcW w:w="272" w:type="dxa"/>
            <w:tcBorders>
              <w:top w:val="single" w:sz="18" w:space="0" w:color="auto"/>
            </w:tcBorders>
            <w:shd w:val="clear" w:color="auto" w:fill="auto"/>
            <w:vAlign w:val="center"/>
          </w:tcPr>
          <w:p w14:paraId="07E6F777" w14:textId="77777777" w:rsidR="000F5C83" w:rsidRPr="002B1A3A" w:rsidRDefault="000F5C83" w:rsidP="00196B2F">
            <w:pPr>
              <w:spacing w:line="480" w:lineRule="auto"/>
              <w:ind w:left="-108" w:firstLine="108"/>
              <w:jc w:val="center"/>
              <w:rPr>
                <w:color w:val="000000"/>
                <w:sz w:val="17"/>
                <w:szCs w:val="17"/>
              </w:rPr>
            </w:pPr>
          </w:p>
        </w:tc>
        <w:tc>
          <w:tcPr>
            <w:tcW w:w="1057" w:type="dxa"/>
            <w:tcBorders>
              <w:top w:val="single" w:sz="18" w:space="0" w:color="auto"/>
            </w:tcBorders>
            <w:shd w:val="clear" w:color="auto" w:fill="auto"/>
            <w:vAlign w:val="bottom"/>
          </w:tcPr>
          <w:p w14:paraId="42B0416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0·97</w:t>
            </w:r>
          </w:p>
        </w:tc>
        <w:tc>
          <w:tcPr>
            <w:tcW w:w="1046" w:type="dxa"/>
            <w:tcBorders>
              <w:top w:val="single" w:sz="18" w:space="0" w:color="auto"/>
            </w:tcBorders>
            <w:shd w:val="clear" w:color="auto" w:fill="auto"/>
            <w:vAlign w:val="bottom"/>
          </w:tcPr>
          <w:p w14:paraId="7EC92C6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r>
              <w:rPr>
                <w:color w:val="000000"/>
                <w:sz w:val="17"/>
                <w:szCs w:val="17"/>
              </w:rPr>
              <w:t xml:space="preserve">, </w:t>
            </w:r>
            <w:r w:rsidRPr="002B1A3A">
              <w:rPr>
                <w:color w:val="000000"/>
                <w:sz w:val="17"/>
                <w:szCs w:val="17"/>
              </w:rPr>
              <w:t>0·98)</w:t>
            </w:r>
          </w:p>
        </w:tc>
        <w:tc>
          <w:tcPr>
            <w:tcW w:w="1156" w:type="dxa"/>
            <w:tcBorders>
              <w:top w:val="single" w:sz="18" w:space="0" w:color="auto"/>
            </w:tcBorders>
            <w:shd w:val="clear" w:color="auto" w:fill="auto"/>
            <w:vAlign w:val="bottom"/>
          </w:tcPr>
          <w:p w14:paraId="06BA846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0·57</w:t>
            </w:r>
          </w:p>
        </w:tc>
        <w:tc>
          <w:tcPr>
            <w:tcW w:w="1077" w:type="dxa"/>
            <w:tcBorders>
              <w:top w:val="single" w:sz="18" w:space="0" w:color="auto"/>
            </w:tcBorders>
            <w:shd w:val="clear" w:color="auto" w:fill="auto"/>
            <w:vAlign w:val="bottom"/>
          </w:tcPr>
          <w:p w14:paraId="3C75400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(0·49</w:t>
            </w:r>
            <w:r>
              <w:rPr>
                <w:color w:val="000000"/>
                <w:sz w:val="17"/>
                <w:szCs w:val="17"/>
              </w:rPr>
              <w:t xml:space="preserve">, </w:t>
            </w:r>
            <w:r w:rsidRPr="002B1A3A">
              <w:rPr>
                <w:color w:val="000000"/>
                <w:sz w:val="17"/>
                <w:szCs w:val="17"/>
              </w:rPr>
              <w:t>0·65)</w:t>
            </w:r>
          </w:p>
        </w:tc>
        <w:tc>
          <w:tcPr>
            <w:tcW w:w="257" w:type="dxa"/>
            <w:tcBorders>
              <w:top w:val="single" w:sz="18" w:space="0" w:color="auto"/>
            </w:tcBorders>
            <w:shd w:val="clear" w:color="auto" w:fill="auto"/>
            <w:vAlign w:val="center"/>
          </w:tcPr>
          <w:p w14:paraId="792513C4" w14:textId="77777777" w:rsidR="000F5C83" w:rsidRPr="002B1A3A" w:rsidRDefault="000F5C83" w:rsidP="00196B2F">
            <w:pPr>
              <w:spacing w:line="480" w:lineRule="auto"/>
              <w:ind w:left="-108" w:firstLine="108"/>
              <w:jc w:val="center"/>
              <w:rPr>
                <w:color w:val="000000"/>
                <w:sz w:val="17"/>
                <w:szCs w:val="17"/>
              </w:rPr>
            </w:pPr>
          </w:p>
        </w:tc>
        <w:tc>
          <w:tcPr>
            <w:tcW w:w="985" w:type="dxa"/>
            <w:tcBorders>
              <w:top w:val="single" w:sz="18" w:space="0" w:color="auto"/>
            </w:tcBorders>
            <w:shd w:val="clear" w:color="auto" w:fill="auto"/>
            <w:vAlign w:val="bottom"/>
          </w:tcPr>
          <w:p w14:paraId="1E744941"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238" w:type="dxa"/>
            <w:gridSpan w:val="2"/>
            <w:tcBorders>
              <w:top w:val="single" w:sz="18" w:space="0" w:color="auto"/>
            </w:tcBorders>
            <w:shd w:val="clear" w:color="auto" w:fill="auto"/>
            <w:vAlign w:val="bottom"/>
          </w:tcPr>
          <w:p w14:paraId="6E2B109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(-0·01, 0·00)</w:t>
            </w:r>
          </w:p>
        </w:tc>
        <w:tc>
          <w:tcPr>
            <w:tcW w:w="1134" w:type="dxa"/>
            <w:tcBorders>
              <w:top w:val="single" w:sz="18" w:space="0" w:color="auto"/>
            </w:tcBorders>
            <w:shd w:val="clear" w:color="auto" w:fill="auto"/>
            <w:vAlign w:val="bottom"/>
          </w:tcPr>
          <w:p w14:paraId="05293440"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tcBorders>
              <w:top w:val="single" w:sz="18" w:space="0" w:color="auto"/>
            </w:tcBorders>
            <w:shd w:val="clear" w:color="auto" w:fill="auto"/>
            <w:vAlign w:val="bottom"/>
          </w:tcPr>
          <w:p w14:paraId="18C62D3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19B7AD49" w14:textId="77777777" w:rsidTr="0097117A">
        <w:tc>
          <w:tcPr>
            <w:tcW w:w="856" w:type="dxa"/>
            <w:shd w:val="clear" w:color="auto" w:fill="auto"/>
            <w:vAlign w:val="center"/>
          </w:tcPr>
          <w:p w14:paraId="7B344919"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6</w:t>
            </w:r>
          </w:p>
        </w:tc>
        <w:tc>
          <w:tcPr>
            <w:tcW w:w="284" w:type="dxa"/>
            <w:shd w:val="clear" w:color="auto" w:fill="auto"/>
            <w:vAlign w:val="center"/>
          </w:tcPr>
          <w:p w14:paraId="1FE5312E"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369C772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0·92</w:t>
            </w:r>
          </w:p>
        </w:tc>
        <w:tc>
          <w:tcPr>
            <w:tcW w:w="1046" w:type="dxa"/>
            <w:shd w:val="clear" w:color="auto" w:fill="auto"/>
            <w:vAlign w:val="bottom"/>
          </w:tcPr>
          <w:p w14:paraId="2B949513"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(0·85</w:t>
            </w:r>
            <w:r>
              <w:rPr>
                <w:color w:val="000000"/>
                <w:sz w:val="17"/>
                <w:szCs w:val="17"/>
              </w:rPr>
              <w:t xml:space="preserve">, </w:t>
            </w:r>
            <w:r w:rsidRPr="002B1A3A">
              <w:rPr>
                <w:color w:val="000000"/>
                <w:sz w:val="17"/>
                <w:szCs w:val="17"/>
              </w:rPr>
              <w:t>0·96)</w:t>
            </w:r>
          </w:p>
        </w:tc>
        <w:tc>
          <w:tcPr>
            <w:tcW w:w="901" w:type="dxa"/>
            <w:shd w:val="clear" w:color="auto" w:fill="auto"/>
            <w:vAlign w:val="bottom"/>
          </w:tcPr>
          <w:p w14:paraId="7E27B551"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0·67</w:t>
            </w:r>
          </w:p>
        </w:tc>
        <w:tc>
          <w:tcPr>
            <w:tcW w:w="1260" w:type="dxa"/>
            <w:gridSpan w:val="3"/>
            <w:shd w:val="clear" w:color="auto" w:fill="auto"/>
            <w:vAlign w:val="bottom"/>
          </w:tcPr>
          <w:p w14:paraId="5463E63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(0·59</w:t>
            </w:r>
            <w:r>
              <w:rPr>
                <w:color w:val="000000"/>
                <w:sz w:val="17"/>
                <w:szCs w:val="17"/>
              </w:rPr>
              <w:t xml:space="preserve">, </w:t>
            </w:r>
            <w:r w:rsidRPr="002B1A3A">
              <w:rPr>
                <w:color w:val="000000"/>
                <w:sz w:val="17"/>
                <w:szCs w:val="17"/>
              </w:rPr>
              <w:t>0·74)</w:t>
            </w:r>
          </w:p>
        </w:tc>
        <w:tc>
          <w:tcPr>
            <w:tcW w:w="272" w:type="dxa"/>
            <w:shd w:val="clear" w:color="auto" w:fill="auto"/>
            <w:vAlign w:val="center"/>
          </w:tcPr>
          <w:p w14:paraId="17832372"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1CF39BF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p>
        </w:tc>
        <w:tc>
          <w:tcPr>
            <w:tcW w:w="1046" w:type="dxa"/>
            <w:shd w:val="clear" w:color="auto" w:fill="auto"/>
            <w:vAlign w:val="bottom"/>
          </w:tcPr>
          <w:p w14:paraId="48B40F0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(0·86</w:t>
            </w:r>
            <w:r>
              <w:rPr>
                <w:color w:val="000000"/>
                <w:sz w:val="17"/>
                <w:szCs w:val="17"/>
              </w:rPr>
              <w:t xml:space="preserve">, </w:t>
            </w:r>
            <w:r w:rsidRPr="002B1A3A">
              <w:rPr>
                <w:color w:val="000000"/>
                <w:sz w:val="17"/>
                <w:szCs w:val="17"/>
              </w:rPr>
              <w:t>0·97)</w:t>
            </w:r>
          </w:p>
        </w:tc>
        <w:tc>
          <w:tcPr>
            <w:tcW w:w="1156" w:type="dxa"/>
            <w:shd w:val="clear" w:color="auto" w:fill="auto"/>
            <w:vAlign w:val="bottom"/>
          </w:tcPr>
          <w:p w14:paraId="3EB067E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0·66</w:t>
            </w:r>
          </w:p>
        </w:tc>
        <w:tc>
          <w:tcPr>
            <w:tcW w:w="1077" w:type="dxa"/>
            <w:shd w:val="clear" w:color="auto" w:fill="auto"/>
            <w:vAlign w:val="bottom"/>
          </w:tcPr>
          <w:p w14:paraId="108E571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(0·59</w:t>
            </w:r>
            <w:r>
              <w:rPr>
                <w:color w:val="000000"/>
                <w:sz w:val="17"/>
                <w:szCs w:val="17"/>
              </w:rPr>
              <w:t xml:space="preserve">, </w:t>
            </w:r>
            <w:r w:rsidRPr="002B1A3A">
              <w:rPr>
                <w:color w:val="000000"/>
                <w:sz w:val="17"/>
                <w:szCs w:val="17"/>
              </w:rPr>
              <w:t>0·73)</w:t>
            </w:r>
          </w:p>
        </w:tc>
        <w:tc>
          <w:tcPr>
            <w:tcW w:w="257" w:type="dxa"/>
            <w:shd w:val="clear" w:color="auto" w:fill="auto"/>
            <w:vAlign w:val="center"/>
          </w:tcPr>
          <w:p w14:paraId="3FAFEF36"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5B78CCFF"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238" w:type="dxa"/>
            <w:gridSpan w:val="2"/>
            <w:shd w:val="clear" w:color="auto" w:fill="auto"/>
            <w:vAlign w:val="bottom"/>
          </w:tcPr>
          <w:p w14:paraId="445D3F6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(-0·03, 0·00)</w:t>
            </w:r>
          </w:p>
        </w:tc>
        <w:tc>
          <w:tcPr>
            <w:tcW w:w="1134" w:type="dxa"/>
            <w:shd w:val="clear" w:color="auto" w:fill="auto"/>
            <w:vAlign w:val="bottom"/>
          </w:tcPr>
          <w:p w14:paraId="48575546"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596F310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5FB51EC3" w14:textId="77777777" w:rsidTr="0097117A">
        <w:tc>
          <w:tcPr>
            <w:tcW w:w="856" w:type="dxa"/>
            <w:shd w:val="clear" w:color="auto" w:fill="auto"/>
            <w:vAlign w:val="center"/>
          </w:tcPr>
          <w:p w14:paraId="367F8CA8"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7</w:t>
            </w:r>
          </w:p>
        </w:tc>
        <w:tc>
          <w:tcPr>
            <w:tcW w:w="284" w:type="dxa"/>
            <w:shd w:val="clear" w:color="auto" w:fill="auto"/>
            <w:vAlign w:val="center"/>
          </w:tcPr>
          <w:p w14:paraId="5643D947"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03F3673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0·89</w:t>
            </w:r>
          </w:p>
        </w:tc>
        <w:tc>
          <w:tcPr>
            <w:tcW w:w="1046" w:type="dxa"/>
            <w:shd w:val="clear" w:color="auto" w:fill="auto"/>
            <w:vAlign w:val="bottom"/>
          </w:tcPr>
          <w:p w14:paraId="2BCC5EF6"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(0·81</w:t>
            </w:r>
            <w:r>
              <w:rPr>
                <w:color w:val="000000"/>
                <w:sz w:val="17"/>
                <w:szCs w:val="17"/>
              </w:rPr>
              <w:t xml:space="preserve">, </w:t>
            </w:r>
            <w:r w:rsidRPr="002B1A3A">
              <w:rPr>
                <w:color w:val="000000"/>
                <w:sz w:val="17"/>
                <w:szCs w:val="17"/>
              </w:rPr>
              <w:t>0·94)</w:t>
            </w:r>
          </w:p>
        </w:tc>
        <w:tc>
          <w:tcPr>
            <w:tcW w:w="901" w:type="dxa"/>
            <w:shd w:val="clear" w:color="auto" w:fill="auto"/>
            <w:vAlign w:val="bottom"/>
          </w:tcPr>
          <w:p w14:paraId="5A63C800"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0·73</w:t>
            </w:r>
          </w:p>
        </w:tc>
        <w:tc>
          <w:tcPr>
            <w:tcW w:w="1260" w:type="dxa"/>
            <w:gridSpan w:val="3"/>
            <w:shd w:val="clear" w:color="auto" w:fill="auto"/>
            <w:vAlign w:val="bottom"/>
          </w:tcPr>
          <w:p w14:paraId="40FC908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(0·67</w:t>
            </w:r>
            <w:r>
              <w:rPr>
                <w:color w:val="000000"/>
                <w:sz w:val="17"/>
                <w:szCs w:val="17"/>
              </w:rPr>
              <w:t xml:space="preserve">, </w:t>
            </w:r>
            <w:r w:rsidRPr="002B1A3A">
              <w:rPr>
                <w:color w:val="000000"/>
                <w:sz w:val="17"/>
                <w:szCs w:val="17"/>
              </w:rPr>
              <w:t>0·79)</w:t>
            </w:r>
          </w:p>
        </w:tc>
        <w:tc>
          <w:tcPr>
            <w:tcW w:w="272" w:type="dxa"/>
            <w:shd w:val="clear" w:color="auto" w:fill="auto"/>
            <w:vAlign w:val="center"/>
          </w:tcPr>
          <w:p w14:paraId="34414D6E"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48444C4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0·89</w:t>
            </w:r>
          </w:p>
        </w:tc>
        <w:tc>
          <w:tcPr>
            <w:tcW w:w="1046" w:type="dxa"/>
            <w:shd w:val="clear" w:color="auto" w:fill="auto"/>
            <w:vAlign w:val="bottom"/>
          </w:tcPr>
          <w:p w14:paraId="7F2E248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r>
              <w:rPr>
                <w:color w:val="000000"/>
                <w:sz w:val="17"/>
                <w:szCs w:val="17"/>
              </w:rPr>
              <w:t xml:space="preserve">, </w:t>
            </w:r>
            <w:r w:rsidRPr="002B1A3A">
              <w:rPr>
                <w:color w:val="000000"/>
                <w:sz w:val="17"/>
                <w:szCs w:val="17"/>
              </w:rPr>
              <w:t>0·94)</w:t>
            </w:r>
          </w:p>
        </w:tc>
        <w:tc>
          <w:tcPr>
            <w:tcW w:w="1156" w:type="dxa"/>
            <w:shd w:val="clear" w:color="auto" w:fill="auto"/>
            <w:vAlign w:val="bottom"/>
          </w:tcPr>
          <w:p w14:paraId="283CB48D"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0·73</w:t>
            </w:r>
          </w:p>
        </w:tc>
        <w:tc>
          <w:tcPr>
            <w:tcW w:w="1077" w:type="dxa"/>
            <w:shd w:val="clear" w:color="auto" w:fill="auto"/>
            <w:vAlign w:val="bottom"/>
          </w:tcPr>
          <w:p w14:paraId="3BE746C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(0·66</w:t>
            </w:r>
            <w:r>
              <w:rPr>
                <w:color w:val="000000"/>
                <w:sz w:val="17"/>
                <w:szCs w:val="17"/>
              </w:rPr>
              <w:t xml:space="preserve">, </w:t>
            </w:r>
            <w:r w:rsidRPr="002B1A3A">
              <w:rPr>
                <w:color w:val="000000"/>
                <w:sz w:val="17"/>
                <w:szCs w:val="17"/>
              </w:rPr>
              <w:t>0·79)</w:t>
            </w:r>
          </w:p>
        </w:tc>
        <w:tc>
          <w:tcPr>
            <w:tcW w:w="257" w:type="dxa"/>
            <w:shd w:val="clear" w:color="auto" w:fill="auto"/>
            <w:vAlign w:val="center"/>
          </w:tcPr>
          <w:p w14:paraId="32936463"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5B7EFBDC"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0·00</w:t>
            </w:r>
          </w:p>
        </w:tc>
        <w:tc>
          <w:tcPr>
            <w:tcW w:w="1238" w:type="dxa"/>
            <w:gridSpan w:val="2"/>
            <w:shd w:val="clear" w:color="auto" w:fill="auto"/>
            <w:vAlign w:val="bottom"/>
          </w:tcPr>
          <w:p w14:paraId="3191153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(-0·03, 0·00)</w:t>
            </w:r>
          </w:p>
        </w:tc>
        <w:tc>
          <w:tcPr>
            <w:tcW w:w="1134" w:type="dxa"/>
            <w:shd w:val="clear" w:color="auto" w:fill="auto"/>
            <w:vAlign w:val="bottom"/>
          </w:tcPr>
          <w:p w14:paraId="25E7C735"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47D2092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0·01)</w:t>
            </w:r>
          </w:p>
        </w:tc>
      </w:tr>
      <w:tr w:rsidR="000F5C83" w:rsidRPr="00B664C0" w14:paraId="245DFAE9" w14:textId="77777777" w:rsidTr="0097117A">
        <w:tc>
          <w:tcPr>
            <w:tcW w:w="856" w:type="dxa"/>
            <w:shd w:val="clear" w:color="auto" w:fill="auto"/>
            <w:vAlign w:val="center"/>
          </w:tcPr>
          <w:p w14:paraId="426A0EA2" w14:textId="77777777" w:rsidR="000F5C83" w:rsidRPr="002B1A3A" w:rsidRDefault="000F5C83" w:rsidP="00DB222B">
            <w:pPr>
              <w:spacing w:line="480" w:lineRule="auto"/>
              <w:ind w:left="-108" w:firstLine="108"/>
              <w:jc w:val="center"/>
              <w:rPr>
                <w:color w:val="000000"/>
                <w:sz w:val="17"/>
                <w:szCs w:val="17"/>
              </w:rPr>
            </w:pPr>
            <w:r w:rsidRPr="002B1A3A">
              <w:rPr>
                <w:color w:val="000000"/>
                <w:sz w:val="17"/>
                <w:szCs w:val="17"/>
              </w:rPr>
              <w:t>8</w:t>
            </w:r>
          </w:p>
        </w:tc>
        <w:tc>
          <w:tcPr>
            <w:tcW w:w="284" w:type="dxa"/>
            <w:shd w:val="clear" w:color="auto" w:fill="auto"/>
            <w:vAlign w:val="center"/>
          </w:tcPr>
          <w:p w14:paraId="79C036FD"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5E0A757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0·83</w:t>
            </w:r>
          </w:p>
        </w:tc>
        <w:tc>
          <w:tcPr>
            <w:tcW w:w="1046" w:type="dxa"/>
            <w:shd w:val="clear" w:color="auto" w:fill="auto"/>
            <w:vAlign w:val="bottom"/>
          </w:tcPr>
          <w:p w14:paraId="5248D28F"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(0·75</w:t>
            </w:r>
            <w:r>
              <w:rPr>
                <w:color w:val="000000"/>
                <w:sz w:val="17"/>
                <w:szCs w:val="17"/>
              </w:rPr>
              <w:t xml:space="preserve">, </w:t>
            </w:r>
            <w:r w:rsidRPr="002B1A3A">
              <w:rPr>
                <w:color w:val="000000"/>
                <w:sz w:val="17"/>
                <w:szCs w:val="17"/>
              </w:rPr>
              <w:t>0·89)</w:t>
            </w:r>
          </w:p>
        </w:tc>
        <w:tc>
          <w:tcPr>
            <w:tcW w:w="901" w:type="dxa"/>
            <w:shd w:val="clear" w:color="auto" w:fill="auto"/>
            <w:vAlign w:val="bottom"/>
          </w:tcPr>
          <w:p w14:paraId="4EC2959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0·80</w:t>
            </w:r>
          </w:p>
        </w:tc>
        <w:tc>
          <w:tcPr>
            <w:tcW w:w="1260" w:type="dxa"/>
            <w:gridSpan w:val="3"/>
            <w:shd w:val="clear" w:color="auto" w:fill="auto"/>
            <w:vAlign w:val="bottom"/>
          </w:tcPr>
          <w:p w14:paraId="19F25D7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(0·75</w:t>
            </w:r>
            <w:r>
              <w:rPr>
                <w:color w:val="000000"/>
                <w:sz w:val="17"/>
                <w:szCs w:val="17"/>
              </w:rPr>
              <w:t xml:space="preserve">, </w:t>
            </w:r>
            <w:r w:rsidRPr="002B1A3A">
              <w:rPr>
                <w:color w:val="000000"/>
                <w:sz w:val="17"/>
                <w:szCs w:val="17"/>
              </w:rPr>
              <w:t>0·84)</w:t>
            </w:r>
          </w:p>
        </w:tc>
        <w:tc>
          <w:tcPr>
            <w:tcW w:w="272" w:type="dxa"/>
            <w:shd w:val="clear" w:color="auto" w:fill="auto"/>
            <w:vAlign w:val="center"/>
          </w:tcPr>
          <w:p w14:paraId="01F83EE7"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2B91DEE3"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0·86</w:t>
            </w:r>
          </w:p>
        </w:tc>
        <w:tc>
          <w:tcPr>
            <w:tcW w:w="1046" w:type="dxa"/>
            <w:shd w:val="clear" w:color="auto" w:fill="auto"/>
            <w:vAlign w:val="bottom"/>
          </w:tcPr>
          <w:p w14:paraId="1620827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(0·77</w:t>
            </w:r>
            <w:r>
              <w:rPr>
                <w:color w:val="000000"/>
                <w:sz w:val="17"/>
                <w:szCs w:val="17"/>
              </w:rPr>
              <w:t xml:space="preserve">, </w:t>
            </w:r>
            <w:r w:rsidRPr="002B1A3A">
              <w:rPr>
                <w:color w:val="000000"/>
                <w:sz w:val="17"/>
                <w:szCs w:val="17"/>
              </w:rPr>
              <w:t>0·91)</w:t>
            </w:r>
          </w:p>
        </w:tc>
        <w:tc>
          <w:tcPr>
            <w:tcW w:w="1156" w:type="dxa"/>
            <w:shd w:val="clear" w:color="auto" w:fill="auto"/>
            <w:vAlign w:val="bottom"/>
          </w:tcPr>
          <w:p w14:paraId="7838B03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0·79</w:t>
            </w:r>
          </w:p>
        </w:tc>
        <w:tc>
          <w:tcPr>
            <w:tcW w:w="1077" w:type="dxa"/>
            <w:shd w:val="clear" w:color="auto" w:fill="auto"/>
            <w:vAlign w:val="bottom"/>
          </w:tcPr>
          <w:p w14:paraId="31CE252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(0·74</w:t>
            </w:r>
            <w:r>
              <w:rPr>
                <w:color w:val="000000"/>
                <w:sz w:val="17"/>
                <w:szCs w:val="17"/>
              </w:rPr>
              <w:t xml:space="preserve">, </w:t>
            </w:r>
            <w:r w:rsidRPr="002B1A3A">
              <w:rPr>
                <w:color w:val="000000"/>
                <w:sz w:val="17"/>
                <w:szCs w:val="17"/>
              </w:rPr>
              <w:t>0·83)</w:t>
            </w:r>
          </w:p>
        </w:tc>
        <w:tc>
          <w:tcPr>
            <w:tcW w:w="257" w:type="dxa"/>
            <w:shd w:val="clear" w:color="auto" w:fill="auto"/>
            <w:vAlign w:val="center"/>
          </w:tcPr>
          <w:p w14:paraId="4C73E890"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15ADBA47"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-0·03</w:t>
            </w:r>
          </w:p>
        </w:tc>
        <w:tc>
          <w:tcPr>
            <w:tcW w:w="1238" w:type="dxa"/>
            <w:gridSpan w:val="2"/>
            <w:shd w:val="clear" w:color="auto" w:fill="auto"/>
            <w:vAlign w:val="bottom"/>
          </w:tcPr>
          <w:p w14:paraId="44CFE0B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(-0·06, 0·00)</w:t>
            </w:r>
          </w:p>
        </w:tc>
        <w:tc>
          <w:tcPr>
            <w:tcW w:w="1134" w:type="dxa"/>
            <w:shd w:val="clear" w:color="auto" w:fill="auto"/>
            <w:vAlign w:val="bottom"/>
          </w:tcPr>
          <w:p w14:paraId="75ED1C7A"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246A7D8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06B246EB" w14:textId="77777777" w:rsidTr="0097117A">
        <w:tc>
          <w:tcPr>
            <w:tcW w:w="856" w:type="dxa"/>
            <w:shd w:val="clear" w:color="auto" w:fill="auto"/>
            <w:vAlign w:val="center"/>
          </w:tcPr>
          <w:p w14:paraId="446F7AD6" w14:textId="77777777" w:rsidR="000F5C83" w:rsidRPr="002B1A3A" w:rsidRDefault="000F5C83" w:rsidP="00DB222B">
            <w:pPr>
              <w:spacing w:line="480" w:lineRule="auto"/>
              <w:ind w:left="-108" w:firstLine="108"/>
              <w:jc w:val="center"/>
              <w:rPr>
                <w:color w:val="000000"/>
                <w:sz w:val="17"/>
                <w:szCs w:val="17"/>
              </w:rPr>
            </w:pPr>
            <w:r w:rsidRPr="002B1A3A">
              <w:rPr>
                <w:color w:val="000000"/>
                <w:sz w:val="17"/>
                <w:szCs w:val="17"/>
              </w:rPr>
              <w:t>9</w:t>
            </w:r>
          </w:p>
        </w:tc>
        <w:tc>
          <w:tcPr>
            <w:tcW w:w="284" w:type="dxa"/>
            <w:shd w:val="clear" w:color="auto" w:fill="auto"/>
            <w:vAlign w:val="center"/>
          </w:tcPr>
          <w:p w14:paraId="03C83472"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32909E9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0·78</w:t>
            </w:r>
          </w:p>
        </w:tc>
        <w:tc>
          <w:tcPr>
            <w:tcW w:w="1046" w:type="dxa"/>
            <w:shd w:val="clear" w:color="auto" w:fill="auto"/>
            <w:vAlign w:val="bottom"/>
          </w:tcPr>
          <w:p w14:paraId="71207133"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(0·69</w:t>
            </w:r>
            <w:r>
              <w:rPr>
                <w:color w:val="000000"/>
                <w:sz w:val="17"/>
                <w:szCs w:val="17"/>
              </w:rPr>
              <w:t xml:space="preserve">, </w:t>
            </w:r>
            <w:r w:rsidRPr="002B1A3A">
              <w:rPr>
                <w:color w:val="000000"/>
                <w:sz w:val="17"/>
                <w:szCs w:val="17"/>
              </w:rPr>
              <w:t>0·85)</w:t>
            </w:r>
          </w:p>
        </w:tc>
        <w:tc>
          <w:tcPr>
            <w:tcW w:w="901" w:type="dxa"/>
            <w:shd w:val="clear" w:color="auto" w:fill="auto"/>
            <w:vAlign w:val="bottom"/>
          </w:tcPr>
          <w:p w14:paraId="04A39EC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0·85</w:t>
            </w:r>
          </w:p>
        </w:tc>
        <w:tc>
          <w:tcPr>
            <w:tcW w:w="1260" w:type="dxa"/>
            <w:gridSpan w:val="3"/>
            <w:shd w:val="clear" w:color="auto" w:fill="auto"/>
            <w:vAlign w:val="bottom"/>
          </w:tcPr>
          <w:p w14:paraId="140EE57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r>
              <w:rPr>
                <w:color w:val="000000"/>
                <w:sz w:val="17"/>
                <w:szCs w:val="17"/>
              </w:rPr>
              <w:t xml:space="preserve">, </w:t>
            </w:r>
            <w:r w:rsidRPr="002B1A3A">
              <w:rPr>
                <w:color w:val="000000"/>
                <w:sz w:val="17"/>
                <w:szCs w:val="17"/>
              </w:rPr>
              <w:t>0·89)</w:t>
            </w:r>
          </w:p>
        </w:tc>
        <w:tc>
          <w:tcPr>
            <w:tcW w:w="272" w:type="dxa"/>
            <w:shd w:val="clear" w:color="auto" w:fill="auto"/>
            <w:vAlign w:val="center"/>
          </w:tcPr>
          <w:p w14:paraId="1A86411B"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2B7C5CB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0·81</w:t>
            </w:r>
          </w:p>
        </w:tc>
        <w:tc>
          <w:tcPr>
            <w:tcW w:w="1046" w:type="dxa"/>
            <w:shd w:val="clear" w:color="auto" w:fill="auto"/>
            <w:vAlign w:val="bottom"/>
          </w:tcPr>
          <w:p w14:paraId="5CFE6D6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(0·71</w:t>
            </w:r>
            <w:r>
              <w:rPr>
                <w:color w:val="000000"/>
                <w:sz w:val="17"/>
                <w:szCs w:val="17"/>
              </w:rPr>
              <w:t xml:space="preserve">, </w:t>
            </w:r>
            <w:r w:rsidRPr="002B1A3A">
              <w:rPr>
                <w:color w:val="000000"/>
                <w:sz w:val="17"/>
                <w:szCs w:val="17"/>
              </w:rPr>
              <w:t>0·88)</w:t>
            </w:r>
          </w:p>
        </w:tc>
        <w:tc>
          <w:tcPr>
            <w:tcW w:w="1156" w:type="dxa"/>
            <w:shd w:val="clear" w:color="auto" w:fill="auto"/>
            <w:vAlign w:val="bottom"/>
          </w:tcPr>
          <w:p w14:paraId="27B8628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0·84</w:t>
            </w:r>
          </w:p>
        </w:tc>
        <w:tc>
          <w:tcPr>
            <w:tcW w:w="1077" w:type="dxa"/>
            <w:shd w:val="clear" w:color="auto" w:fill="auto"/>
            <w:vAlign w:val="bottom"/>
          </w:tcPr>
          <w:p w14:paraId="67A8F23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(0·80</w:t>
            </w:r>
            <w:r>
              <w:rPr>
                <w:color w:val="000000"/>
                <w:sz w:val="17"/>
                <w:szCs w:val="17"/>
              </w:rPr>
              <w:t xml:space="preserve">, </w:t>
            </w:r>
            <w:r w:rsidRPr="002B1A3A">
              <w:rPr>
                <w:color w:val="000000"/>
                <w:sz w:val="17"/>
                <w:szCs w:val="17"/>
              </w:rPr>
              <w:t>0·88)</w:t>
            </w:r>
          </w:p>
        </w:tc>
        <w:tc>
          <w:tcPr>
            <w:tcW w:w="257" w:type="dxa"/>
            <w:shd w:val="clear" w:color="auto" w:fill="auto"/>
            <w:vAlign w:val="center"/>
          </w:tcPr>
          <w:p w14:paraId="57621182"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68469206"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-0·03</w:t>
            </w:r>
          </w:p>
        </w:tc>
        <w:tc>
          <w:tcPr>
            <w:tcW w:w="1238" w:type="dxa"/>
            <w:gridSpan w:val="2"/>
            <w:shd w:val="clear" w:color="auto" w:fill="auto"/>
            <w:vAlign w:val="bottom"/>
          </w:tcPr>
          <w:p w14:paraId="765CDC4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(-0·07, -0·00)</w:t>
            </w:r>
          </w:p>
        </w:tc>
        <w:tc>
          <w:tcPr>
            <w:tcW w:w="1134" w:type="dxa"/>
            <w:shd w:val="clear" w:color="auto" w:fill="auto"/>
            <w:vAlign w:val="bottom"/>
          </w:tcPr>
          <w:p w14:paraId="637C53E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33ACC94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1C589A4B" w14:textId="77777777" w:rsidTr="0097117A">
        <w:tc>
          <w:tcPr>
            <w:tcW w:w="856" w:type="dxa"/>
            <w:shd w:val="clear" w:color="auto" w:fill="auto"/>
            <w:vAlign w:val="center"/>
          </w:tcPr>
          <w:p w14:paraId="0057599A"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10</w:t>
            </w:r>
          </w:p>
        </w:tc>
        <w:tc>
          <w:tcPr>
            <w:tcW w:w="284" w:type="dxa"/>
            <w:shd w:val="clear" w:color="auto" w:fill="auto"/>
            <w:vAlign w:val="center"/>
          </w:tcPr>
          <w:p w14:paraId="32150D36"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6CA8A72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0·72</w:t>
            </w:r>
          </w:p>
        </w:tc>
        <w:tc>
          <w:tcPr>
            <w:tcW w:w="1046" w:type="dxa"/>
            <w:shd w:val="clear" w:color="auto" w:fill="auto"/>
            <w:vAlign w:val="bottom"/>
          </w:tcPr>
          <w:p w14:paraId="1D21B041"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(0·63</w:t>
            </w:r>
            <w:r>
              <w:rPr>
                <w:color w:val="000000"/>
                <w:sz w:val="17"/>
                <w:szCs w:val="17"/>
              </w:rPr>
              <w:t xml:space="preserve">, </w:t>
            </w:r>
            <w:r w:rsidRPr="002B1A3A">
              <w:rPr>
                <w:color w:val="000000"/>
                <w:sz w:val="17"/>
                <w:szCs w:val="17"/>
              </w:rPr>
              <w:t>0·79)</w:t>
            </w:r>
          </w:p>
        </w:tc>
        <w:tc>
          <w:tcPr>
            <w:tcW w:w="901" w:type="dxa"/>
            <w:shd w:val="clear" w:color="auto" w:fill="auto"/>
            <w:vAlign w:val="bottom"/>
          </w:tcPr>
          <w:p w14:paraId="307377D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0·88</w:t>
            </w:r>
          </w:p>
        </w:tc>
        <w:tc>
          <w:tcPr>
            <w:tcW w:w="1260" w:type="dxa"/>
            <w:gridSpan w:val="3"/>
            <w:shd w:val="clear" w:color="auto" w:fill="auto"/>
            <w:vAlign w:val="bottom"/>
          </w:tcPr>
          <w:p w14:paraId="58CA59B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(0·84</w:t>
            </w:r>
            <w:r>
              <w:rPr>
                <w:color w:val="000000"/>
                <w:sz w:val="17"/>
                <w:szCs w:val="17"/>
              </w:rPr>
              <w:t xml:space="preserve">, </w:t>
            </w:r>
            <w:r w:rsidRPr="002B1A3A">
              <w:rPr>
                <w:color w:val="000000"/>
                <w:sz w:val="17"/>
                <w:szCs w:val="17"/>
              </w:rPr>
              <w:t>0·91)</w:t>
            </w:r>
          </w:p>
        </w:tc>
        <w:tc>
          <w:tcPr>
            <w:tcW w:w="272" w:type="dxa"/>
            <w:shd w:val="clear" w:color="auto" w:fill="auto"/>
            <w:vAlign w:val="center"/>
          </w:tcPr>
          <w:p w14:paraId="65E081B1"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70DC56B0"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0·75</w:t>
            </w:r>
          </w:p>
        </w:tc>
        <w:tc>
          <w:tcPr>
            <w:tcW w:w="1046" w:type="dxa"/>
            <w:shd w:val="clear" w:color="auto" w:fill="auto"/>
            <w:vAlign w:val="bottom"/>
          </w:tcPr>
          <w:p w14:paraId="4FF693A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(0·66</w:t>
            </w:r>
            <w:r>
              <w:rPr>
                <w:color w:val="000000"/>
                <w:sz w:val="17"/>
                <w:szCs w:val="17"/>
              </w:rPr>
              <w:t xml:space="preserve">, </w:t>
            </w:r>
            <w:r w:rsidRPr="002B1A3A">
              <w:rPr>
                <w:color w:val="000000"/>
                <w:sz w:val="17"/>
                <w:szCs w:val="17"/>
              </w:rPr>
              <w:t>0·82)</w:t>
            </w:r>
          </w:p>
        </w:tc>
        <w:tc>
          <w:tcPr>
            <w:tcW w:w="1156" w:type="dxa"/>
            <w:shd w:val="clear" w:color="auto" w:fill="auto"/>
            <w:vAlign w:val="bottom"/>
          </w:tcPr>
          <w:p w14:paraId="418B2EE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0·88</w:t>
            </w:r>
          </w:p>
        </w:tc>
        <w:tc>
          <w:tcPr>
            <w:tcW w:w="1077" w:type="dxa"/>
            <w:shd w:val="clear" w:color="auto" w:fill="auto"/>
            <w:vAlign w:val="bottom"/>
          </w:tcPr>
          <w:p w14:paraId="1394425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(0·84</w:t>
            </w:r>
            <w:r>
              <w:rPr>
                <w:color w:val="000000"/>
                <w:sz w:val="17"/>
                <w:szCs w:val="17"/>
              </w:rPr>
              <w:t xml:space="preserve">, </w:t>
            </w:r>
            <w:r w:rsidRPr="002B1A3A">
              <w:rPr>
                <w:color w:val="000000"/>
                <w:sz w:val="17"/>
                <w:szCs w:val="17"/>
              </w:rPr>
              <w:t>0·91)</w:t>
            </w:r>
          </w:p>
        </w:tc>
        <w:tc>
          <w:tcPr>
            <w:tcW w:w="257" w:type="dxa"/>
            <w:shd w:val="clear" w:color="auto" w:fill="auto"/>
            <w:vAlign w:val="center"/>
          </w:tcPr>
          <w:p w14:paraId="39C0FFCF"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3C226EA2"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-0·03</w:t>
            </w:r>
          </w:p>
        </w:tc>
        <w:tc>
          <w:tcPr>
            <w:tcW w:w="1238" w:type="dxa"/>
            <w:gridSpan w:val="2"/>
            <w:shd w:val="clear" w:color="auto" w:fill="auto"/>
            <w:vAlign w:val="bottom"/>
          </w:tcPr>
          <w:p w14:paraId="0FFB0CC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(-0·08, -0·01)</w:t>
            </w:r>
          </w:p>
        </w:tc>
        <w:tc>
          <w:tcPr>
            <w:tcW w:w="1134" w:type="dxa"/>
            <w:shd w:val="clear" w:color="auto" w:fill="auto"/>
            <w:vAlign w:val="bottom"/>
          </w:tcPr>
          <w:p w14:paraId="2D26E70C"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487A714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4B706526" w14:textId="77777777" w:rsidTr="0097117A">
        <w:tc>
          <w:tcPr>
            <w:tcW w:w="856" w:type="dxa"/>
            <w:shd w:val="clear" w:color="auto" w:fill="auto"/>
            <w:vAlign w:val="center"/>
          </w:tcPr>
          <w:p w14:paraId="0E23FF7F"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11</w:t>
            </w:r>
          </w:p>
        </w:tc>
        <w:tc>
          <w:tcPr>
            <w:tcW w:w="284" w:type="dxa"/>
            <w:shd w:val="clear" w:color="auto" w:fill="auto"/>
            <w:vAlign w:val="center"/>
          </w:tcPr>
          <w:p w14:paraId="160D7338"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1D09FB2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0·65</w:t>
            </w:r>
          </w:p>
        </w:tc>
        <w:tc>
          <w:tcPr>
            <w:tcW w:w="1046" w:type="dxa"/>
            <w:shd w:val="clear" w:color="auto" w:fill="auto"/>
            <w:vAlign w:val="bottom"/>
          </w:tcPr>
          <w:p w14:paraId="22F47F14"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(0·57</w:t>
            </w:r>
            <w:r>
              <w:rPr>
                <w:color w:val="000000"/>
                <w:sz w:val="17"/>
                <w:szCs w:val="17"/>
              </w:rPr>
              <w:t xml:space="preserve">, </w:t>
            </w:r>
            <w:r w:rsidRPr="002B1A3A">
              <w:rPr>
                <w:color w:val="000000"/>
                <w:sz w:val="17"/>
                <w:szCs w:val="17"/>
              </w:rPr>
              <w:t>0·73)</w:t>
            </w:r>
          </w:p>
        </w:tc>
        <w:tc>
          <w:tcPr>
            <w:tcW w:w="901" w:type="dxa"/>
            <w:shd w:val="clear" w:color="auto" w:fill="auto"/>
            <w:vAlign w:val="bottom"/>
          </w:tcPr>
          <w:p w14:paraId="18BBE46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0·91</w:t>
            </w:r>
          </w:p>
        </w:tc>
        <w:tc>
          <w:tcPr>
            <w:tcW w:w="1260" w:type="dxa"/>
            <w:gridSpan w:val="3"/>
            <w:shd w:val="clear" w:color="auto" w:fill="auto"/>
            <w:vAlign w:val="bottom"/>
          </w:tcPr>
          <w:p w14:paraId="7B37125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(0·88</w:t>
            </w:r>
            <w:r>
              <w:rPr>
                <w:color w:val="000000"/>
                <w:sz w:val="17"/>
                <w:szCs w:val="17"/>
              </w:rPr>
              <w:t xml:space="preserve">, </w:t>
            </w:r>
            <w:r w:rsidRPr="002B1A3A">
              <w:rPr>
                <w:color w:val="000000"/>
                <w:sz w:val="17"/>
                <w:szCs w:val="17"/>
              </w:rPr>
              <w:t>0·94)</w:t>
            </w:r>
          </w:p>
        </w:tc>
        <w:tc>
          <w:tcPr>
            <w:tcW w:w="272" w:type="dxa"/>
            <w:shd w:val="clear" w:color="auto" w:fill="auto"/>
            <w:vAlign w:val="center"/>
          </w:tcPr>
          <w:p w14:paraId="0AC7B7A1"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2ADC402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0·69</w:t>
            </w:r>
          </w:p>
        </w:tc>
        <w:tc>
          <w:tcPr>
            <w:tcW w:w="1046" w:type="dxa"/>
            <w:shd w:val="clear" w:color="auto" w:fill="auto"/>
            <w:vAlign w:val="bottom"/>
          </w:tcPr>
          <w:p w14:paraId="5E95050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(0·61</w:t>
            </w:r>
            <w:r>
              <w:rPr>
                <w:color w:val="000000"/>
                <w:sz w:val="17"/>
                <w:szCs w:val="17"/>
              </w:rPr>
              <w:t xml:space="preserve">, </w:t>
            </w:r>
            <w:r w:rsidRPr="002B1A3A">
              <w:rPr>
                <w:color w:val="000000"/>
                <w:sz w:val="17"/>
                <w:szCs w:val="17"/>
              </w:rPr>
              <w:t>0·77)</w:t>
            </w:r>
          </w:p>
        </w:tc>
        <w:tc>
          <w:tcPr>
            <w:tcW w:w="1156" w:type="dxa"/>
            <w:shd w:val="clear" w:color="auto" w:fill="auto"/>
            <w:vAlign w:val="bottom"/>
          </w:tcPr>
          <w:p w14:paraId="15EE017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0·90</w:t>
            </w:r>
          </w:p>
        </w:tc>
        <w:tc>
          <w:tcPr>
            <w:tcW w:w="1077" w:type="dxa"/>
            <w:shd w:val="clear" w:color="auto" w:fill="auto"/>
            <w:vAlign w:val="bottom"/>
          </w:tcPr>
          <w:p w14:paraId="66BAB64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(0·87</w:t>
            </w:r>
            <w:r>
              <w:rPr>
                <w:color w:val="000000"/>
                <w:sz w:val="17"/>
                <w:szCs w:val="17"/>
              </w:rPr>
              <w:t xml:space="preserve">, </w:t>
            </w:r>
            <w:r w:rsidRPr="002B1A3A">
              <w:rPr>
                <w:color w:val="000000"/>
                <w:sz w:val="17"/>
                <w:szCs w:val="17"/>
              </w:rPr>
              <w:t>0·93)</w:t>
            </w:r>
          </w:p>
        </w:tc>
        <w:tc>
          <w:tcPr>
            <w:tcW w:w="257" w:type="dxa"/>
            <w:shd w:val="clear" w:color="auto" w:fill="auto"/>
            <w:vAlign w:val="center"/>
          </w:tcPr>
          <w:p w14:paraId="23EF944B"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3918B433"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-0·04</w:t>
            </w:r>
          </w:p>
        </w:tc>
        <w:tc>
          <w:tcPr>
            <w:tcW w:w="1238" w:type="dxa"/>
            <w:gridSpan w:val="2"/>
            <w:shd w:val="clear" w:color="auto" w:fill="auto"/>
            <w:vAlign w:val="bottom"/>
          </w:tcPr>
          <w:p w14:paraId="03C5CFC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(-0·08, -0·01)</w:t>
            </w:r>
          </w:p>
        </w:tc>
        <w:tc>
          <w:tcPr>
            <w:tcW w:w="1134" w:type="dxa"/>
            <w:shd w:val="clear" w:color="auto" w:fill="auto"/>
            <w:vAlign w:val="bottom"/>
          </w:tcPr>
          <w:p w14:paraId="56C121E4"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4A3E19C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5A891E34" w14:textId="77777777" w:rsidTr="0097117A">
        <w:tc>
          <w:tcPr>
            <w:tcW w:w="856" w:type="dxa"/>
            <w:shd w:val="clear" w:color="auto" w:fill="auto"/>
            <w:vAlign w:val="center"/>
          </w:tcPr>
          <w:p w14:paraId="31E54BEE"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12</w:t>
            </w:r>
          </w:p>
        </w:tc>
        <w:tc>
          <w:tcPr>
            <w:tcW w:w="284" w:type="dxa"/>
            <w:shd w:val="clear" w:color="auto" w:fill="auto"/>
            <w:vAlign w:val="center"/>
          </w:tcPr>
          <w:p w14:paraId="449EBD3B"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18CE5D1F"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0·59</w:t>
            </w:r>
          </w:p>
        </w:tc>
        <w:tc>
          <w:tcPr>
            <w:tcW w:w="1046" w:type="dxa"/>
            <w:shd w:val="clear" w:color="auto" w:fill="auto"/>
            <w:vAlign w:val="bottom"/>
          </w:tcPr>
          <w:p w14:paraId="3FD73C30"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(0·51</w:t>
            </w:r>
            <w:r>
              <w:rPr>
                <w:color w:val="000000"/>
                <w:sz w:val="17"/>
                <w:szCs w:val="17"/>
              </w:rPr>
              <w:t xml:space="preserve">, </w:t>
            </w:r>
            <w:r w:rsidRPr="002B1A3A">
              <w:rPr>
                <w:color w:val="000000"/>
                <w:sz w:val="17"/>
                <w:szCs w:val="17"/>
              </w:rPr>
              <w:t>0·66)</w:t>
            </w:r>
          </w:p>
        </w:tc>
        <w:tc>
          <w:tcPr>
            <w:tcW w:w="901" w:type="dxa"/>
            <w:shd w:val="clear" w:color="auto" w:fill="auto"/>
            <w:vAlign w:val="bottom"/>
          </w:tcPr>
          <w:p w14:paraId="3F2CD3AE"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0·93</w:t>
            </w:r>
          </w:p>
        </w:tc>
        <w:tc>
          <w:tcPr>
            <w:tcW w:w="1260" w:type="dxa"/>
            <w:gridSpan w:val="3"/>
            <w:shd w:val="clear" w:color="auto" w:fill="auto"/>
            <w:vAlign w:val="bottom"/>
          </w:tcPr>
          <w:p w14:paraId="35C196A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(0·91</w:t>
            </w:r>
            <w:r>
              <w:rPr>
                <w:color w:val="000000"/>
                <w:sz w:val="17"/>
                <w:szCs w:val="17"/>
              </w:rPr>
              <w:t xml:space="preserve">, </w:t>
            </w:r>
            <w:r w:rsidRPr="002B1A3A">
              <w:rPr>
                <w:color w:val="000000"/>
                <w:sz w:val="17"/>
                <w:szCs w:val="17"/>
              </w:rPr>
              <w:t>0·95)</w:t>
            </w:r>
          </w:p>
        </w:tc>
        <w:tc>
          <w:tcPr>
            <w:tcW w:w="272" w:type="dxa"/>
            <w:shd w:val="clear" w:color="auto" w:fill="auto"/>
            <w:vAlign w:val="center"/>
          </w:tcPr>
          <w:p w14:paraId="5EBE23DE"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3F72DE4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0·65</w:t>
            </w:r>
          </w:p>
        </w:tc>
        <w:tc>
          <w:tcPr>
            <w:tcW w:w="1046" w:type="dxa"/>
            <w:shd w:val="clear" w:color="auto" w:fill="auto"/>
            <w:vAlign w:val="bottom"/>
          </w:tcPr>
          <w:p w14:paraId="34C53EF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(0·56</w:t>
            </w:r>
            <w:r>
              <w:rPr>
                <w:color w:val="000000"/>
                <w:sz w:val="17"/>
                <w:szCs w:val="17"/>
              </w:rPr>
              <w:t xml:space="preserve">, </w:t>
            </w:r>
            <w:r w:rsidRPr="002B1A3A">
              <w:rPr>
                <w:color w:val="000000"/>
                <w:sz w:val="17"/>
                <w:szCs w:val="17"/>
              </w:rPr>
              <w:t>0·73)</w:t>
            </w:r>
          </w:p>
        </w:tc>
        <w:tc>
          <w:tcPr>
            <w:tcW w:w="1156" w:type="dxa"/>
            <w:shd w:val="clear" w:color="auto" w:fill="auto"/>
            <w:vAlign w:val="bottom"/>
          </w:tcPr>
          <w:p w14:paraId="0E0CDA3B"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0·92</w:t>
            </w:r>
          </w:p>
        </w:tc>
        <w:tc>
          <w:tcPr>
            <w:tcW w:w="1077" w:type="dxa"/>
            <w:shd w:val="clear" w:color="auto" w:fill="auto"/>
            <w:vAlign w:val="bottom"/>
          </w:tcPr>
          <w:p w14:paraId="1E1CB6C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(0·90</w:t>
            </w:r>
            <w:r>
              <w:rPr>
                <w:color w:val="000000"/>
                <w:sz w:val="17"/>
                <w:szCs w:val="17"/>
              </w:rPr>
              <w:t xml:space="preserve">, </w:t>
            </w:r>
            <w:r w:rsidRPr="002B1A3A">
              <w:rPr>
                <w:color w:val="000000"/>
                <w:sz w:val="17"/>
                <w:szCs w:val="17"/>
              </w:rPr>
              <w:t>0·94)</w:t>
            </w:r>
          </w:p>
        </w:tc>
        <w:tc>
          <w:tcPr>
            <w:tcW w:w="257" w:type="dxa"/>
            <w:shd w:val="clear" w:color="auto" w:fill="auto"/>
            <w:vAlign w:val="center"/>
          </w:tcPr>
          <w:p w14:paraId="4E9C52EC"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5E25F9C8"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-0·06</w:t>
            </w:r>
          </w:p>
        </w:tc>
        <w:tc>
          <w:tcPr>
            <w:tcW w:w="1238" w:type="dxa"/>
            <w:gridSpan w:val="2"/>
            <w:shd w:val="clear" w:color="auto" w:fill="auto"/>
            <w:vAlign w:val="bottom"/>
          </w:tcPr>
          <w:p w14:paraId="71EC438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(-0·11, -0·02)</w:t>
            </w:r>
          </w:p>
        </w:tc>
        <w:tc>
          <w:tcPr>
            <w:tcW w:w="1134" w:type="dxa"/>
            <w:shd w:val="clear" w:color="auto" w:fill="auto"/>
            <w:vAlign w:val="bottom"/>
          </w:tcPr>
          <w:p w14:paraId="0FE74BA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374E8676"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43ECB135" w14:textId="77777777" w:rsidTr="0097117A">
        <w:tc>
          <w:tcPr>
            <w:tcW w:w="856" w:type="dxa"/>
            <w:shd w:val="clear" w:color="auto" w:fill="auto"/>
            <w:vAlign w:val="center"/>
          </w:tcPr>
          <w:p w14:paraId="595899B7"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13</w:t>
            </w:r>
          </w:p>
        </w:tc>
        <w:tc>
          <w:tcPr>
            <w:tcW w:w="284" w:type="dxa"/>
            <w:shd w:val="clear" w:color="auto" w:fill="auto"/>
            <w:vAlign w:val="center"/>
          </w:tcPr>
          <w:p w14:paraId="370DDFBE"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2A4D42D5"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0·53</w:t>
            </w:r>
          </w:p>
        </w:tc>
        <w:tc>
          <w:tcPr>
            <w:tcW w:w="1046" w:type="dxa"/>
            <w:shd w:val="clear" w:color="auto" w:fill="auto"/>
            <w:vAlign w:val="bottom"/>
          </w:tcPr>
          <w:p w14:paraId="7109B1CE"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(0·44</w:t>
            </w:r>
            <w:r>
              <w:rPr>
                <w:color w:val="000000"/>
                <w:sz w:val="17"/>
                <w:szCs w:val="17"/>
              </w:rPr>
              <w:t xml:space="preserve">, </w:t>
            </w:r>
            <w:r w:rsidRPr="002B1A3A">
              <w:rPr>
                <w:color w:val="000000"/>
                <w:sz w:val="17"/>
                <w:szCs w:val="17"/>
              </w:rPr>
              <w:t>0·62)</w:t>
            </w:r>
          </w:p>
        </w:tc>
        <w:tc>
          <w:tcPr>
            <w:tcW w:w="901" w:type="dxa"/>
            <w:shd w:val="clear" w:color="auto" w:fill="auto"/>
            <w:vAlign w:val="bottom"/>
          </w:tcPr>
          <w:p w14:paraId="1BF7102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0·95</w:t>
            </w:r>
          </w:p>
        </w:tc>
        <w:tc>
          <w:tcPr>
            <w:tcW w:w="1260" w:type="dxa"/>
            <w:gridSpan w:val="3"/>
            <w:shd w:val="clear" w:color="auto" w:fill="auto"/>
            <w:vAlign w:val="bottom"/>
          </w:tcPr>
          <w:p w14:paraId="7033FD7C"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(0·93</w:t>
            </w:r>
            <w:r>
              <w:rPr>
                <w:color w:val="000000"/>
                <w:sz w:val="17"/>
                <w:szCs w:val="17"/>
              </w:rPr>
              <w:t xml:space="preserve">, </w:t>
            </w:r>
            <w:r w:rsidRPr="002B1A3A">
              <w:rPr>
                <w:color w:val="000000"/>
                <w:sz w:val="17"/>
                <w:szCs w:val="17"/>
              </w:rPr>
              <w:t>0·97)</w:t>
            </w:r>
          </w:p>
        </w:tc>
        <w:tc>
          <w:tcPr>
            <w:tcW w:w="272" w:type="dxa"/>
            <w:shd w:val="clear" w:color="auto" w:fill="auto"/>
            <w:vAlign w:val="center"/>
          </w:tcPr>
          <w:p w14:paraId="15908346" w14:textId="77777777" w:rsidR="000F5C83" w:rsidRPr="002B1A3A" w:rsidRDefault="000F5C83" w:rsidP="00196B2F">
            <w:pPr>
              <w:spacing w:line="480" w:lineRule="auto"/>
              <w:ind w:left="-108" w:firstLine="108"/>
              <w:jc w:val="center"/>
              <w:rPr>
                <w:color w:val="000000"/>
                <w:sz w:val="17"/>
                <w:szCs w:val="17"/>
              </w:rPr>
            </w:pPr>
          </w:p>
        </w:tc>
        <w:tc>
          <w:tcPr>
            <w:tcW w:w="1057" w:type="dxa"/>
            <w:shd w:val="clear" w:color="auto" w:fill="auto"/>
            <w:vAlign w:val="bottom"/>
          </w:tcPr>
          <w:p w14:paraId="6408C668"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0·57</w:t>
            </w:r>
          </w:p>
        </w:tc>
        <w:tc>
          <w:tcPr>
            <w:tcW w:w="1046" w:type="dxa"/>
            <w:shd w:val="clear" w:color="auto" w:fill="auto"/>
            <w:vAlign w:val="bottom"/>
          </w:tcPr>
          <w:p w14:paraId="3FB0638A"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(0·49</w:t>
            </w:r>
            <w:r>
              <w:rPr>
                <w:color w:val="000000"/>
                <w:sz w:val="17"/>
                <w:szCs w:val="17"/>
              </w:rPr>
              <w:t xml:space="preserve">, </w:t>
            </w:r>
            <w:r w:rsidRPr="002B1A3A">
              <w:rPr>
                <w:color w:val="000000"/>
                <w:sz w:val="17"/>
                <w:szCs w:val="17"/>
              </w:rPr>
              <w:t>0·66)</w:t>
            </w:r>
          </w:p>
        </w:tc>
        <w:tc>
          <w:tcPr>
            <w:tcW w:w="1156" w:type="dxa"/>
            <w:shd w:val="clear" w:color="auto" w:fill="auto"/>
            <w:vAlign w:val="bottom"/>
          </w:tcPr>
          <w:p w14:paraId="6CE78437"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0·94</w:t>
            </w:r>
          </w:p>
        </w:tc>
        <w:tc>
          <w:tcPr>
            <w:tcW w:w="1077" w:type="dxa"/>
            <w:shd w:val="clear" w:color="auto" w:fill="auto"/>
            <w:vAlign w:val="bottom"/>
          </w:tcPr>
          <w:p w14:paraId="08C81F1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(0·92</w:t>
            </w:r>
            <w:r>
              <w:rPr>
                <w:color w:val="000000"/>
                <w:sz w:val="17"/>
                <w:szCs w:val="17"/>
              </w:rPr>
              <w:t xml:space="preserve">, </w:t>
            </w:r>
            <w:r w:rsidRPr="002B1A3A">
              <w:rPr>
                <w:color w:val="000000"/>
                <w:sz w:val="17"/>
                <w:szCs w:val="17"/>
              </w:rPr>
              <w:t>0·96)</w:t>
            </w:r>
          </w:p>
        </w:tc>
        <w:tc>
          <w:tcPr>
            <w:tcW w:w="257" w:type="dxa"/>
            <w:shd w:val="clear" w:color="auto" w:fill="auto"/>
            <w:vAlign w:val="center"/>
          </w:tcPr>
          <w:p w14:paraId="005D07BA" w14:textId="77777777" w:rsidR="000F5C83" w:rsidRPr="002B1A3A" w:rsidRDefault="000F5C83" w:rsidP="00196B2F">
            <w:pPr>
              <w:spacing w:line="480" w:lineRule="auto"/>
              <w:ind w:left="-108" w:firstLine="108"/>
              <w:jc w:val="center"/>
              <w:rPr>
                <w:color w:val="000000"/>
                <w:sz w:val="17"/>
                <w:szCs w:val="17"/>
              </w:rPr>
            </w:pPr>
          </w:p>
        </w:tc>
        <w:tc>
          <w:tcPr>
            <w:tcW w:w="985" w:type="dxa"/>
            <w:shd w:val="clear" w:color="auto" w:fill="auto"/>
            <w:vAlign w:val="bottom"/>
          </w:tcPr>
          <w:p w14:paraId="0BFE2CA9"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-0·04</w:t>
            </w:r>
          </w:p>
        </w:tc>
        <w:tc>
          <w:tcPr>
            <w:tcW w:w="1238" w:type="dxa"/>
            <w:gridSpan w:val="2"/>
            <w:shd w:val="clear" w:color="auto" w:fill="auto"/>
            <w:vAlign w:val="bottom"/>
          </w:tcPr>
          <w:p w14:paraId="31040AD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(-0·09, -0·01)</w:t>
            </w:r>
          </w:p>
        </w:tc>
        <w:tc>
          <w:tcPr>
            <w:tcW w:w="1134" w:type="dxa"/>
            <w:shd w:val="clear" w:color="auto" w:fill="auto"/>
            <w:vAlign w:val="bottom"/>
          </w:tcPr>
          <w:p w14:paraId="031FB75B"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0·01</w:t>
            </w:r>
          </w:p>
        </w:tc>
        <w:tc>
          <w:tcPr>
            <w:tcW w:w="1136" w:type="dxa"/>
            <w:shd w:val="clear" w:color="auto" w:fill="auto"/>
            <w:vAlign w:val="bottom"/>
          </w:tcPr>
          <w:p w14:paraId="72C9D491"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(0·00, 0·02)</w:t>
            </w:r>
          </w:p>
        </w:tc>
      </w:tr>
      <w:tr w:rsidR="000F5C83" w:rsidRPr="00B664C0" w14:paraId="605858FA" w14:textId="77777777" w:rsidTr="0097117A">
        <w:tc>
          <w:tcPr>
            <w:tcW w:w="856" w:type="dxa"/>
            <w:shd w:val="clear" w:color="auto" w:fill="auto"/>
            <w:vAlign w:val="center"/>
          </w:tcPr>
          <w:p w14:paraId="6A570E0D"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14</w:t>
            </w:r>
          </w:p>
        </w:tc>
        <w:tc>
          <w:tcPr>
            <w:tcW w:w="284" w:type="dxa"/>
            <w:shd w:val="clear" w:color="auto" w:fill="auto"/>
            <w:vAlign w:val="center"/>
          </w:tcPr>
          <w:p w14:paraId="28C2F3B9"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5A0CC25E"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0·43</w:t>
            </w:r>
          </w:p>
        </w:tc>
        <w:tc>
          <w:tcPr>
            <w:tcW w:w="1046" w:type="dxa"/>
            <w:shd w:val="clear" w:color="auto" w:fill="auto"/>
            <w:vAlign w:val="bottom"/>
          </w:tcPr>
          <w:p w14:paraId="368978E6"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(0·35</w:t>
            </w:r>
            <w:r>
              <w:rPr>
                <w:color w:val="000000"/>
                <w:sz w:val="17"/>
                <w:szCs w:val="17"/>
              </w:rPr>
              <w:t xml:space="preserve">, </w:t>
            </w:r>
            <w:r w:rsidRPr="002B1A3A">
              <w:rPr>
                <w:color w:val="000000"/>
                <w:sz w:val="17"/>
                <w:szCs w:val="17"/>
              </w:rPr>
              <w:t>0·51)</w:t>
            </w:r>
          </w:p>
        </w:tc>
        <w:tc>
          <w:tcPr>
            <w:tcW w:w="901" w:type="dxa"/>
            <w:shd w:val="clear" w:color="auto" w:fill="auto"/>
            <w:vAlign w:val="bottom"/>
          </w:tcPr>
          <w:p w14:paraId="52EFE6D8"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0·97</w:t>
            </w:r>
          </w:p>
        </w:tc>
        <w:tc>
          <w:tcPr>
            <w:tcW w:w="1260" w:type="dxa"/>
            <w:gridSpan w:val="3"/>
            <w:shd w:val="clear" w:color="auto" w:fill="auto"/>
            <w:vAlign w:val="bottom"/>
          </w:tcPr>
          <w:p w14:paraId="5877DDC2"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(0·95</w:t>
            </w:r>
            <w:r>
              <w:rPr>
                <w:color w:val="000000"/>
                <w:sz w:val="17"/>
                <w:szCs w:val="17"/>
              </w:rPr>
              <w:t xml:space="preserve">, </w:t>
            </w:r>
            <w:r w:rsidRPr="002B1A3A">
              <w:rPr>
                <w:color w:val="000000"/>
                <w:sz w:val="17"/>
                <w:szCs w:val="17"/>
              </w:rPr>
              <w:t>0·98)</w:t>
            </w:r>
          </w:p>
        </w:tc>
        <w:tc>
          <w:tcPr>
            <w:tcW w:w="272" w:type="dxa"/>
            <w:shd w:val="clear" w:color="auto" w:fill="auto"/>
            <w:vAlign w:val="center"/>
          </w:tcPr>
          <w:p w14:paraId="09834DE5" w14:textId="77777777" w:rsidR="000F5C83" w:rsidRPr="002B1A3A" w:rsidRDefault="000F5C83" w:rsidP="00196B2F">
            <w:pPr>
              <w:spacing w:line="480" w:lineRule="auto"/>
              <w:jc w:val="center"/>
              <w:rPr>
                <w:color w:val="000000"/>
                <w:sz w:val="17"/>
                <w:szCs w:val="17"/>
              </w:rPr>
            </w:pPr>
          </w:p>
        </w:tc>
        <w:tc>
          <w:tcPr>
            <w:tcW w:w="1057" w:type="dxa"/>
            <w:shd w:val="clear" w:color="auto" w:fill="auto"/>
            <w:vAlign w:val="bottom"/>
          </w:tcPr>
          <w:p w14:paraId="0D500BAF" w14:textId="77777777" w:rsidR="000F5C83" w:rsidRPr="002B1A3A" w:rsidRDefault="000F5C83" w:rsidP="00196B2F">
            <w:pPr>
              <w:spacing w:line="480" w:lineRule="auto"/>
              <w:jc w:val="center"/>
              <w:rPr>
                <w:color w:val="000000"/>
                <w:sz w:val="17"/>
                <w:szCs w:val="17"/>
              </w:rPr>
            </w:pPr>
            <w:r w:rsidRPr="002B1A3A">
              <w:rPr>
                <w:color w:val="000000"/>
                <w:sz w:val="17"/>
                <w:szCs w:val="17"/>
              </w:rPr>
              <w:t>0·49</w:t>
            </w:r>
          </w:p>
        </w:tc>
        <w:tc>
          <w:tcPr>
            <w:tcW w:w="1046" w:type="dxa"/>
            <w:shd w:val="clear" w:color="auto" w:fill="auto"/>
            <w:vAlign w:val="bottom"/>
          </w:tcPr>
          <w:p w14:paraId="52DCE29C" w14:textId="77777777" w:rsidR="000F5C83" w:rsidRPr="002B1A3A" w:rsidRDefault="000F5C83" w:rsidP="00196B2F">
            <w:pPr>
              <w:spacing w:line="480" w:lineRule="auto"/>
              <w:jc w:val="center"/>
              <w:rPr>
                <w:color w:val="000000"/>
                <w:sz w:val="17"/>
                <w:szCs w:val="17"/>
              </w:rPr>
            </w:pPr>
            <w:r w:rsidRPr="002B1A3A">
              <w:rPr>
                <w:color w:val="000000"/>
                <w:sz w:val="17"/>
                <w:szCs w:val="17"/>
              </w:rPr>
              <w:t>(0·49</w:t>
            </w:r>
            <w:r>
              <w:rPr>
                <w:color w:val="000000"/>
                <w:sz w:val="17"/>
                <w:szCs w:val="17"/>
              </w:rPr>
              <w:t xml:space="preserve">, </w:t>
            </w:r>
            <w:r w:rsidRPr="002B1A3A">
              <w:rPr>
                <w:color w:val="000000"/>
                <w:sz w:val="17"/>
                <w:szCs w:val="17"/>
              </w:rPr>
              <w:t>0·49)</w:t>
            </w:r>
          </w:p>
        </w:tc>
        <w:tc>
          <w:tcPr>
            <w:tcW w:w="1156" w:type="dxa"/>
            <w:shd w:val="clear" w:color="auto" w:fill="auto"/>
            <w:vAlign w:val="bottom"/>
          </w:tcPr>
          <w:p w14:paraId="7EEE50B0" w14:textId="77777777" w:rsidR="000F5C83" w:rsidRPr="002B1A3A" w:rsidRDefault="000F5C83" w:rsidP="00196B2F">
            <w:pPr>
              <w:spacing w:line="480" w:lineRule="auto"/>
              <w:jc w:val="center"/>
              <w:rPr>
                <w:color w:val="000000"/>
                <w:sz w:val="17"/>
                <w:szCs w:val="17"/>
              </w:rPr>
            </w:pPr>
            <w:r w:rsidRPr="002B1A3A">
              <w:rPr>
                <w:color w:val="000000"/>
                <w:sz w:val="17"/>
                <w:szCs w:val="17"/>
              </w:rPr>
              <w:t>0·96</w:t>
            </w:r>
          </w:p>
        </w:tc>
        <w:tc>
          <w:tcPr>
            <w:tcW w:w="1077" w:type="dxa"/>
            <w:shd w:val="clear" w:color="auto" w:fill="auto"/>
            <w:vAlign w:val="bottom"/>
          </w:tcPr>
          <w:p w14:paraId="179A5DDC" w14:textId="77777777" w:rsidR="000F5C83" w:rsidRPr="002B1A3A" w:rsidRDefault="000F5C83" w:rsidP="00196B2F">
            <w:pPr>
              <w:spacing w:line="480" w:lineRule="auto"/>
              <w:jc w:val="center"/>
              <w:rPr>
                <w:color w:val="000000"/>
                <w:sz w:val="17"/>
                <w:szCs w:val="17"/>
              </w:rPr>
            </w:pPr>
            <w:r w:rsidRPr="002B1A3A">
              <w:rPr>
                <w:color w:val="000000"/>
                <w:sz w:val="17"/>
                <w:szCs w:val="17"/>
              </w:rPr>
              <w:t>(0·96</w:t>
            </w:r>
            <w:r>
              <w:rPr>
                <w:color w:val="000000"/>
                <w:sz w:val="17"/>
                <w:szCs w:val="17"/>
              </w:rPr>
              <w:t xml:space="preserve">, </w:t>
            </w:r>
            <w:r w:rsidRPr="002B1A3A">
              <w:rPr>
                <w:color w:val="000000"/>
                <w:sz w:val="17"/>
                <w:szCs w:val="17"/>
              </w:rPr>
              <w:t>0·96)</w:t>
            </w:r>
          </w:p>
        </w:tc>
        <w:tc>
          <w:tcPr>
            <w:tcW w:w="257" w:type="dxa"/>
            <w:shd w:val="clear" w:color="auto" w:fill="auto"/>
            <w:vAlign w:val="center"/>
          </w:tcPr>
          <w:p w14:paraId="180F8662" w14:textId="77777777" w:rsidR="000F5C83" w:rsidRPr="002B1A3A" w:rsidRDefault="000F5C83" w:rsidP="00196B2F">
            <w:pPr>
              <w:spacing w:line="480" w:lineRule="auto"/>
              <w:jc w:val="center"/>
              <w:rPr>
                <w:color w:val="000000"/>
                <w:sz w:val="17"/>
                <w:szCs w:val="17"/>
              </w:rPr>
            </w:pPr>
          </w:p>
        </w:tc>
        <w:tc>
          <w:tcPr>
            <w:tcW w:w="985" w:type="dxa"/>
            <w:shd w:val="clear" w:color="auto" w:fill="auto"/>
            <w:vAlign w:val="bottom"/>
          </w:tcPr>
          <w:p w14:paraId="26A31FB1" w14:textId="77777777" w:rsidR="000F5C83" w:rsidRPr="002B1A3A" w:rsidRDefault="000F5C83" w:rsidP="00196B2F">
            <w:pPr>
              <w:spacing w:line="480" w:lineRule="auto"/>
              <w:jc w:val="center"/>
              <w:rPr>
                <w:sz w:val="17"/>
                <w:szCs w:val="17"/>
              </w:rPr>
            </w:pPr>
            <w:r w:rsidRPr="002B1A3A">
              <w:rPr>
                <w:color w:val="000000"/>
                <w:sz w:val="17"/>
                <w:szCs w:val="17"/>
              </w:rPr>
              <w:t>-0·06</w:t>
            </w:r>
          </w:p>
        </w:tc>
        <w:tc>
          <w:tcPr>
            <w:tcW w:w="1238" w:type="dxa"/>
            <w:gridSpan w:val="2"/>
            <w:shd w:val="clear" w:color="auto" w:fill="auto"/>
            <w:vAlign w:val="bottom"/>
          </w:tcPr>
          <w:p w14:paraId="5B0384B8" w14:textId="77777777" w:rsidR="000F5C83" w:rsidRPr="002B1A3A" w:rsidRDefault="000F5C83" w:rsidP="00196B2F">
            <w:pPr>
              <w:spacing w:line="480" w:lineRule="auto"/>
              <w:jc w:val="center"/>
              <w:rPr>
                <w:color w:val="000000"/>
                <w:sz w:val="17"/>
                <w:szCs w:val="17"/>
              </w:rPr>
            </w:pPr>
            <w:r w:rsidRPr="002B1A3A">
              <w:rPr>
                <w:color w:val="000000"/>
                <w:sz w:val="17"/>
                <w:szCs w:val="17"/>
              </w:rPr>
              <w:t>(-0·11, -0·02)</w:t>
            </w:r>
          </w:p>
        </w:tc>
        <w:tc>
          <w:tcPr>
            <w:tcW w:w="1134" w:type="dxa"/>
            <w:shd w:val="clear" w:color="auto" w:fill="auto"/>
            <w:vAlign w:val="bottom"/>
          </w:tcPr>
          <w:p w14:paraId="31076242" w14:textId="77777777" w:rsidR="000F5C83" w:rsidRPr="002B1A3A" w:rsidRDefault="000F5C83" w:rsidP="00196B2F">
            <w:pPr>
              <w:spacing w:line="480" w:lineRule="auto"/>
              <w:jc w:val="center"/>
              <w:rPr>
                <w:sz w:val="17"/>
                <w:szCs w:val="17"/>
              </w:rPr>
            </w:pPr>
            <w:r w:rsidRPr="002B1A3A">
              <w:rPr>
                <w:color w:val="000000"/>
                <w:sz w:val="17"/>
                <w:szCs w:val="17"/>
              </w:rPr>
              <w:t>0·01</w:t>
            </w:r>
          </w:p>
        </w:tc>
        <w:tc>
          <w:tcPr>
            <w:tcW w:w="1136" w:type="dxa"/>
            <w:shd w:val="clear" w:color="auto" w:fill="auto"/>
            <w:vAlign w:val="bottom"/>
          </w:tcPr>
          <w:p w14:paraId="03514889" w14:textId="77777777" w:rsidR="000F5C83" w:rsidRPr="002B1A3A" w:rsidRDefault="000F5C83" w:rsidP="00196B2F">
            <w:pPr>
              <w:spacing w:line="480" w:lineRule="auto"/>
              <w:jc w:val="center"/>
              <w:rPr>
                <w:color w:val="000000"/>
                <w:sz w:val="17"/>
                <w:szCs w:val="17"/>
              </w:rPr>
            </w:pPr>
            <w:r w:rsidRPr="002B1A3A">
              <w:rPr>
                <w:color w:val="000000"/>
                <w:sz w:val="17"/>
                <w:szCs w:val="17"/>
              </w:rPr>
              <w:t>(0·00, 0·02)</w:t>
            </w:r>
          </w:p>
        </w:tc>
      </w:tr>
      <w:tr w:rsidR="000F5C83" w:rsidRPr="00B664C0" w14:paraId="2BC52872" w14:textId="77777777" w:rsidTr="0097117A">
        <w:tc>
          <w:tcPr>
            <w:tcW w:w="856" w:type="dxa"/>
            <w:shd w:val="clear" w:color="auto" w:fill="auto"/>
            <w:vAlign w:val="center"/>
          </w:tcPr>
          <w:p w14:paraId="385A6B48" w14:textId="77777777" w:rsidR="000F5C83" w:rsidRPr="002B1A3A" w:rsidRDefault="000F5C83" w:rsidP="00DB222B">
            <w:pPr>
              <w:spacing w:line="480" w:lineRule="auto"/>
              <w:ind w:left="-108" w:firstLine="108"/>
              <w:jc w:val="center"/>
              <w:rPr>
                <w:sz w:val="17"/>
                <w:szCs w:val="17"/>
              </w:rPr>
            </w:pPr>
            <w:r w:rsidRPr="002B1A3A">
              <w:rPr>
                <w:color w:val="000000"/>
                <w:sz w:val="17"/>
                <w:szCs w:val="17"/>
              </w:rPr>
              <w:t>15</w:t>
            </w:r>
          </w:p>
        </w:tc>
        <w:tc>
          <w:tcPr>
            <w:tcW w:w="284" w:type="dxa"/>
            <w:shd w:val="clear" w:color="auto" w:fill="auto"/>
            <w:vAlign w:val="center"/>
          </w:tcPr>
          <w:p w14:paraId="7FD26851" w14:textId="77777777" w:rsidR="000F5C83" w:rsidRPr="002B1A3A" w:rsidRDefault="000F5C83" w:rsidP="00DB222B">
            <w:pPr>
              <w:spacing w:line="480" w:lineRule="auto"/>
              <w:ind w:left="-108" w:firstLine="108"/>
              <w:jc w:val="center"/>
              <w:rPr>
                <w:color w:val="000000"/>
                <w:sz w:val="17"/>
                <w:szCs w:val="17"/>
              </w:rPr>
            </w:pPr>
          </w:p>
        </w:tc>
        <w:tc>
          <w:tcPr>
            <w:tcW w:w="1128" w:type="dxa"/>
            <w:shd w:val="clear" w:color="auto" w:fill="auto"/>
            <w:vAlign w:val="bottom"/>
          </w:tcPr>
          <w:p w14:paraId="45F8F059"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0·37</w:t>
            </w:r>
          </w:p>
        </w:tc>
        <w:tc>
          <w:tcPr>
            <w:tcW w:w="1046" w:type="dxa"/>
            <w:shd w:val="clear" w:color="auto" w:fill="auto"/>
            <w:vAlign w:val="bottom"/>
          </w:tcPr>
          <w:p w14:paraId="7A296929" w14:textId="77777777" w:rsidR="000F5C83" w:rsidRPr="002B1A3A" w:rsidRDefault="000F5C83" w:rsidP="00196B2F">
            <w:pPr>
              <w:spacing w:line="480" w:lineRule="auto"/>
              <w:ind w:left="-108" w:firstLine="108"/>
              <w:jc w:val="right"/>
              <w:rPr>
                <w:color w:val="000000"/>
                <w:sz w:val="17"/>
                <w:szCs w:val="17"/>
              </w:rPr>
            </w:pPr>
            <w:r w:rsidRPr="002B1A3A">
              <w:rPr>
                <w:color w:val="000000"/>
                <w:sz w:val="17"/>
                <w:szCs w:val="17"/>
              </w:rPr>
              <w:t>(0·29</w:t>
            </w:r>
            <w:r>
              <w:rPr>
                <w:color w:val="000000"/>
                <w:sz w:val="17"/>
                <w:szCs w:val="17"/>
              </w:rPr>
              <w:t xml:space="preserve">, </w:t>
            </w:r>
            <w:r w:rsidRPr="002B1A3A">
              <w:rPr>
                <w:color w:val="000000"/>
                <w:sz w:val="17"/>
                <w:szCs w:val="17"/>
              </w:rPr>
              <w:t>0·45)</w:t>
            </w:r>
          </w:p>
        </w:tc>
        <w:tc>
          <w:tcPr>
            <w:tcW w:w="901" w:type="dxa"/>
            <w:shd w:val="clear" w:color="auto" w:fill="auto"/>
            <w:vAlign w:val="bottom"/>
          </w:tcPr>
          <w:p w14:paraId="21B43A24" w14:textId="77777777" w:rsidR="000F5C83" w:rsidRPr="002B1A3A" w:rsidRDefault="000F5C83" w:rsidP="00196B2F">
            <w:pPr>
              <w:spacing w:line="480" w:lineRule="auto"/>
              <w:ind w:left="-108" w:firstLine="108"/>
              <w:jc w:val="center"/>
              <w:rPr>
                <w:sz w:val="17"/>
                <w:szCs w:val="17"/>
              </w:rPr>
            </w:pPr>
            <w:r w:rsidRPr="002B1A3A">
              <w:rPr>
                <w:color w:val="000000"/>
                <w:sz w:val="17"/>
                <w:szCs w:val="17"/>
              </w:rPr>
              <w:t>0·98</w:t>
            </w:r>
          </w:p>
        </w:tc>
        <w:tc>
          <w:tcPr>
            <w:tcW w:w="1260" w:type="dxa"/>
            <w:gridSpan w:val="3"/>
            <w:shd w:val="clear" w:color="auto" w:fill="auto"/>
            <w:vAlign w:val="bottom"/>
          </w:tcPr>
          <w:p w14:paraId="1A272E74" w14:textId="77777777" w:rsidR="000F5C83" w:rsidRPr="002B1A3A" w:rsidRDefault="000F5C83" w:rsidP="00196B2F">
            <w:pPr>
              <w:spacing w:line="480" w:lineRule="auto"/>
              <w:ind w:left="-108" w:firstLine="108"/>
              <w:jc w:val="center"/>
              <w:rPr>
                <w:color w:val="000000"/>
                <w:sz w:val="17"/>
                <w:szCs w:val="17"/>
              </w:rPr>
            </w:pPr>
            <w:r w:rsidRPr="002B1A3A">
              <w:rPr>
                <w:color w:val="000000"/>
                <w:sz w:val="17"/>
                <w:szCs w:val="17"/>
              </w:rPr>
              <w:t>(0·96</w:t>
            </w:r>
            <w:r>
              <w:rPr>
                <w:color w:val="000000"/>
                <w:sz w:val="17"/>
                <w:szCs w:val="17"/>
              </w:rPr>
              <w:t xml:space="preserve">, </w:t>
            </w:r>
            <w:r w:rsidRPr="002B1A3A">
              <w:rPr>
                <w:color w:val="000000"/>
                <w:sz w:val="17"/>
                <w:szCs w:val="17"/>
              </w:rPr>
              <w:t>0·99)</w:t>
            </w:r>
          </w:p>
        </w:tc>
        <w:tc>
          <w:tcPr>
            <w:tcW w:w="272" w:type="dxa"/>
            <w:shd w:val="clear" w:color="auto" w:fill="auto"/>
            <w:vAlign w:val="center"/>
          </w:tcPr>
          <w:p w14:paraId="6C2DD488" w14:textId="77777777" w:rsidR="000F5C83" w:rsidRPr="002B1A3A" w:rsidRDefault="000F5C83" w:rsidP="00196B2F">
            <w:pPr>
              <w:spacing w:line="480" w:lineRule="auto"/>
              <w:jc w:val="center"/>
              <w:rPr>
                <w:color w:val="000000"/>
                <w:sz w:val="17"/>
                <w:szCs w:val="17"/>
              </w:rPr>
            </w:pPr>
          </w:p>
        </w:tc>
        <w:tc>
          <w:tcPr>
            <w:tcW w:w="1057" w:type="dxa"/>
            <w:shd w:val="clear" w:color="auto" w:fill="auto"/>
            <w:vAlign w:val="bottom"/>
          </w:tcPr>
          <w:p w14:paraId="353F4EAE" w14:textId="77777777" w:rsidR="000F5C83" w:rsidRPr="002B1A3A" w:rsidRDefault="000F5C83" w:rsidP="00196B2F">
            <w:pPr>
              <w:spacing w:line="480" w:lineRule="auto"/>
              <w:jc w:val="center"/>
              <w:rPr>
                <w:color w:val="000000"/>
                <w:sz w:val="17"/>
                <w:szCs w:val="17"/>
              </w:rPr>
            </w:pPr>
            <w:r w:rsidRPr="002B1A3A">
              <w:rPr>
                <w:color w:val="000000"/>
                <w:sz w:val="17"/>
                <w:szCs w:val="17"/>
              </w:rPr>
              <w:t>0·42</w:t>
            </w:r>
          </w:p>
        </w:tc>
        <w:tc>
          <w:tcPr>
            <w:tcW w:w="1046" w:type="dxa"/>
            <w:shd w:val="clear" w:color="auto" w:fill="auto"/>
            <w:vAlign w:val="bottom"/>
          </w:tcPr>
          <w:p w14:paraId="58BA4AFE" w14:textId="77777777" w:rsidR="000F5C83" w:rsidRPr="002B1A3A" w:rsidRDefault="000F5C83" w:rsidP="00196B2F">
            <w:pPr>
              <w:spacing w:line="480" w:lineRule="auto"/>
              <w:jc w:val="center"/>
              <w:rPr>
                <w:color w:val="000000"/>
                <w:sz w:val="17"/>
                <w:szCs w:val="17"/>
              </w:rPr>
            </w:pPr>
            <w:r w:rsidRPr="002B1A3A">
              <w:rPr>
                <w:color w:val="000000"/>
                <w:sz w:val="17"/>
                <w:szCs w:val="17"/>
              </w:rPr>
              <w:t>(0·42</w:t>
            </w:r>
            <w:r>
              <w:rPr>
                <w:color w:val="000000"/>
                <w:sz w:val="17"/>
                <w:szCs w:val="17"/>
              </w:rPr>
              <w:t xml:space="preserve">, </w:t>
            </w:r>
            <w:r w:rsidRPr="002B1A3A">
              <w:rPr>
                <w:color w:val="000000"/>
                <w:sz w:val="17"/>
                <w:szCs w:val="17"/>
              </w:rPr>
              <w:t>0·42)</w:t>
            </w:r>
          </w:p>
        </w:tc>
        <w:tc>
          <w:tcPr>
            <w:tcW w:w="1156" w:type="dxa"/>
            <w:shd w:val="clear" w:color="auto" w:fill="auto"/>
            <w:vAlign w:val="bottom"/>
          </w:tcPr>
          <w:p w14:paraId="7DDBCDAF" w14:textId="77777777" w:rsidR="000F5C83" w:rsidRPr="002B1A3A" w:rsidRDefault="000F5C83" w:rsidP="00196B2F">
            <w:pPr>
              <w:spacing w:line="480" w:lineRule="auto"/>
              <w:jc w:val="center"/>
              <w:rPr>
                <w:color w:val="000000"/>
                <w:sz w:val="17"/>
                <w:szCs w:val="17"/>
              </w:rPr>
            </w:pPr>
            <w:r w:rsidRPr="002B1A3A">
              <w:rPr>
                <w:color w:val="000000"/>
                <w:sz w:val="17"/>
                <w:szCs w:val="17"/>
              </w:rPr>
              <w:t>0·97</w:t>
            </w:r>
          </w:p>
        </w:tc>
        <w:tc>
          <w:tcPr>
            <w:tcW w:w="1077" w:type="dxa"/>
            <w:shd w:val="clear" w:color="auto" w:fill="auto"/>
            <w:vAlign w:val="bottom"/>
          </w:tcPr>
          <w:p w14:paraId="746EA37D" w14:textId="77777777" w:rsidR="000F5C83" w:rsidRPr="002B1A3A" w:rsidRDefault="000F5C83" w:rsidP="00196B2F">
            <w:pPr>
              <w:spacing w:line="480" w:lineRule="auto"/>
              <w:jc w:val="center"/>
              <w:rPr>
                <w:color w:val="000000"/>
                <w:sz w:val="17"/>
                <w:szCs w:val="17"/>
              </w:rPr>
            </w:pPr>
            <w:r w:rsidRPr="002B1A3A">
              <w:rPr>
                <w:color w:val="000000"/>
                <w:sz w:val="17"/>
                <w:szCs w:val="17"/>
              </w:rPr>
              <w:t>(0·97</w:t>
            </w:r>
            <w:r>
              <w:rPr>
                <w:color w:val="000000"/>
                <w:sz w:val="17"/>
                <w:szCs w:val="17"/>
              </w:rPr>
              <w:t xml:space="preserve">, </w:t>
            </w:r>
            <w:r w:rsidRPr="002B1A3A">
              <w:rPr>
                <w:color w:val="000000"/>
                <w:sz w:val="17"/>
                <w:szCs w:val="17"/>
              </w:rPr>
              <w:t>0·97)</w:t>
            </w:r>
          </w:p>
        </w:tc>
        <w:tc>
          <w:tcPr>
            <w:tcW w:w="257" w:type="dxa"/>
            <w:shd w:val="clear" w:color="auto" w:fill="auto"/>
            <w:vAlign w:val="center"/>
          </w:tcPr>
          <w:p w14:paraId="5382E86C" w14:textId="77777777" w:rsidR="000F5C83" w:rsidRPr="002B1A3A" w:rsidRDefault="000F5C83" w:rsidP="00196B2F">
            <w:pPr>
              <w:spacing w:line="480" w:lineRule="auto"/>
              <w:jc w:val="center"/>
              <w:rPr>
                <w:color w:val="000000"/>
                <w:sz w:val="17"/>
                <w:szCs w:val="17"/>
              </w:rPr>
            </w:pPr>
          </w:p>
        </w:tc>
        <w:tc>
          <w:tcPr>
            <w:tcW w:w="985" w:type="dxa"/>
            <w:shd w:val="clear" w:color="auto" w:fill="auto"/>
            <w:vAlign w:val="bottom"/>
          </w:tcPr>
          <w:p w14:paraId="601B545E" w14:textId="77777777" w:rsidR="000F5C83" w:rsidRPr="002B1A3A" w:rsidRDefault="000F5C83" w:rsidP="00196B2F">
            <w:pPr>
              <w:spacing w:line="480" w:lineRule="auto"/>
              <w:jc w:val="center"/>
              <w:rPr>
                <w:sz w:val="17"/>
                <w:szCs w:val="17"/>
              </w:rPr>
            </w:pPr>
            <w:r w:rsidRPr="002B1A3A">
              <w:rPr>
                <w:color w:val="000000"/>
                <w:sz w:val="17"/>
                <w:szCs w:val="17"/>
              </w:rPr>
              <w:t>-0·05</w:t>
            </w:r>
          </w:p>
        </w:tc>
        <w:tc>
          <w:tcPr>
            <w:tcW w:w="1238" w:type="dxa"/>
            <w:gridSpan w:val="2"/>
            <w:shd w:val="clear" w:color="auto" w:fill="auto"/>
            <w:vAlign w:val="bottom"/>
          </w:tcPr>
          <w:p w14:paraId="138091E3" w14:textId="77777777" w:rsidR="000F5C83" w:rsidRPr="002B1A3A" w:rsidRDefault="000F5C83" w:rsidP="00196B2F">
            <w:pPr>
              <w:spacing w:line="480" w:lineRule="auto"/>
              <w:jc w:val="center"/>
              <w:rPr>
                <w:color w:val="000000"/>
                <w:sz w:val="17"/>
                <w:szCs w:val="17"/>
              </w:rPr>
            </w:pPr>
            <w:r w:rsidRPr="002B1A3A">
              <w:rPr>
                <w:color w:val="000000"/>
                <w:sz w:val="17"/>
                <w:szCs w:val="17"/>
              </w:rPr>
              <w:t>(-0·10, -0·02)</w:t>
            </w:r>
          </w:p>
        </w:tc>
        <w:tc>
          <w:tcPr>
            <w:tcW w:w="1134" w:type="dxa"/>
            <w:shd w:val="clear" w:color="auto" w:fill="auto"/>
            <w:vAlign w:val="bottom"/>
          </w:tcPr>
          <w:p w14:paraId="46696EFB" w14:textId="77777777" w:rsidR="000F5C83" w:rsidRPr="002B1A3A" w:rsidRDefault="000F5C83" w:rsidP="00196B2F">
            <w:pPr>
              <w:spacing w:line="480" w:lineRule="auto"/>
              <w:jc w:val="center"/>
              <w:rPr>
                <w:sz w:val="17"/>
                <w:szCs w:val="17"/>
              </w:rPr>
            </w:pPr>
            <w:r w:rsidRPr="002B1A3A">
              <w:rPr>
                <w:color w:val="000000"/>
                <w:sz w:val="17"/>
                <w:szCs w:val="17"/>
              </w:rPr>
              <w:t>0·01</w:t>
            </w:r>
          </w:p>
        </w:tc>
        <w:tc>
          <w:tcPr>
            <w:tcW w:w="1136" w:type="dxa"/>
            <w:shd w:val="clear" w:color="auto" w:fill="auto"/>
            <w:vAlign w:val="bottom"/>
          </w:tcPr>
          <w:p w14:paraId="55D371E4" w14:textId="77777777" w:rsidR="000F5C83" w:rsidRPr="002B1A3A" w:rsidRDefault="000F5C83" w:rsidP="00196B2F">
            <w:pPr>
              <w:spacing w:line="480" w:lineRule="auto"/>
              <w:jc w:val="center"/>
              <w:rPr>
                <w:color w:val="000000"/>
                <w:sz w:val="17"/>
                <w:szCs w:val="17"/>
              </w:rPr>
            </w:pPr>
            <w:r w:rsidRPr="002B1A3A">
              <w:rPr>
                <w:color w:val="000000"/>
                <w:sz w:val="17"/>
                <w:szCs w:val="17"/>
              </w:rPr>
              <w:t>(0·00, 0·01)</w:t>
            </w:r>
          </w:p>
        </w:tc>
      </w:tr>
    </w:tbl>
    <w:p w14:paraId="45AD777A" w14:textId="77777777" w:rsidR="000F5C83" w:rsidRPr="001961CC" w:rsidRDefault="000F5C83" w:rsidP="00196B2F">
      <w:pPr>
        <w:spacing w:line="480" w:lineRule="auto"/>
        <w:ind w:right="-932"/>
      </w:pPr>
      <w:r w:rsidRPr="001961CC">
        <w:rPr>
          <w:vertAlign w:val="superscript"/>
        </w:rPr>
        <w:t xml:space="preserve">a </w:t>
      </w:r>
      <w:r w:rsidRPr="001961CC">
        <w:t>N Studies = 14; N Participants = 2,784; N major depression = 517</w:t>
      </w:r>
    </w:p>
    <w:p w14:paraId="2ACD69E6" w14:textId="77777777" w:rsidR="000F5C83" w:rsidRDefault="000F5C83" w:rsidP="00196B2F">
      <w:pPr>
        <w:rPr>
          <w:lang w:val="fr-CA"/>
        </w:rPr>
      </w:pPr>
      <w:r w:rsidRPr="001961CC">
        <w:rPr>
          <w:lang w:val="fr-CA"/>
        </w:rPr>
        <w:t>CI: confidence interval; MINI: Mini International Neuropsychiatric Interview</w:t>
      </w:r>
    </w:p>
    <w:p w14:paraId="25646995" w14:textId="77777777" w:rsidR="000F5C83" w:rsidRDefault="000F5C83" w:rsidP="00196B2F">
      <w:pPr>
        <w:rPr>
          <w:lang w:val="fr-CA"/>
        </w:rPr>
        <w:sectPr w:rsidR="000F5C83" w:rsidSect="00196B2F">
          <w:pgSz w:w="15840" w:h="12240" w:orient="landscape"/>
          <w:pgMar w:top="1440" w:right="1440" w:bottom="1440" w:left="1440" w:header="720" w:footer="720" w:gutter="0"/>
          <w:lnNumType w:countBy="1" w:restart="continuous"/>
          <w:cols w:space="720"/>
          <w:docGrid w:linePitch="360"/>
        </w:sectPr>
      </w:pPr>
    </w:p>
    <w:p w14:paraId="1833487B" w14:textId="77777777" w:rsidR="000F5C83" w:rsidRPr="00546121" w:rsidRDefault="000F5C83" w:rsidP="00196B2F">
      <w:pPr>
        <w:spacing w:line="480" w:lineRule="auto"/>
      </w:pPr>
      <w:r>
        <w:rPr>
          <w:b/>
        </w:rPr>
        <w:t>Table 4</w:t>
      </w:r>
      <w:r w:rsidRPr="00546121">
        <w:rPr>
          <w:b/>
        </w:rPr>
        <w:t>.</w:t>
      </w:r>
      <w:r w:rsidRPr="00546121">
        <w:t xml:space="preserve"> Comparison of sensitivity and specificity estimates between PHQ-8 and PHQ-9 </w:t>
      </w:r>
      <w:r>
        <w:t>across cutoffs 5-15 for all studies</w:t>
      </w:r>
    </w:p>
    <w:tbl>
      <w:tblPr>
        <w:tblW w:w="5288" w:type="dxa"/>
        <w:tblBorders>
          <w:top w:val="single" w:sz="18" w:space="0" w:color="auto"/>
          <w:bottom w:val="single" w:sz="18" w:space="0" w:color="auto"/>
        </w:tblBorders>
        <w:tblLayout w:type="fixed"/>
        <w:tblLook w:val="04A0" w:firstRow="1" w:lastRow="0" w:firstColumn="1" w:lastColumn="0" w:noHBand="0" w:noVBand="1"/>
      </w:tblPr>
      <w:tblGrid>
        <w:gridCol w:w="795"/>
        <w:gridCol w:w="1075"/>
        <w:gridCol w:w="1260"/>
        <w:gridCol w:w="1022"/>
        <w:gridCol w:w="1136"/>
      </w:tblGrid>
      <w:tr w:rsidR="000F5C83" w:rsidRPr="00B664C0" w14:paraId="1CABBE10" w14:textId="77777777" w:rsidTr="0097117A">
        <w:tc>
          <w:tcPr>
            <w:tcW w:w="795" w:type="dxa"/>
            <w:tcBorders>
              <w:top w:val="single" w:sz="18" w:space="0" w:color="auto"/>
              <w:bottom w:val="single" w:sz="18" w:space="0" w:color="auto"/>
            </w:tcBorders>
            <w:shd w:val="clear" w:color="auto" w:fill="auto"/>
            <w:vAlign w:val="center"/>
          </w:tcPr>
          <w:p w14:paraId="027057E0" w14:textId="77777777" w:rsidR="000F5C83" w:rsidRPr="00B664C0" w:rsidRDefault="000F5C83" w:rsidP="00196B2F">
            <w:pPr>
              <w:spacing w:line="480" w:lineRule="auto"/>
              <w:ind w:left="-108" w:firstLine="108"/>
              <w:jc w:val="center"/>
              <w:rPr>
                <w:b/>
                <w:color w:val="000000"/>
                <w:sz w:val="18"/>
                <w:szCs w:val="18"/>
              </w:rPr>
            </w:pPr>
          </w:p>
        </w:tc>
        <w:tc>
          <w:tcPr>
            <w:tcW w:w="4493" w:type="dxa"/>
            <w:gridSpan w:val="4"/>
            <w:tcBorders>
              <w:top w:val="single" w:sz="18" w:space="0" w:color="auto"/>
              <w:bottom w:val="single" w:sz="18" w:space="0" w:color="auto"/>
            </w:tcBorders>
            <w:shd w:val="clear" w:color="auto" w:fill="auto"/>
            <w:vAlign w:val="center"/>
          </w:tcPr>
          <w:p w14:paraId="2AE7E0E7" w14:textId="77777777" w:rsidR="000F5C83" w:rsidRPr="00B664C0" w:rsidRDefault="000F5C83" w:rsidP="00196B2F">
            <w:pPr>
              <w:spacing w:line="480" w:lineRule="auto"/>
              <w:jc w:val="center"/>
              <w:rPr>
                <w:b/>
                <w:color w:val="000000"/>
                <w:sz w:val="18"/>
                <w:szCs w:val="18"/>
              </w:rPr>
            </w:pPr>
            <w:r w:rsidRPr="00B664C0">
              <w:rPr>
                <w:b/>
                <w:color w:val="000000"/>
                <w:sz w:val="18"/>
                <w:szCs w:val="18"/>
              </w:rPr>
              <w:t>PHQ-8 – PHQ-9</w:t>
            </w:r>
          </w:p>
        </w:tc>
      </w:tr>
      <w:tr w:rsidR="000F5C83" w:rsidRPr="00B664C0" w14:paraId="3187817E" w14:textId="77777777" w:rsidTr="0097117A">
        <w:trPr>
          <w:trHeight w:val="430"/>
        </w:trPr>
        <w:tc>
          <w:tcPr>
            <w:tcW w:w="795" w:type="dxa"/>
            <w:tcBorders>
              <w:top w:val="single" w:sz="18" w:space="0" w:color="auto"/>
            </w:tcBorders>
            <w:shd w:val="clear" w:color="auto" w:fill="auto"/>
            <w:vAlign w:val="center"/>
          </w:tcPr>
          <w:p w14:paraId="03A72284" w14:textId="77777777" w:rsidR="000F5C83" w:rsidRPr="00B664C0" w:rsidRDefault="000F5C83" w:rsidP="00DB222B">
            <w:pPr>
              <w:spacing w:line="480" w:lineRule="auto"/>
              <w:ind w:left="-108" w:firstLine="108"/>
              <w:jc w:val="center"/>
              <w:rPr>
                <w:b/>
                <w:sz w:val="18"/>
                <w:szCs w:val="18"/>
              </w:rPr>
            </w:pPr>
            <w:r w:rsidRPr="00B664C0">
              <w:rPr>
                <w:b/>
                <w:color w:val="000000"/>
                <w:sz w:val="18"/>
                <w:szCs w:val="18"/>
              </w:rPr>
              <w:t>Cutoff</w:t>
            </w:r>
          </w:p>
        </w:tc>
        <w:tc>
          <w:tcPr>
            <w:tcW w:w="1075" w:type="dxa"/>
            <w:tcBorders>
              <w:top w:val="single" w:sz="18" w:space="0" w:color="auto"/>
            </w:tcBorders>
            <w:shd w:val="clear" w:color="auto" w:fill="auto"/>
            <w:vAlign w:val="center"/>
          </w:tcPr>
          <w:p w14:paraId="3DE3C5FE" w14:textId="77777777" w:rsidR="000F5C83" w:rsidRPr="00B664C0" w:rsidRDefault="000F5C83" w:rsidP="00DB222B">
            <w:pPr>
              <w:spacing w:line="480" w:lineRule="auto"/>
              <w:ind w:left="-108" w:firstLine="108"/>
              <w:jc w:val="center"/>
              <w:rPr>
                <w:b/>
                <w:sz w:val="18"/>
                <w:szCs w:val="18"/>
              </w:rPr>
            </w:pPr>
            <w:r w:rsidRPr="00B664C0">
              <w:rPr>
                <w:b/>
                <w:color w:val="000000"/>
                <w:sz w:val="18"/>
                <w:szCs w:val="18"/>
              </w:rPr>
              <w:t>Sensitivity</w:t>
            </w:r>
          </w:p>
        </w:tc>
        <w:tc>
          <w:tcPr>
            <w:tcW w:w="1260" w:type="dxa"/>
            <w:tcBorders>
              <w:top w:val="single" w:sz="18" w:space="0" w:color="auto"/>
            </w:tcBorders>
            <w:shd w:val="clear" w:color="auto" w:fill="auto"/>
            <w:vAlign w:val="center"/>
          </w:tcPr>
          <w:p w14:paraId="662F8946"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c>
          <w:tcPr>
            <w:tcW w:w="1022" w:type="dxa"/>
            <w:tcBorders>
              <w:top w:val="single" w:sz="18" w:space="0" w:color="auto"/>
            </w:tcBorders>
            <w:shd w:val="clear" w:color="auto" w:fill="auto"/>
            <w:vAlign w:val="center"/>
          </w:tcPr>
          <w:p w14:paraId="48B220C4" w14:textId="77777777" w:rsidR="000F5C83" w:rsidRPr="00B664C0" w:rsidRDefault="000F5C83" w:rsidP="00196B2F">
            <w:pPr>
              <w:spacing w:line="480" w:lineRule="auto"/>
              <w:ind w:left="-108" w:firstLine="108"/>
              <w:jc w:val="center"/>
              <w:rPr>
                <w:b/>
                <w:sz w:val="18"/>
                <w:szCs w:val="18"/>
              </w:rPr>
            </w:pPr>
            <w:r w:rsidRPr="00B664C0">
              <w:rPr>
                <w:b/>
                <w:color w:val="000000"/>
                <w:sz w:val="18"/>
                <w:szCs w:val="18"/>
              </w:rPr>
              <w:t>Specificity</w:t>
            </w:r>
          </w:p>
        </w:tc>
        <w:tc>
          <w:tcPr>
            <w:tcW w:w="1136" w:type="dxa"/>
            <w:tcBorders>
              <w:top w:val="single" w:sz="18" w:space="0" w:color="auto"/>
            </w:tcBorders>
            <w:shd w:val="clear" w:color="auto" w:fill="auto"/>
            <w:vAlign w:val="center"/>
          </w:tcPr>
          <w:p w14:paraId="749FCCFA" w14:textId="77777777" w:rsidR="000F5C83" w:rsidRPr="00B664C0" w:rsidRDefault="000F5C83" w:rsidP="00196B2F">
            <w:pPr>
              <w:spacing w:line="480" w:lineRule="auto"/>
              <w:ind w:left="-108" w:firstLine="108"/>
              <w:jc w:val="center"/>
              <w:rPr>
                <w:b/>
                <w:color w:val="000000"/>
                <w:sz w:val="18"/>
                <w:szCs w:val="18"/>
              </w:rPr>
            </w:pPr>
            <w:r w:rsidRPr="00B664C0">
              <w:rPr>
                <w:b/>
                <w:color w:val="000000"/>
                <w:sz w:val="18"/>
                <w:szCs w:val="18"/>
              </w:rPr>
              <w:t>95% CI</w:t>
            </w:r>
          </w:p>
        </w:tc>
      </w:tr>
      <w:tr w:rsidR="000F5C83" w:rsidRPr="00B664C0" w14:paraId="1B11E299" w14:textId="77777777" w:rsidTr="0097117A">
        <w:tc>
          <w:tcPr>
            <w:tcW w:w="795" w:type="dxa"/>
            <w:tcBorders>
              <w:top w:val="single" w:sz="18" w:space="0" w:color="auto"/>
            </w:tcBorders>
            <w:shd w:val="clear" w:color="auto" w:fill="auto"/>
            <w:vAlign w:val="center"/>
          </w:tcPr>
          <w:p w14:paraId="367F7D31"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5</w:t>
            </w:r>
          </w:p>
        </w:tc>
        <w:tc>
          <w:tcPr>
            <w:tcW w:w="1075" w:type="dxa"/>
            <w:tcBorders>
              <w:top w:val="single" w:sz="18" w:space="0" w:color="auto"/>
            </w:tcBorders>
            <w:shd w:val="clear" w:color="auto" w:fill="auto"/>
            <w:vAlign w:val="bottom"/>
          </w:tcPr>
          <w:p w14:paraId="53F2800A" w14:textId="77777777" w:rsidR="000F5C83" w:rsidRPr="00B664C0" w:rsidRDefault="000F5C83" w:rsidP="00DB222B">
            <w:pPr>
              <w:spacing w:line="480" w:lineRule="auto"/>
              <w:ind w:left="-108" w:firstLine="108"/>
              <w:jc w:val="center"/>
              <w:rPr>
                <w:sz w:val="18"/>
                <w:szCs w:val="18"/>
              </w:rPr>
            </w:pPr>
            <w:r>
              <w:rPr>
                <w:color w:val="000000"/>
                <w:sz w:val="18"/>
                <w:szCs w:val="18"/>
              </w:rPr>
              <w:t>-0·</w:t>
            </w:r>
            <w:r w:rsidRPr="00B664C0">
              <w:rPr>
                <w:color w:val="000000"/>
                <w:sz w:val="18"/>
                <w:szCs w:val="18"/>
              </w:rPr>
              <w:t>0</w:t>
            </w:r>
            <w:r>
              <w:rPr>
                <w:color w:val="000000"/>
                <w:sz w:val="18"/>
                <w:szCs w:val="18"/>
              </w:rPr>
              <w:t>1</w:t>
            </w:r>
          </w:p>
        </w:tc>
        <w:tc>
          <w:tcPr>
            <w:tcW w:w="1260" w:type="dxa"/>
            <w:tcBorders>
              <w:top w:val="single" w:sz="18" w:space="0" w:color="auto"/>
            </w:tcBorders>
            <w:shd w:val="clear" w:color="auto" w:fill="auto"/>
            <w:vAlign w:val="bottom"/>
          </w:tcPr>
          <w:p w14:paraId="1926E52A"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01, </w:t>
            </w:r>
            <w:r>
              <w:rPr>
                <w:color w:val="000000"/>
                <w:sz w:val="18"/>
                <w:szCs w:val="18"/>
              </w:rPr>
              <w:t>0·</w:t>
            </w:r>
            <w:r w:rsidRPr="00B664C0">
              <w:rPr>
                <w:color w:val="000000"/>
                <w:sz w:val="18"/>
                <w:szCs w:val="18"/>
              </w:rPr>
              <w:t>00)</w:t>
            </w:r>
          </w:p>
        </w:tc>
        <w:tc>
          <w:tcPr>
            <w:tcW w:w="1022" w:type="dxa"/>
            <w:tcBorders>
              <w:top w:val="single" w:sz="18" w:space="0" w:color="auto"/>
            </w:tcBorders>
            <w:shd w:val="clear" w:color="auto" w:fill="auto"/>
            <w:vAlign w:val="bottom"/>
          </w:tcPr>
          <w:p w14:paraId="04323475"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00</w:t>
            </w:r>
          </w:p>
        </w:tc>
        <w:tc>
          <w:tcPr>
            <w:tcW w:w="1136" w:type="dxa"/>
            <w:tcBorders>
              <w:top w:val="single" w:sz="18" w:space="0" w:color="auto"/>
            </w:tcBorders>
            <w:shd w:val="clear" w:color="auto" w:fill="auto"/>
            <w:vAlign w:val="bottom"/>
          </w:tcPr>
          <w:p w14:paraId="151328D3"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r w:rsidR="000F5C83" w:rsidRPr="00B664C0" w14:paraId="4519F6EC" w14:textId="77777777" w:rsidTr="0097117A">
        <w:tc>
          <w:tcPr>
            <w:tcW w:w="795" w:type="dxa"/>
            <w:shd w:val="clear" w:color="auto" w:fill="auto"/>
            <w:vAlign w:val="center"/>
          </w:tcPr>
          <w:p w14:paraId="182EC70D"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6</w:t>
            </w:r>
          </w:p>
        </w:tc>
        <w:tc>
          <w:tcPr>
            <w:tcW w:w="1075" w:type="dxa"/>
            <w:shd w:val="clear" w:color="auto" w:fill="auto"/>
            <w:vAlign w:val="bottom"/>
          </w:tcPr>
          <w:p w14:paraId="5596EB6E" w14:textId="77777777" w:rsidR="000F5C83" w:rsidRPr="00B664C0" w:rsidRDefault="000F5C83" w:rsidP="00DB222B">
            <w:pPr>
              <w:spacing w:line="480" w:lineRule="auto"/>
              <w:ind w:left="-108" w:firstLine="108"/>
              <w:jc w:val="center"/>
              <w:rPr>
                <w:sz w:val="18"/>
                <w:szCs w:val="18"/>
              </w:rPr>
            </w:pPr>
            <w:r>
              <w:rPr>
                <w:color w:val="000000"/>
                <w:sz w:val="18"/>
                <w:szCs w:val="18"/>
              </w:rPr>
              <w:t>0·</w:t>
            </w:r>
            <w:r w:rsidRPr="00B664C0">
              <w:rPr>
                <w:color w:val="000000"/>
                <w:sz w:val="18"/>
                <w:szCs w:val="18"/>
              </w:rPr>
              <w:t>00</w:t>
            </w:r>
          </w:p>
        </w:tc>
        <w:tc>
          <w:tcPr>
            <w:tcW w:w="1260" w:type="dxa"/>
            <w:shd w:val="clear" w:color="auto" w:fill="auto"/>
            <w:vAlign w:val="bottom"/>
          </w:tcPr>
          <w:p w14:paraId="19D2AD29"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(-0·01</w:t>
            </w:r>
            <w:r w:rsidRPr="00B664C0">
              <w:rPr>
                <w:color w:val="000000"/>
                <w:sz w:val="18"/>
                <w:szCs w:val="18"/>
              </w:rPr>
              <w:t xml:space="preserve">, </w:t>
            </w:r>
            <w:r>
              <w:rPr>
                <w:color w:val="000000"/>
                <w:sz w:val="18"/>
                <w:szCs w:val="18"/>
              </w:rPr>
              <w:t>0·</w:t>
            </w:r>
            <w:r w:rsidRPr="00B664C0">
              <w:rPr>
                <w:color w:val="000000"/>
                <w:sz w:val="18"/>
                <w:szCs w:val="18"/>
              </w:rPr>
              <w:t>00)</w:t>
            </w:r>
          </w:p>
        </w:tc>
        <w:tc>
          <w:tcPr>
            <w:tcW w:w="1022" w:type="dxa"/>
            <w:shd w:val="clear" w:color="auto" w:fill="auto"/>
            <w:vAlign w:val="bottom"/>
          </w:tcPr>
          <w:p w14:paraId="4249BB56"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w:t>
            </w:r>
            <w:r>
              <w:rPr>
                <w:color w:val="000000"/>
                <w:sz w:val="18"/>
                <w:szCs w:val="18"/>
              </w:rPr>
              <w:t>1</w:t>
            </w:r>
          </w:p>
        </w:tc>
        <w:tc>
          <w:tcPr>
            <w:tcW w:w="1136" w:type="dxa"/>
            <w:shd w:val="clear" w:color="auto" w:fill="auto"/>
            <w:vAlign w:val="bottom"/>
          </w:tcPr>
          <w:p w14:paraId="21A4A9FC"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r w:rsidR="000F5C83" w:rsidRPr="00B664C0" w14:paraId="1F55DC49" w14:textId="77777777" w:rsidTr="0097117A">
        <w:tc>
          <w:tcPr>
            <w:tcW w:w="795" w:type="dxa"/>
            <w:shd w:val="clear" w:color="auto" w:fill="auto"/>
            <w:vAlign w:val="center"/>
          </w:tcPr>
          <w:p w14:paraId="1022956D"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7</w:t>
            </w:r>
          </w:p>
        </w:tc>
        <w:tc>
          <w:tcPr>
            <w:tcW w:w="1075" w:type="dxa"/>
            <w:shd w:val="clear" w:color="auto" w:fill="auto"/>
            <w:vAlign w:val="bottom"/>
          </w:tcPr>
          <w:p w14:paraId="19CB3A56"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01</w:t>
            </w:r>
          </w:p>
        </w:tc>
        <w:tc>
          <w:tcPr>
            <w:tcW w:w="1260" w:type="dxa"/>
            <w:shd w:val="clear" w:color="auto" w:fill="auto"/>
            <w:vAlign w:val="bottom"/>
          </w:tcPr>
          <w:p w14:paraId="2489B083"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02, </w:t>
            </w:r>
            <w:r>
              <w:rPr>
                <w:color w:val="000000"/>
                <w:sz w:val="18"/>
                <w:szCs w:val="18"/>
              </w:rPr>
              <w:t>0·</w:t>
            </w:r>
            <w:r w:rsidRPr="00B664C0">
              <w:rPr>
                <w:color w:val="000000"/>
                <w:sz w:val="18"/>
                <w:szCs w:val="18"/>
              </w:rPr>
              <w:t>00)</w:t>
            </w:r>
          </w:p>
        </w:tc>
        <w:tc>
          <w:tcPr>
            <w:tcW w:w="1022" w:type="dxa"/>
            <w:shd w:val="clear" w:color="auto" w:fill="auto"/>
            <w:vAlign w:val="bottom"/>
          </w:tcPr>
          <w:p w14:paraId="51455F11"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00</w:t>
            </w:r>
          </w:p>
        </w:tc>
        <w:tc>
          <w:tcPr>
            <w:tcW w:w="1136" w:type="dxa"/>
            <w:shd w:val="clear" w:color="auto" w:fill="auto"/>
            <w:vAlign w:val="bottom"/>
          </w:tcPr>
          <w:p w14:paraId="6D5CE1F8"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r w:rsidR="000F5C83" w:rsidRPr="00B664C0" w14:paraId="14B607F7" w14:textId="77777777" w:rsidTr="0097117A">
        <w:tc>
          <w:tcPr>
            <w:tcW w:w="795" w:type="dxa"/>
            <w:shd w:val="clear" w:color="auto" w:fill="auto"/>
            <w:vAlign w:val="center"/>
          </w:tcPr>
          <w:p w14:paraId="3BF0934B" w14:textId="77777777" w:rsidR="000F5C83" w:rsidRPr="00B664C0" w:rsidRDefault="000F5C83" w:rsidP="00DB222B">
            <w:pPr>
              <w:spacing w:line="480" w:lineRule="auto"/>
              <w:ind w:left="-108" w:firstLine="108"/>
              <w:jc w:val="center"/>
              <w:rPr>
                <w:color w:val="000000"/>
                <w:sz w:val="18"/>
                <w:szCs w:val="18"/>
              </w:rPr>
            </w:pPr>
            <w:r w:rsidRPr="00B664C0">
              <w:rPr>
                <w:color w:val="000000"/>
                <w:sz w:val="18"/>
                <w:szCs w:val="18"/>
              </w:rPr>
              <w:t>8</w:t>
            </w:r>
          </w:p>
        </w:tc>
        <w:tc>
          <w:tcPr>
            <w:tcW w:w="1075" w:type="dxa"/>
            <w:shd w:val="clear" w:color="auto" w:fill="auto"/>
            <w:vAlign w:val="bottom"/>
          </w:tcPr>
          <w:p w14:paraId="174F759F"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01</w:t>
            </w:r>
          </w:p>
        </w:tc>
        <w:tc>
          <w:tcPr>
            <w:tcW w:w="1260" w:type="dxa"/>
            <w:shd w:val="clear" w:color="auto" w:fill="auto"/>
            <w:vAlign w:val="bottom"/>
          </w:tcPr>
          <w:p w14:paraId="5E601247"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(-0·04</w:t>
            </w:r>
            <w:r w:rsidRPr="00B664C0">
              <w:rPr>
                <w:color w:val="000000"/>
                <w:sz w:val="18"/>
                <w:szCs w:val="18"/>
              </w:rPr>
              <w:t xml:space="preserve">, </w:t>
            </w:r>
            <w:r>
              <w:rPr>
                <w:color w:val="000000"/>
                <w:sz w:val="18"/>
                <w:szCs w:val="18"/>
              </w:rPr>
              <w:t>-0·01</w:t>
            </w:r>
            <w:r w:rsidRPr="00B664C0">
              <w:rPr>
                <w:color w:val="000000"/>
                <w:sz w:val="18"/>
                <w:szCs w:val="18"/>
              </w:rPr>
              <w:t>)</w:t>
            </w:r>
          </w:p>
        </w:tc>
        <w:tc>
          <w:tcPr>
            <w:tcW w:w="1022" w:type="dxa"/>
            <w:shd w:val="clear" w:color="auto" w:fill="auto"/>
            <w:vAlign w:val="bottom"/>
          </w:tcPr>
          <w:p w14:paraId="26AA0C81"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w:t>
            </w:r>
            <w:r>
              <w:rPr>
                <w:color w:val="000000"/>
                <w:sz w:val="18"/>
                <w:szCs w:val="18"/>
              </w:rPr>
              <w:t>0</w:t>
            </w:r>
          </w:p>
        </w:tc>
        <w:tc>
          <w:tcPr>
            <w:tcW w:w="1136" w:type="dxa"/>
            <w:shd w:val="clear" w:color="auto" w:fill="auto"/>
            <w:vAlign w:val="bottom"/>
          </w:tcPr>
          <w:p w14:paraId="64AE7B1E"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(0·01</w:t>
            </w:r>
            <w:r w:rsidRPr="00B664C0">
              <w:rPr>
                <w:color w:val="000000"/>
                <w:sz w:val="18"/>
                <w:szCs w:val="18"/>
              </w:rPr>
              <w:t xml:space="preserve">, </w:t>
            </w:r>
            <w:r>
              <w:rPr>
                <w:color w:val="000000"/>
                <w:sz w:val="18"/>
                <w:szCs w:val="18"/>
              </w:rPr>
              <w:t>0·</w:t>
            </w:r>
            <w:r w:rsidRPr="00B664C0">
              <w:rPr>
                <w:color w:val="000000"/>
                <w:sz w:val="18"/>
                <w:szCs w:val="18"/>
              </w:rPr>
              <w:t>01)</w:t>
            </w:r>
          </w:p>
        </w:tc>
      </w:tr>
      <w:tr w:rsidR="000F5C83" w:rsidRPr="00B664C0" w14:paraId="2A529A2B" w14:textId="77777777" w:rsidTr="0097117A">
        <w:tc>
          <w:tcPr>
            <w:tcW w:w="795" w:type="dxa"/>
            <w:shd w:val="clear" w:color="auto" w:fill="auto"/>
            <w:vAlign w:val="center"/>
          </w:tcPr>
          <w:p w14:paraId="265C4EF2" w14:textId="77777777" w:rsidR="000F5C83" w:rsidRPr="00B664C0" w:rsidRDefault="000F5C83" w:rsidP="00DB222B">
            <w:pPr>
              <w:spacing w:line="480" w:lineRule="auto"/>
              <w:ind w:left="-108" w:firstLine="108"/>
              <w:jc w:val="center"/>
              <w:rPr>
                <w:color w:val="000000"/>
                <w:sz w:val="18"/>
                <w:szCs w:val="18"/>
              </w:rPr>
            </w:pPr>
            <w:r w:rsidRPr="00B664C0">
              <w:rPr>
                <w:color w:val="000000"/>
                <w:sz w:val="18"/>
                <w:szCs w:val="18"/>
              </w:rPr>
              <w:t>9</w:t>
            </w:r>
          </w:p>
        </w:tc>
        <w:tc>
          <w:tcPr>
            <w:tcW w:w="1075" w:type="dxa"/>
            <w:shd w:val="clear" w:color="auto" w:fill="auto"/>
            <w:vAlign w:val="bottom"/>
          </w:tcPr>
          <w:p w14:paraId="3E4D66F1"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w:t>
            </w:r>
            <w:r>
              <w:rPr>
                <w:color w:val="000000"/>
                <w:sz w:val="18"/>
                <w:szCs w:val="18"/>
              </w:rPr>
              <w:t>3</w:t>
            </w:r>
          </w:p>
        </w:tc>
        <w:tc>
          <w:tcPr>
            <w:tcW w:w="1260" w:type="dxa"/>
            <w:shd w:val="clear" w:color="auto" w:fill="auto"/>
            <w:vAlign w:val="bottom"/>
          </w:tcPr>
          <w:p w14:paraId="3A72FAE7"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(-0·06, -0·01</w:t>
            </w:r>
            <w:r w:rsidRPr="00B664C0">
              <w:rPr>
                <w:color w:val="000000"/>
                <w:sz w:val="18"/>
                <w:szCs w:val="18"/>
              </w:rPr>
              <w:t>)</w:t>
            </w:r>
          </w:p>
        </w:tc>
        <w:tc>
          <w:tcPr>
            <w:tcW w:w="1022" w:type="dxa"/>
            <w:shd w:val="clear" w:color="auto" w:fill="auto"/>
            <w:vAlign w:val="bottom"/>
          </w:tcPr>
          <w:p w14:paraId="6810311A"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01</w:t>
            </w:r>
          </w:p>
        </w:tc>
        <w:tc>
          <w:tcPr>
            <w:tcW w:w="1136" w:type="dxa"/>
            <w:shd w:val="clear" w:color="auto" w:fill="auto"/>
            <w:vAlign w:val="bottom"/>
          </w:tcPr>
          <w:p w14:paraId="5038B3B2"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(0·01</w:t>
            </w:r>
            <w:r w:rsidRPr="00B664C0">
              <w:rPr>
                <w:color w:val="000000"/>
                <w:sz w:val="18"/>
                <w:szCs w:val="18"/>
              </w:rPr>
              <w:t xml:space="preserve">, </w:t>
            </w:r>
            <w:r>
              <w:rPr>
                <w:color w:val="000000"/>
                <w:sz w:val="18"/>
                <w:szCs w:val="18"/>
              </w:rPr>
              <w:t>0·</w:t>
            </w:r>
            <w:r w:rsidRPr="00B664C0">
              <w:rPr>
                <w:color w:val="000000"/>
                <w:sz w:val="18"/>
                <w:szCs w:val="18"/>
              </w:rPr>
              <w:t>01)</w:t>
            </w:r>
          </w:p>
        </w:tc>
      </w:tr>
      <w:tr w:rsidR="000F5C83" w:rsidRPr="00B664C0" w14:paraId="71939AF2" w14:textId="77777777" w:rsidTr="0097117A">
        <w:tc>
          <w:tcPr>
            <w:tcW w:w="795" w:type="dxa"/>
            <w:shd w:val="clear" w:color="auto" w:fill="auto"/>
            <w:vAlign w:val="center"/>
          </w:tcPr>
          <w:p w14:paraId="3DF129AE" w14:textId="77777777" w:rsidR="000F5C83" w:rsidRPr="00931D2B" w:rsidRDefault="000F5C83" w:rsidP="00DB222B">
            <w:pPr>
              <w:spacing w:line="480" w:lineRule="auto"/>
              <w:ind w:left="-108" w:firstLine="108"/>
              <w:jc w:val="center"/>
              <w:rPr>
                <w:sz w:val="18"/>
                <w:szCs w:val="18"/>
                <w:vertAlign w:val="superscript"/>
              </w:rPr>
            </w:pPr>
            <w:r w:rsidRPr="00B664C0">
              <w:rPr>
                <w:color w:val="000000"/>
                <w:sz w:val="18"/>
                <w:szCs w:val="18"/>
              </w:rPr>
              <w:t>10</w:t>
            </w:r>
          </w:p>
        </w:tc>
        <w:tc>
          <w:tcPr>
            <w:tcW w:w="1075" w:type="dxa"/>
            <w:shd w:val="clear" w:color="auto" w:fill="auto"/>
            <w:vAlign w:val="bottom"/>
          </w:tcPr>
          <w:p w14:paraId="67D8CBAE"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w:t>
            </w:r>
            <w:r>
              <w:rPr>
                <w:color w:val="000000"/>
                <w:sz w:val="18"/>
                <w:szCs w:val="18"/>
              </w:rPr>
              <w:t>3</w:t>
            </w:r>
          </w:p>
        </w:tc>
        <w:tc>
          <w:tcPr>
            <w:tcW w:w="1260" w:type="dxa"/>
            <w:shd w:val="clear" w:color="auto" w:fill="auto"/>
            <w:vAlign w:val="bottom"/>
          </w:tcPr>
          <w:p w14:paraId="030AB964"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(-0·06, -0·02</w:t>
            </w:r>
            <w:r w:rsidRPr="00B664C0">
              <w:rPr>
                <w:color w:val="000000"/>
                <w:sz w:val="18"/>
                <w:szCs w:val="18"/>
              </w:rPr>
              <w:t>)</w:t>
            </w:r>
          </w:p>
        </w:tc>
        <w:tc>
          <w:tcPr>
            <w:tcW w:w="1022" w:type="dxa"/>
            <w:shd w:val="clear" w:color="auto" w:fill="auto"/>
            <w:vAlign w:val="bottom"/>
          </w:tcPr>
          <w:p w14:paraId="4D76E960"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w:t>
            </w:r>
            <w:r>
              <w:rPr>
                <w:color w:val="000000"/>
                <w:sz w:val="18"/>
                <w:szCs w:val="18"/>
              </w:rPr>
              <w:t>1</w:t>
            </w:r>
          </w:p>
        </w:tc>
        <w:tc>
          <w:tcPr>
            <w:tcW w:w="1136" w:type="dxa"/>
            <w:shd w:val="clear" w:color="auto" w:fill="auto"/>
            <w:vAlign w:val="bottom"/>
          </w:tcPr>
          <w:p w14:paraId="65E3DC9F"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(0·00, 0·01</w:t>
            </w:r>
            <w:r w:rsidRPr="00B664C0">
              <w:rPr>
                <w:color w:val="000000"/>
                <w:sz w:val="18"/>
                <w:szCs w:val="18"/>
              </w:rPr>
              <w:t>)</w:t>
            </w:r>
          </w:p>
        </w:tc>
      </w:tr>
      <w:tr w:rsidR="000F5C83" w:rsidRPr="00B664C0" w14:paraId="5C848AEF" w14:textId="77777777" w:rsidTr="0097117A">
        <w:tc>
          <w:tcPr>
            <w:tcW w:w="795" w:type="dxa"/>
            <w:shd w:val="clear" w:color="auto" w:fill="auto"/>
            <w:vAlign w:val="center"/>
          </w:tcPr>
          <w:p w14:paraId="46AC384A"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11</w:t>
            </w:r>
          </w:p>
        </w:tc>
        <w:tc>
          <w:tcPr>
            <w:tcW w:w="1075" w:type="dxa"/>
            <w:shd w:val="clear" w:color="auto" w:fill="auto"/>
            <w:vAlign w:val="bottom"/>
          </w:tcPr>
          <w:p w14:paraId="57F84AD2"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03</w:t>
            </w:r>
          </w:p>
        </w:tc>
        <w:tc>
          <w:tcPr>
            <w:tcW w:w="1260" w:type="dxa"/>
            <w:shd w:val="clear" w:color="auto" w:fill="auto"/>
            <w:vAlign w:val="bottom"/>
          </w:tcPr>
          <w:p w14:paraId="6B5B2F41"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(-0·06, -0·01</w:t>
            </w:r>
            <w:r w:rsidRPr="00B664C0">
              <w:rPr>
                <w:color w:val="000000"/>
                <w:sz w:val="18"/>
                <w:szCs w:val="18"/>
              </w:rPr>
              <w:t>)</w:t>
            </w:r>
          </w:p>
        </w:tc>
        <w:tc>
          <w:tcPr>
            <w:tcW w:w="1022" w:type="dxa"/>
            <w:shd w:val="clear" w:color="auto" w:fill="auto"/>
            <w:vAlign w:val="bottom"/>
          </w:tcPr>
          <w:p w14:paraId="2430D011"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01</w:t>
            </w:r>
          </w:p>
        </w:tc>
        <w:tc>
          <w:tcPr>
            <w:tcW w:w="1136" w:type="dxa"/>
            <w:shd w:val="clear" w:color="auto" w:fill="auto"/>
            <w:vAlign w:val="bottom"/>
          </w:tcPr>
          <w:p w14:paraId="7FAAF4F6"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(0·01, 0·01</w:t>
            </w:r>
            <w:r w:rsidRPr="00B664C0">
              <w:rPr>
                <w:color w:val="000000"/>
                <w:sz w:val="18"/>
                <w:szCs w:val="18"/>
              </w:rPr>
              <w:t>)</w:t>
            </w:r>
          </w:p>
        </w:tc>
      </w:tr>
      <w:tr w:rsidR="000F5C83" w:rsidRPr="00B664C0" w14:paraId="200622D0" w14:textId="77777777" w:rsidTr="0097117A">
        <w:trPr>
          <w:trHeight w:val="459"/>
        </w:trPr>
        <w:tc>
          <w:tcPr>
            <w:tcW w:w="795" w:type="dxa"/>
            <w:shd w:val="clear" w:color="auto" w:fill="auto"/>
            <w:vAlign w:val="center"/>
          </w:tcPr>
          <w:p w14:paraId="63D2DF8B"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12</w:t>
            </w:r>
          </w:p>
        </w:tc>
        <w:tc>
          <w:tcPr>
            <w:tcW w:w="1075" w:type="dxa"/>
            <w:shd w:val="clear" w:color="auto" w:fill="auto"/>
            <w:vAlign w:val="bottom"/>
          </w:tcPr>
          <w:p w14:paraId="2BD6C6D7"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w:t>
            </w:r>
            <w:r>
              <w:rPr>
                <w:color w:val="000000"/>
                <w:sz w:val="18"/>
                <w:szCs w:val="18"/>
              </w:rPr>
              <w:t>5</w:t>
            </w:r>
          </w:p>
        </w:tc>
        <w:tc>
          <w:tcPr>
            <w:tcW w:w="1260" w:type="dxa"/>
            <w:shd w:val="clear" w:color="auto" w:fill="auto"/>
            <w:vAlign w:val="bottom"/>
          </w:tcPr>
          <w:p w14:paraId="6996FCCC"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(-0·08, -0·03</w:t>
            </w:r>
            <w:r w:rsidRPr="00B664C0">
              <w:rPr>
                <w:color w:val="000000"/>
                <w:sz w:val="18"/>
                <w:szCs w:val="18"/>
              </w:rPr>
              <w:t>)</w:t>
            </w:r>
          </w:p>
        </w:tc>
        <w:tc>
          <w:tcPr>
            <w:tcW w:w="1022" w:type="dxa"/>
            <w:shd w:val="clear" w:color="auto" w:fill="auto"/>
            <w:vAlign w:val="bottom"/>
          </w:tcPr>
          <w:p w14:paraId="606CFE04"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01</w:t>
            </w:r>
          </w:p>
        </w:tc>
        <w:tc>
          <w:tcPr>
            <w:tcW w:w="1136" w:type="dxa"/>
            <w:shd w:val="clear" w:color="auto" w:fill="auto"/>
            <w:vAlign w:val="bottom"/>
          </w:tcPr>
          <w:p w14:paraId="5059CC79"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r w:rsidR="000F5C83" w:rsidRPr="00B664C0" w14:paraId="59A771DF" w14:textId="77777777" w:rsidTr="0097117A">
        <w:tc>
          <w:tcPr>
            <w:tcW w:w="795" w:type="dxa"/>
            <w:shd w:val="clear" w:color="auto" w:fill="auto"/>
            <w:vAlign w:val="center"/>
          </w:tcPr>
          <w:p w14:paraId="26724BC6"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13</w:t>
            </w:r>
          </w:p>
        </w:tc>
        <w:tc>
          <w:tcPr>
            <w:tcW w:w="1075" w:type="dxa"/>
            <w:shd w:val="clear" w:color="auto" w:fill="auto"/>
            <w:vAlign w:val="bottom"/>
          </w:tcPr>
          <w:p w14:paraId="09D1A5FA"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w:t>
            </w:r>
            <w:r>
              <w:rPr>
                <w:color w:val="000000"/>
                <w:sz w:val="18"/>
                <w:szCs w:val="18"/>
              </w:rPr>
              <w:t>0·</w:t>
            </w:r>
            <w:r w:rsidRPr="00B664C0">
              <w:rPr>
                <w:color w:val="000000"/>
                <w:sz w:val="18"/>
                <w:szCs w:val="18"/>
              </w:rPr>
              <w:t>0</w:t>
            </w:r>
            <w:r>
              <w:rPr>
                <w:color w:val="000000"/>
                <w:sz w:val="18"/>
                <w:szCs w:val="18"/>
              </w:rPr>
              <w:t>4</w:t>
            </w:r>
          </w:p>
        </w:tc>
        <w:tc>
          <w:tcPr>
            <w:tcW w:w="1260" w:type="dxa"/>
            <w:shd w:val="clear" w:color="auto" w:fill="auto"/>
            <w:vAlign w:val="bottom"/>
          </w:tcPr>
          <w:p w14:paraId="4AD92064" w14:textId="77777777" w:rsidR="000F5C83" w:rsidRPr="00B664C0" w:rsidRDefault="000F5C83" w:rsidP="00196B2F">
            <w:pPr>
              <w:spacing w:line="480" w:lineRule="auto"/>
              <w:ind w:left="-108" w:firstLine="108"/>
              <w:jc w:val="center"/>
              <w:rPr>
                <w:color w:val="000000"/>
                <w:sz w:val="18"/>
                <w:szCs w:val="18"/>
              </w:rPr>
            </w:pPr>
            <w:r>
              <w:rPr>
                <w:color w:val="000000"/>
                <w:sz w:val="18"/>
                <w:szCs w:val="18"/>
              </w:rPr>
              <w:t>(-0·06, -0·02</w:t>
            </w:r>
            <w:r w:rsidRPr="00B664C0">
              <w:rPr>
                <w:color w:val="000000"/>
                <w:sz w:val="18"/>
                <w:szCs w:val="18"/>
              </w:rPr>
              <w:t>)</w:t>
            </w:r>
          </w:p>
        </w:tc>
        <w:tc>
          <w:tcPr>
            <w:tcW w:w="1022" w:type="dxa"/>
            <w:shd w:val="clear" w:color="auto" w:fill="auto"/>
            <w:vAlign w:val="bottom"/>
          </w:tcPr>
          <w:p w14:paraId="06BC7B7E" w14:textId="77777777" w:rsidR="000F5C83" w:rsidRPr="00B664C0" w:rsidRDefault="000F5C83" w:rsidP="00196B2F">
            <w:pPr>
              <w:spacing w:line="480" w:lineRule="auto"/>
              <w:ind w:left="-108" w:firstLine="108"/>
              <w:jc w:val="center"/>
              <w:rPr>
                <w:sz w:val="18"/>
                <w:szCs w:val="18"/>
              </w:rPr>
            </w:pPr>
            <w:r>
              <w:rPr>
                <w:color w:val="000000"/>
                <w:sz w:val="18"/>
                <w:szCs w:val="18"/>
              </w:rPr>
              <w:t>0·</w:t>
            </w:r>
            <w:r w:rsidRPr="00B664C0">
              <w:rPr>
                <w:color w:val="000000"/>
                <w:sz w:val="18"/>
                <w:szCs w:val="18"/>
              </w:rPr>
              <w:t>0</w:t>
            </w:r>
            <w:r>
              <w:rPr>
                <w:color w:val="000000"/>
                <w:sz w:val="18"/>
                <w:szCs w:val="18"/>
              </w:rPr>
              <w:t>0</w:t>
            </w:r>
          </w:p>
        </w:tc>
        <w:tc>
          <w:tcPr>
            <w:tcW w:w="1136" w:type="dxa"/>
            <w:shd w:val="clear" w:color="auto" w:fill="auto"/>
            <w:vAlign w:val="bottom"/>
          </w:tcPr>
          <w:p w14:paraId="07DA381D" w14:textId="77777777" w:rsidR="000F5C83" w:rsidRPr="00B664C0" w:rsidRDefault="000F5C83" w:rsidP="00196B2F">
            <w:pPr>
              <w:spacing w:line="480" w:lineRule="auto"/>
              <w:ind w:left="-108" w:firstLine="108"/>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r w:rsidR="000F5C83" w:rsidRPr="00B664C0" w14:paraId="39FC191D" w14:textId="77777777" w:rsidTr="0097117A">
        <w:trPr>
          <w:trHeight w:val="441"/>
        </w:trPr>
        <w:tc>
          <w:tcPr>
            <w:tcW w:w="795" w:type="dxa"/>
            <w:shd w:val="clear" w:color="auto" w:fill="auto"/>
            <w:vAlign w:val="center"/>
          </w:tcPr>
          <w:p w14:paraId="07C860D7"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14</w:t>
            </w:r>
          </w:p>
        </w:tc>
        <w:tc>
          <w:tcPr>
            <w:tcW w:w="1075" w:type="dxa"/>
            <w:shd w:val="clear" w:color="auto" w:fill="auto"/>
            <w:vAlign w:val="bottom"/>
          </w:tcPr>
          <w:p w14:paraId="2D37D001" w14:textId="77777777" w:rsidR="000F5C83" w:rsidRPr="00B664C0" w:rsidRDefault="000F5C83" w:rsidP="00DB222B">
            <w:pPr>
              <w:spacing w:line="480" w:lineRule="auto"/>
              <w:jc w:val="center"/>
              <w:rPr>
                <w:sz w:val="18"/>
                <w:szCs w:val="18"/>
              </w:rPr>
            </w:pPr>
            <w:r w:rsidRPr="00B664C0">
              <w:rPr>
                <w:color w:val="000000"/>
                <w:sz w:val="18"/>
                <w:szCs w:val="18"/>
              </w:rPr>
              <w:t>-</w:t>
            </w:r>
            <w:r>
              <w:rPr>
                <w:color w:val="000000"/>
                <w:sz w:val="18"/>
                <w:szCs w:val="18"/>
              </w:rPr>
              <w:t>0·</w:t>
            </w:r>
            <w:r w:rsidRPr="00B664C0">
              <w:rPr>
                <w:color w:val="000000"/>
                <w:sz w:val="18"/>
                <w:szCs w:val="18"/>
              </w:rPr>
              <w:t>0</w:t>
            </w:r>
            <w:r>
              <w:rPr>
                <w:color w:val="000000"/>
                <w:sz w:val="18"/>
                <w:szCs w:val="18"/>
              </w:rPr>
              <w:t>5</w:t>
            </w:r>
          </w:p>
        </w:tc>
        <w:tc>
          <w:tcPr>
            <w:tcW w:w="1260" w:type="dxa"/>
            <w:shd w:val="clear" w:color="auto" w:fill="auto"/>
            <w:vAlign w:val="bottom"/>
          </w:tcPr>
          <w:p w14:paraId="51337D2B" w14:textId="77777777" w:rsidR="000F5C83" w:rsidRPr="00B664C0" w:rsidRDefault="000F5C83" w:rsidP="00196B2F">
            <w:pPr>
              <w:spacing w:line="480" w:lineRule="auto"/>
              <w:jc w:val="center"/>
              <w:rPr>
                <w:color w:val="000000"/>
                <w:sz w:val="18"/>
                <w:szCs w:val="18"/>
              </w:rPr>
            </w:pPr>
            <w:r>
              <w:rPr>
                <w:color w:val="000000"/>
                <w:sz w:val="18"/>
                <w:szCs w:val="18"/>
              </w:rPr>
              <w:t>(-0·08, -0·03</w:t>
            </w:r>
            <w:r w:rsidRPr="00B664C0">
              <w:rPr>
                <w:color w:val="000000"/>
                <w:sz w:val="18"/>
                <w:szCs w:val="18"/>
              </w:rPr>
              <w:t>)</w:t>
            </w:r>
          </w:p>
        </w:tc>
        <w:tc>
          <w:tcPr>
            <w:tcW w:w="1022" w:type="dxa"/>
            <w:shd w:val="clear" w:color="auto" w:fill="auto"/>
            <w:vAlign w:val="bottom"/>
          </w:tcPr>
          <w:p w14:paraId="3F55CD69" w14:textId="77777777" w:rsidR="000F5C83" w:rsidRPr="00B664C0" w:rsidRDefault="000F5C83" w:rsidP="00196B2F">
            <w:pPr>
              <w:spacing w:line="480" w:lineRule="auto"/>
              <w:jc w:val="center"/>
              <w:rPr>
                <w:sz w:val="18"/>
                <w:szCs w:val="18"/>
              </w:rPr>
            </w:pPr>
            <w:r>
              <w:rPr>
                <w:color w:val="000000"/>
                <w:sz w:val="18"/>
                <w:szCs w:val="18"/>
              </w:rPr>
              <w:t>0·</w:t>
            </w:r>
            <w:r w:rsidRPr="00B664C0">
              <w:rPr>
                <w:color w:val="000000"/>
                <w:sz w:val="18"/>
                <w:szCs w:val="18"/>
              </w:rPr>
              <w:t>01</w:t>
            </w:r>
          </w:p>
        </w:tc>
        <w:tc>
          <w:tcPr>
            <w:tcW w:w="1136" w:type="dxa"/>
            <w:shd w:val="clear" w:color="auto" w:fill="auto"/>
            <w:vAlign w:val="bottom"/>
          </w:tcPr>
          <w:p w14:paraId="59B61979" w14:textId="77777777" w:rsidR="000F5C83" w:rsidRPr="00B664C0" w:rsidRDefault="000F5C83" w:rsidP="00196B2F">
            <w:pPr>
              <w:spacing w:line="480" w:lineRule="auto"/>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r w:rsidR="000F5C83" w:rsidRPr="00B664C0" w14:paraId="4B11BD50" w14:textId="77777777" w:rsidTr="0097117A">
        <w:tc>
          <w:tcPr>
            <w:tcW w:w="795" w:type="dxa"/>
            <w:shd w:val="clear" w:color="auto" w:fill="auto"/>
            <w:vAlign w:val="center"/>
          </w:tcPr>
          <w:p w14:paraId="175C456E" w14:textId="77777777" w:rsidR="000F5C83" w:rsidRPr="00B664C0" w:rsidRDefault="000F5C83" w:rsidP="00DB222B">
            <w:pPr>
              <w:spacing w:line="480" w:lineRule="auto"/>
              <w:ind w:left="-108" w:firstLine="108"/>
              <w:jc w:val="center"/>
              <w:rPr>
                <w:sz w:val="18"/>
                <w:szCs w:val="18"/>
              </w:rPr>
            </w:pPr>
            <w:r w:rsidRPr="00B664C0">
              <w:rPr>
                <w:color w:val="000000"/>
                <w:sz w:val="18"/>
                <w:szCs w:val="18"/>
              </w:rPr>
              <w:t>15</w:t>
            </w:r>
          </w:p>
        </w:tc>
        <w:tc>
          <w:tcPr>
            <w:tcW w:w="1075" w:type="dxa"/>
            <w:shd w:val="clear" w:color="auto" w:fill="auto"/>
            <w:vAlign w:val="bottom"/>
          </w:tcPr>
          <w:p w14:paraId="49E042E9" w14:textId="77777777" w:rsidR="000F5C83" w:rsidRPr="00B664C0" w:rsidRDefault="000F5C83" w:rsidP="00DB222B">
            <w:pPr>
              <w:spacing w:line="480" w:lineRule="auto"/>
              <w:jc w:val="center"/>
              <w:rPr>
                <w:sz w:val="18"/>
                <w:szCs w:val="18"/>
              </w:rPr>
            </w:pPr>
            <w:r w:rsidRPr="00B664C0">
              <w:rPr>
                <w:color w:val="000000"/>
                <w:sz w:val="18"/>
                <w:szCs w:val="18"/>
              </w:rPr>
              <w:t>-</w:t>
            </w:r>
            <w:r>
              <w:rPr>
                <w:color w:val="000000"/>
                <w:sz w:val="18"/>
                <w:szCs w:val="18"/>
              </w:rPr>
              <w:t>0·</w:t>
            </w:r>
            <w:r w:rsidRPr="00B664C0">
              <w:rPr>
                <w:color w:val="000000"/>
                <w:sz w:val="18"/>
                <w:szCs w:val="18"/>
              </w:rPr>
              <w:t>04</w:t>
            </w:r>
          </w:p>
        </w:tc>
        <w:tc>
          <w:tcPr>
            <w:tcW w:w="1260" w:type="dxa"/>
            <w:shd w:val="clear" w:color="auto" w:fill="auto"/>
            <w:vAlign w:val="bottom"/>
          </w:tcPr>
          <w:p w14:paraId="3B73B618" w14:textId="77777777" w:rsidR="000F5C83" w:rsidRPr="00B664C0" w:rsidRDefault="000F5C83" w:rsidP="00196B2F">
            <w:pPr>
              <w:spacing w:line="480" w:lineRule="auto"/>
              <w:jc w:val="center"/>
              <w:rPr>
                <w:color w:val="000000"/>
                <w:sz w:val="18"/>
                <w:szCs w:val="18"/>
              </w:rPr>
            </w:pPr>
            <w:r>
              <w:rPr>
                <w:color w:val="000000"/>
                <w:sz w:val="18"/>
                <w:szCs w:val="18"/>
              </w:rPr>
              <w:t>(-0·07, -0·03</w:t>
            </w:r>
            <w:r w:rsidRPr="00B664C0">
              <w:rPr>
                <w:color w:val="000000"/>
                <w:sz w:val="18"/>
                <w:szCs w:val="18"/>
              </w:rPr>
              <w:t>)</w:t>
            </w:r>
          </w:p>
        </w:tc>
        <w:tc>
          <w:tcPr>
            <w:tcW w:w="1022" w:type="dxa"/>
            <w:shd w:val="clear" w:color="auto" w:fill="auto"/>
            <w:vAlign w:val="bottom"/>
          </w:tcPr>
          <w:p w14:paraId="611D7B34" w14:textId="77777777" w:rsidR="000F5C83" w:rsidRPr="00B664C0" w:rsidRDefault="000F5C83" w:rsidP="00196B2F">
            <w:pPr>
              <w:spacing w:line="480" w:lineRule="auto"/>
              <w:jc w:val="center"/>
              <w:rPr>
                <w:sz w:val="18"/>
                <w:szCs w:val="18"/>
              </w:rPr>
            </w:pPr>
            <w:r>
              <w:rPr>
                <w:color w:val="000000"/>
                <w:sz w:val="18"/>
                <w:szCs w:val="18"/>
              </w:rPr>
              <w:t>0·</w:t>
            </w:r>
            <w:r w:rsidRPr="00B664C0">
              <w:rPr>
                <w:color w:val="000000"/>
                <w:sz w:val="18"/>
                <w:szCs w:val="18"/>
              </w:rPr>
              <w:t>01</w:t>
            </w:r>
          </w:p>
        </w:tc>
        <w:tc>
          <w:tcPr>
            <w:tcW w:w="1136" w:type="dxa"/>
            <w:shd w:val="clear" w:color="auto" w:fill="auto"/>
            <w:vAlign w:val="bottom"/>
          </w:tcPr>
          <w:p w14:paraId="430C547B" w14:textId="77777777" w:rsidR="000F5C83" w:rsidRPr="00B664C0" w:rsidRDefault="000F5C83" w:rsidP="00196B2F">
            <w:pPr>
              <w:spacing w:line="480" w:lineRule="auto"/>
              <w:jc w:val="center"/>
              <w:rPr>
                <w:color w:val="000000"/>
                <w:sz w:val="18"/>
                <w:szCs w:val="18"/>
              </w:rPr>
            </w:pPr>
            <w:r w:rsidRPr="00B664C0">
              <w:rPr>
                <w:color w:val="000000"/>
                <w:sz w:val="18"/>
                <w:szCs w:val="18"/>
              </w:rPr>
              <w:t>(</w:t>
            </w:r>
            <w:r>
              <w:rPr>
                <w:color w:val="000000"/>
                <w:sz w:val="18"/>
                <w:szCs w:val="18"/>
              </w:rPr>
              <w:t>0·</w:t>
            </w:r>
            <w:r w:rsidRPr="00B664C0">
              <w:rPr>
                <w:color w:val="000000"/>
                <w:sz w:val="18"/>
                <w:szCs w:val="18"/>
              </w:rPr>
              <w:t xml:space="preserve">00, </w:t>
            </w:r>
            <w:r>
              <w:rPr>
                <w:color w:val="000000"/>
                <w:sz w:val="18"/>
                <w:szCs w:val="18"/>
              </w:rPr>
              <w:t>0·</w:t>
            </w:r>
            <w:r w:rsidRPr="00B664C0">
              <w:rPr>
                <w:color w:val="000000"/>
                <w:sz w:val="18"/>
                <w:szCs w:val="18"/>
              </w:rPr>
              <w:t>01)</w:t>
            </w:r>
          </w:p>
        </w:tc>
      </w:tr>
    </w:tbl>
    <w:p w14:paraId="02987C9C" w14:textId="77777777" w:rsidR="000F5C83" w:rsidRPr="00BA6FD6" w:rsidRDefault="000F5C83" w:rsidP="00DB222B">
      <w:pPr>
        <w:spacing w:line="480" w:lineRule="auto"/>
        <w:ind w:right="-932"/>
        <w:rPr>
          <w:rFonts w:eastAsia="Calibri"/>
        </w:rPr>
      </w:pPr>
      <w:r w:rsidRPr="00B664C0">
        <w:rPr>
          <w:vertAlign w:val="superscript"/>
        </w:rPr>
        <w:t xml:space="preserve">a </w:t>
      </w:r>
      <w:r>
        <w:t>N Studies = 54; N Participants = 16</w:t>
      </w:r>
      <w:r w:rsidRPr="00B664C0">
        <w:t>,</w:t>
      </w:r>
      <w:r>
        <w:t>742</w:t>
      </w:r>
      <w:r w:rsidRPr="00B664C0">
        <w:t xml:space="preserve">; N major depression = </w:t>
      </w:r>
      <w:r>
        <w:t>2,0</w:t>
      </w:r>
      <w:r w:rsidRPr="00B664C0">
        <w:t>9</w:t>
      </w:r>
      <w:r>
        <w:t>7</w:t>
      </w:r>
    </w:p>
    <w:p w14:paraId="2EF11848" w14:textId="77777777" w:rsidR="000F5C83" w:rsidRPr="004D4A5E" w:rsidRDefault="000F5C83" w:rsidP="00DB222B">
      <w:pPr>
        <w:spacing w:line="480" w:lineRule="auto"/>
        <w:ind w:right="-932"/>
      </w:pPr>
      <w:r w:rsidRPr="00B664C0">
        <w:t>CI: confidence inte</w:t>
      </w:r>
      <w:r>
        <w:t>rval</w:t>
      </w:r>
    </w:p>
    <w:p w14:paraId="723D510E" w14:textId="77777777" w:rsidR="000F5C83" w:rsidRDefault="000F5C83" w:rsidP="00196B2F"/>
    <w:p w14:paraId="28ECF44E" w14:textId="77777777" w:rsidR="00494B6B" w:rsidRPr="00256A48" w:rsidRDefault="00494B6B" w:rsidP="00196B2F">
      <w:pPr>
        <w:tabs>
          <w:tab w:val="left" w:pos="720"/>
          <w:tab w:val="left" w:pos="1440"/>
          <w:tab w:val="left" w:pos="2160"/>
          <w:tab w:val="left" w:pos="2880"/>
          <w:tab w:val="left" w:pos="3600"/>
          <w:tab w:val="left" w:pos="4320"/>
          <w:tab w:val="left" w:pos="5040"/>
          <w:tab w:val="left" w:pos="5760"/>
          <w:tab w:val="left" w:pos="6480"/>
          <w:tab w:val="left" w:pos="7200"/>
          <w:tab w:val="left" w:pos="8228"/>
        </w:tabs>
        <w:spacing w:line="480" w:lineRule="auto"/>
        <w:ind w:right="874"/>
        <w:outlineLvl w:val="0"/>
        <w:rPr>
          <w:b/>
        </w:rPr>
      </w:pPr>
    </w:p>
    <w:sectPr w:rsidR="00494B6B" w:rsidRPr="00256A48" w:rsidSect="00196B2F">
      <w:footerReference w:type="even" r:id="rId12"/>
      <w:footerReference w:type="default" r:id="rId13"/>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9470" w14:textId="77777777" w:rsidR="00D36471" w:rsidRDefault="00D36471" w:rsidP="004D4A5E">
      <w:r>
        <w:separator/>
      </w:r>
    </w:p>
  </w:endnote>
  <w:endnote w:type="continuationSeparator" w:id="0">
    <w:p w14:paraId="71E7B40F" w14:textId="77777777" w:rsidR="00D36471" w:rsidRDefault="00D36471" w:rsidP="004D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8132" w14:textId="77777777" w:rsidR="00D55C7F" w:rsidRDefault="00D55C7F" w:rsidP="0081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81F6D" w14:textId="77777777" w:rsidR="00D55C7F" w:rsidRDefault="00D5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C727" w14:textId="3F60FB00" w:rsidR="00D55C7F" w:rsidRDefault="00D55C7F" w:rsidP="0081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8D6">
      <w:rPr>
        <w:rStyle w:val="PageNumber"/>
        <w:noProof/>
      </w:rPr>
      <w:t>1</w:t>
    </w:r>
    <w:r>
      <w:rPr>
        <w:rStyle w:val="PageNumber"/>
      </w:rPr>
      <w:fldChar w:fldCharType="end"/>
    </w:r>
  </w:p>
  <w:p w14:paraId="21E7D23A" w14:textId="77777777" w:rsidR="00D55C7F" w:rsidRDefault="00D55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F230" w14:textId="77777777" w:rsidR="00D55C7F" w:rsidRDefault="00D55C7F" w:rsidP="0081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6EFBB" w14:textId="77777777" w:rsidR="00D55C7F" w:rsidRDefault="00D55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F0B7" w14:textId="1FBF9C09" w:rsidR="00D55C7F" w:rsidRDefault="00D55C7F" w:rsidP="0081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08D6">
      <w:rPr>
        <w:rStyle w:val="PageNumber"/>
        <w:noProof/>
      </w:rPr>
      <w:t>50</w:t>
    </w:r>
    <w:r>
      <w:rPr>
        <w:rStyle w:val="PageNumber"/>
      </w:rPr>
      <w:fldChar w:fldCharType="end"/>
    </w:r>
  </w:p>
  <w:p w14:paraId="0F054EFC" w14:textId="77777777" w:rsidR="00D55C7F" w:rsidRDefault="00D5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1588" w14:textId="77777777" w:rsidR="00D36471" w:rsidRDefault="00D36471" w:rsidP="004D4A5E">
      <w:r>
        <w:separator/>
      </w:r>
    </w:p>
  </w:footnote>
  <w:footnote w:type="continuationSeparator" w:id="0">
    <w:p w14:paraId="0948AB21" w14:textId="77777777" w:rsidR="00D36471" w:rsidRDefault="00D36471" w:rsidP="004D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32072"/>
    <w:multiLevelType w:val="hybridMultilevel"/>
    <w:tmpl w:val="5954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61971"/>
    <w:multiLevelType w:val="hybridMultilevel"/>
    <w:tmpl w:val="B984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39A1"/>
    <w:multiLevelType w:val="hybridMultilevel"/>
    <w:tmpl w:val="1466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45A28"/>
    <w:multiLevelType w:val="multilevel"/>
    <w:tmpl w:val="4A08A790"/>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57641E"/>
    <w:multiLevelType w:val="hybridMultilevel"/>
    <w:tmpl w:val="27C0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01272"/>
    <w:multiLevelType w:val="hybridMultilevel"/>
    <w:tmpl w:val="B9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974AD"/>
    <w:multiLevelType w:val="hybridMultilevel"/>
    <w:tmpl w:val="E00CA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A1C2A"/>
    <w:multiLevelType w:val="hybridMultilevel"/>
    <w:tmpl w:val="067E6E28"/>
    <w:lvl w:ilvl="0" w:tplc="53E050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23278"/>
    <w:multiLevelType w:val="hybridMultilevel"/>
    <w:tmpl w:val="D178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92AAB"/>
    <w:multiLevelType w:val="hybridMultilevel"/>
    <w:tmpl w:val="55FC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D68C7"/>
    <w:multiLevelType w:val="hybridMultilevel"/>
    <w:tmpl w:val="4A08A790"/>
    <w:lvl w:ilvl="0" w:tplc="53E050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455DE"/>
    <w:multiLevelType w:val="hybridMultilevel"/>
    <w:tmpl w:val="8FC8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33C6D"/>
    <w:multiLevelType w:val="hybridMultilevel"/>
    <w:tmpl w:val="4F60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9"/>
  </w:num>
  <w:num w:numId="5">
    <w:abstractNumId w:val="3"/>
  </w:num>
  <w:num w:numId="6">
    <w:abstractNumId w:val="8"/>
  </w:num>
  <w:num w:numId="7">
    <w:abstractNumId w:val="11"/>
  </w:num>
  <w:num w:numId="8">
    <w:abstractNumId w:val="4"/>
  </w:num>
  <w:num w:numId="9">
    <w:abstractNumId w:val="2"/>
  </w:num>
  <w:num w:numId="10">
    <w:abstractNumId w:val="10"/>
  </w:num>
  <w:num w:numId="11">
    <w:abstractNumId w:val="13"/>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C"/>
    <w:rsid w:val="00000489"/>
    <w:rsid w:val="00000EE5"/>
    <w:rsid w:val="00002445"/>
    <w:rsid w:val="00003C7A"/>
    <w:rsid w:val="00003E69"/>
    <w:rsid w:val="00006CAC"/>
    <w:rsid w:val="00010D7B"/>
    <w:rsid w:val="00013160"/>
    <w:rsid w:val="00013C8F"/>
    <w:rsid w:val="00014966"/>
    <w:rsid w:val="00015443"/>
    <w:rsid w:val="000208E5"/>
    <w:rsid w:val="0002155C"/>
    <w:rsid w:val="00023A51"/>
    <w:rsid w:val="0002444B"/>
    <w:rsid w:val="00026CD0"/>
    <w:rsid w:val="00027045"/>
    <w:rsid w:val="00030A16"/>
    <w:rsid w:val="00033571"/>
    <w:rsid w:val="00035CD0"/>
    <w:rsid w:val="0003771C"/>
    <w:rsid w:val="00037955"/>
    <w:rsid w:val="00040657"/>
    <w:rsid w:val="00040727"/>
    <w:rsid w:val="00040C38"/>
    <w:rsid w:val="000438C4"/>
    <w:rsid w:val="000445F1"/>
    <w:rsid w:val="00047B9F"/>
    <w:rsid w:val="00051939"/>
    <w:rsid w:val="00053066"/>
    <w:rsid w:val="000544AA"/>
    <w:rsid w:val="00055C57"/>
    <w:rsid w:val="000564C3"/>
    <w:rsid w:val="00056A13"/>
    <w:rsid w:val="00056CA4"/>
    <w:rsid w:val="00060917"/>
    <w:rsid w:val="000609C7"/>
    <w:rsid w:val="00062956"/>
    <w:rsid w:val="00062DA3"/>
    <w:rsid w:val="00062E49"/>
    <w:rsid w:val="00063C77"/>
    <w:rsid w:val="00063CC7"/>
    <w:rsid w:val="000647BC"/>
    <w:rsid w:val="00066A97"/>
    <w:rsid w:val="00066D28"/>
    <w:rsid w:val="00070B67"/>
    <w:rsid w:val="000800EA"/>
    <w:rsid w:val="000804A6"/>
    <w:rsid w:val="000820B5"/>
    <w:rsid w:val="000864EB"/>
    <w:rsid w:val="000865DF"/>
    <w:rsid w:val="0008754D"/>
    <w:rsid w:val="0009011D"/>
    <w:rsid w:val="0009101C"/>
    <w:rsid w:val="00092D1C"/>
    <w:rsid w:val="00092E34"/>
    <w:rsid w:val="000937B9"/>
    <w:rsid w:val="00093C6E"/>
    <w:rsid w:val="00093CD3"/>
    <w:rsid w:val="00093FD5"/>
    <w:rsid w:val="00096873"/>
    <w:rsid w:val="00097B24"/>
    <w:rsid w:val="000A131C"/>
    <w:rsid w:val="000A1545"/>
    <w:rsid w:val="000A31EC"/>
    <w:rsid w:val="000A33B7"/>
    <w:rsid w:val="000A41BB"/>
    <w:rsid w:val="000A4D8C"/>
    <w:rsid w:val="000A5171"/>
    <w:rsid w:val="000A6A19"/>
    <w:rsid w:val="000B54AD"/>
    <w:rsid w:val="000B59AA"/>
    <w:rsid w:val="000B614F"/>
    <w:rsid w:val="000B7673"/>
    <w:rsid w:val="000C06A7"/>
    <w:rsid w:val="000C0F79"/>
    <w:rsid w:val="000C149D"/>
    <w:rsid w:val="000C1D00"/>
    <w:rsid w:val="000C3EF5"/>
    <w:rsid w:val="000C5051"/>
    <w:rsid w:val="000C5135"/>
    <w:rsid w:val="000C6327"/>
    <w:rsid w:val="000C78AC"/>
    <w:rsid w:val="000C7C0D"/>
    <w:rsid w:val="000D0CA6"/>
    <w:rsid w:val="000D2B7F"/>
    <w:rsid w:val="000D449C"/>
    <w:rsid w:val="000D50C4"/>
    <w:rsid w:val="000D696D"/>
    <w:rsid w:val="000D7F21"/>
    <w:rsid w:val="000E0429"/>
    <w:rsid w:val="000E049B"/>
    <w:rsid w:val="000E0DFF"/>
    <w:rsid w:val="000E284F"/>
    <w:rsid w:val="000E2F4A"/>
    <w:rsid w:val="000E3251"/>
    <w:rsid w:val="000E3465"/>
    <w:rsid w:val="000E3E35"/>
    <w:rsid w:val="000E4771"/>
    <w:rsid w:val="000E768B"/>
    <w:rsid w:val="000F0821"/>
    <w:rsid w:val="000F2429"/>
    <w:rsid w:val="000F32C5"/>
    <w:rsid w:val="000F4703"/>
    <w:rsid w:val="000F55EE"/>
    <w:rsid w:val="000F5C83"/>
    <w:rsid w:val="000F5CD0"/>
    <w:rsid w:val="000F73D5"/>
    <w:rsid w:val="001026EF"/>
    <w:rsid w:val="0010380C"/>
    <w:rsid w:val="00105530"/>
    <w:rsid w:val="00110CCE"/>
    <w:rsid w:val="001161B1"/>
    <w:rsid w:val="00121676"/>
    <w:rsid w:val="00121877"/>
    <w:rsid w:val="00121975"/>
    <w:rsid w:val="001221E0"/>
    <w:rsid w:val="00122833"/>
    <w:rsid w:val="00124195"/>
    <w:rsid w:val="00124D34"/>
    <w:rsid w:val="0012609F"/>
    <w:rsid w:val="001264D0"/>
    <w:rsid w:val="00127AD7"/>
    <w:rsid w:val="00130EFE"/>
    <w:rsid w:val="00131172"/>
    <w:rsid w:val="001325CA"/>
    <w:rsid w:val="0013376A"/>
    <w:rsid w:val="00134933"/>
    <w:rsid w:val="0013724A"/>
    <w:rsid w:val="0014133B"/>
    <w:rsid w:val="00141684"/>
    <w:rsid w:val="001439D1"/>
    <w:rsid w:val="0014453F"/>
    <w:rsid w:val="001449E4"/>
    <w:rsid w:val="00145EF7"/>
    <w:rsid w:val="0014660C"/>
    <w:rsid w:val="001476B0"/>
    <w:rsid w:val="00147865"/>
    <w:rsid w:val="001479B6"/>
    <w:rsid w:val="00147D80"/>
    <w:rsid w:val="00150A02"/>
    <w:rsid w:val="00151C22"/>
    <w:rsid w:val="001525CD"/>
    <w:rsid w:val="001536B9"/>
    <w:rsid w:val="0015394F"/>
    <w:rsid w:val="00155385"/>
    <w:rsid w:val="0016260D"/>
    <w:rsid w:val="00162B48"/>
    <w:rsid w:val="00162B8B"/>
    <w:rsid w:val="00163A8C"/>
    <w:rsid w:val="00163D3A"/>
    <w:rsid w:val="00167C92"/>
    <w:rsid w:val="001710BB"/>
    <w:rsid w:val="001712BE"/>
    <w:rsid w:val="00171DB7"/>
    <w:rsid w:val="0017257C"/>
    <w:rsid w:val="001730B1"/>
    <w:rsid w:val="0017560D"/>
    <w:rsid w:val="00175815"/>
    <w:rsid w:val="00175A4F"/>
    <w:rsid w:val="00175BA8"/>
    <w:rsid w:val="00175FBF"/>
    <w:rsid w:val="0017678E"/>
    <w:rsid w:val="0018037F"/>
    <w:rsid w:val="001828C1"/>
    <w:rsid w:val="001832AC"/>
    <w:rsid w:val="001839D1"/>
    <w:rsid w:val="00184C7C"/>
    <w:rsid w:val="00184F99"/>
    <w:rsid w:val="00185659"/>
    <w:rsid w:val="00186BCB"/>
    <w:rsid w:val="001900FD"/>
    <w:rsid w:val="00190E92"/>
    <w:rsid w:val="001915EB"/>
    <w:rsid w:val="0019395C"/>
    <w:rsid w:val="001939C8"/>
    <w:rsid w:val="00194A34"/>
    <w:rsid w:val="001961CC"/>
    <w:rsid w:val="00196B2F"/>
    <w:rsid w:val="0019727F"/>
    <w:rsid w:val="001A1141"/>
    <w:rsid w:val="001A13B3"/>
    <w:rsid w:val="001A1D1E"/>
    <w:rsid w:val="001A5324"/>
    <w:rsid w:val="001B0CCF"/>
    <w:rsid w:val="001B1357"/>
    <w:rsid w:val="001B3B8A"/>
    <w:rsid w:val="001B4144"/>
    <w:rsid w:val="001B7FCF"/>
    <w:rsid w:val="001C061D"/>
    <w:rsid w:val="001C08E8"/>
    <w:rsid w:val="001C0A03"/>
    <w:rsid w:val="001C1C58"/>
    <w:rsid w:val="001C30ED"/>
    <w:rsid w:val="001C51A5"/>
    <w:rsid w:val="001C690F"/>
    <w:rsid w:val="001C7D76"/>
    <w:rsid w:val="001D1605"/>
    <w:rsid w:val="001D3650"/>
    <w:rsid w:val="001D3B32"/>
    <w:rsid w:val="001D456D"/>
    <w:rsid w:val="001D47A7"/>
    <w:rsid w:val="001D7D90"/>
    <w:rsid w:val="001D7E11"/>
    <w:rsid w:val="001E0218"/>
    <w:rsid w:val="001E0661"/>
    <w:rsid w:val="001E16E3"/>
    <w:rsid w:val="001E1A04"/>
    <w:rsid w:val="001E1EC4"/>
    <w:rsid w:val="001E2C37"/>
    <w:rsid w:val="001E3F97"/>
    <w:rsid w:val="001E43ED"/>
    <w:rsid w:val="001E49F1"/>
    <w:rsid w:val="001E69DD"/>
    <w:rsid w:val="001E6D9A"/>
    <w:rsid w:val="001E7900"/>
    <w:rsid w:val="001F2D45"/>
    <w:rsid w:val="001F3E68"/>
    <w:rsid w:val="001F4B14"/>
    <w:rsid w:val="001F57C7"/>
    <w:rsid w:val="001F5805"/>
    <w:rsid w:val="002007A4"/>
    <w:rsid w:val="00201E10"/>
    <w:rsid w:val="002021A7"/>
    <w:rsid w:val="002058D3"/>
    <w:rsid w:val="00206B8F"/>
    <w:rsid w:val="002076E8"/>
    <w:rsid w:val="00210F9B"/>
    <w:rsid w:val="002114DC"/>
    <w:rsid w:val="002117E5"/>
    <w:rsid w:val="002120B2"/>
    <w:rsid w:val="0021235A"/>
    <w:rsid w:val="002165B8"/>
    <w:rsid w:val="0021699C"/>
    <w:rsid w:val="0021772B"/>
    <w:rsid w:val="00217D8D"/>
    <w:rsid w:val="00220CBB"/>
    <w:rsid w:val="00221589"/>
    <w:rsid w:val="00222171"/>
    <w:rsid w:val="0022233D"/>
    <w:rsid w:val="0022268D"/>
    <w:rsid w:val="00227324"/>
    <w:rsid w:val="00230F56"/>
    <w:rsid w:val="00232836"/>
    <w:rsid w:val="002347BD"/>
    <w:rsid w:val="00234FAC"/>
    <w:rsid w:val="00235093"/>
    <w:rsid w:val="00235DCD"/>
    <w:rsid w:val="0023718E"/>
    <w:rsid w:val="00240D17"/>
    <w:rsid w:val="00241A04"/>
    <w:rsid w:val="00243AC5"/>
    <w:rsid w:val="002444E7"/>
    <w:rsid w:val="00244727"/>
    <w:rsid w:val="002452A7"/>
    <w:rsid w:val="002457BC"/>
    <w:rsid w:val="00245C9D"/>
    <w:rsid w:val="0024630A"/>
    <w:rsid w:val="002472D6"/>
    <w:rsid w:val="00247B67"/>
    <w:rsid w:val="00247CF0"/>
    <w:rsid w:val="00250B92"/>
    <w:rsid w:val="00251F0F"/>
    <w:rsid w:val="0025285A"/>
    <w:rsid w:val="00253136"/>
    <w:rsid w:val="00254286"/>
    <w:rsid w:val="002546D7"/>
    <w:rsid w:val="00255210"/>
    <w:rsid w:val="00255A3B"/>
    <w:rsid w:val="00255B19"/>
    <w:rsid w:val="00255B57"/>
    <w:rsid w:val="00255FFE"/>
    <w:rsid w:val="00256A48"/>
    <w:rsid w:val="00260242"/>
    <w:rsid w:val="002617EB"/>
    <w:rsid w:val="0026283B"/>
    <w:rsid w:val="00263047"/>
    <w:rsid w:val="00264CE5"/>
    <w:rsid w:val="00265C6F"/>
    <w:rsid w:val="0027476B"/>
    <w:rsid w:val="002757CA"/>
    <w:rsid w:val="00275E22"/>
    <w:rsid w:val="00276B27"/>
    <w:rsid w:val="00276DFC"/>
    <w:rsid w:val="00277CFF"/>
    <w:rsid w:val="0028213F"/>
    <w:rsid w:val="00282DCA"/>
    <w:rsid w:val="00283F4F"/>
    <w:rsid w:val="00284C55"/>
    <w:rsid w:val="00285D85"/>
    <w:rsid w:val="00286A9B"/>
    <w:rsid w:val="00287233"/>
    <w:rsid w:val="002879A2"/>
    <w:rsid w:val="00287B09"/>
    <w:rsid w:val="00287EE6"/>
    <w:rsid w:val="00290520"/>
    <w:rsid w:val="002932E9"/>
    <w:rsid w:val="00293A08"/>
    <w:rsid w:val="00295892"/>
    <w:rsid w:val="00295E39"/>
    <w:rsid w:val="0029658E"/>
    <w:rsid w:val="00297216"/>
    <w:rsid w:val="002A1BE8"/>
    <w:rsid w:val="002A2C58"/>
    <w:rsid w:val="002A465F"/>
    <w:rsid w:val="002A4660"/>
    <w:rsid w:val="002A6DAA"/>
    <w:rsid w:val="002B04F2"/>
    <w:rsid w:val="002B1325"/>
    <w:rsid w:val="002B1A3A"/>
    <w:rsid w:val="002B6F4D"/>
    <w:rsid w:val="002C03A2"/>
    <w:rsid w:val="002C366D"/>
    <w:rsid w:val="002C4A4B"/>
    <w:rsid w:val="002C514F"/>
    <w:rsid w:val="002C6D65"/>
    <w:rsid w:val="002C72C8"/>
    <w:rsid w:val="002D1850"/>
    <w:rsid w:val="002D20A5"/>
    <w:rsid w:val="002D28C1"/>
    <w:rsid w:val="002D2E51"/>
    <w:rsid w:val="002D3971"/>
    <w:rsid w:val="002E0F8A"/>
    <w:rsid w:val="002E1332"/>
    <w:rsid w:val="002E1A51"/>
    <w:rsid w:val="002E1E72"/>
    <w:rsid w:val="002E2CD1"/>
    <w:rsid w:val="002E3CB5"/>
    <w:rsid w:val="002E4334"/>
    <w:rsid w:val="002E4E8C"/>
    <w:rsid w:val="002E6254"/>
    <w:rsid w:val="002E760A"/>
    <w:rsid w:val="002F03A0"/>
    <w:rsid w:val="002F1A27"/>
    <w:rsid w:val="002F2B59"/>
    <w:rsid w:val="002F30CD"/>
    <w:rsid w:val="002F58E0"/>
    <w:rsid w:val="002F752E"/>
    <w:rsid w:val="00300674"/>
    <w:rsid w:val="003017D6"/>
    <w:rsid w:val="0030295A"/>
    <w:rsid w:val="00302BDB"/>
    <w:rsid w:val="003032A9"/>
    <w:rsid w:val="0030339E"/>
    <w:rsid w:val="00311BFD"/>
    <w:rsid w:val="0031416C"/>
    <w:rsid w:val="00314719"/>
    <w:rsid w:val="003148DC"/>
    <w:rsid w:val="00314E7E"/>
    <w:rsid w:val="003158FE"/>
    <w:rsid w:val="003159EF"/>
    <w:rsid w:val="00315A94"/>
    <w:rsid w:val="00316390"/>
    <w:rsid w:val="00322243"/>
    <w:rsid w:val="00323667"/>
    <w:rsid w:val="0032564C"/>
    <w:rsid w:val="0032604B"/>
    <w:rsid w:val="00330092"/>
    <w:rsid w:val="00331226"/>
    <w:rsid w:val="00331E0B"/>
    <w:rsid w:val="003337C9"/>
    <w:rsid w:val="003345C6"/>
    <w:rsid w:val="0033532F"/>
    <w:rsid w:val="003362FA"/>
    <w:rsid w:val="00336490"/>
    <w:rsid w:val="00337262"/>
    <w:rsid w:val="003376AB"/>
    <w:rsid w:val="0034405B"/>
    <w:rsid w:val="00344C31"/>
    <w:rsid w:val="00347159"/>
    <w:rsid w:val="0034732B"/>
    <w:rsid w:val="0034742D"/>
    <w:rsid w:val="00350661"/>
    <w:rsid w:val="003543A4"/>
    <w:rsid w:val="003547FD"/>
    <w:rsid w:val="00355BAB"/>
    <w:rsid w:val="0035600A"/>
    <w:rsid w:val="00357167"/>
    <w:rsid w:val="00357AF1"/>
    <w:rsid w:val="00361ADC"/>
    <w:rsid w:val="003630E2"/>
    <w:rsid w:val="003634E4"/>
    <w:rsid w:val="00365DC8"/>
    <w:rsid w:val="00366012"/>
    <w:rsid w:val="00366F3E"/>
    <w:rsid w:val="003675FD"/>
    <w:rsid w:val="003715CF"/>
    <w:rsid w:val="00373A3C"/>
    <w:rsid w:val="003750A1"/>
    <w:rsid w:val="0037554B"/>
    <w:rsid w:val="00377C2D"/>
    <w:rsid w:val="0038004D"/>
    <w:rsid w:val="00381039"/>
    <w:rsid w:val="0038156C"/>
    <w:rsid w:val="003827BB"/>
    <w:rsid w:val="00382938"/>
    <w:rsid w:val="00382C03"/>
    <w:rsid w:val="00383DBD"/>
    <w:rsid w:val="00385C54"/>
    <w:rsid w:val="00385EB8"/>
    <w:rsid w:val="00385F73"/>
    <w:rsid w:val="003861F4"/>
    <w:rsid w:val="003863E7"/>
    <w:rsid w:val="00386836"/>
    <w:rsid w:val="00387F9E"/>
    <w:rsid w:val="00390FB4"/>
    <w:rsid w:val="00393D8C"/>
    <w:rsid w:val="003943B6"/>
    <w:rsid w:val="00395723"/>
    <w:rsid w:val="00395C59"/>
    <w:rsid w:val="0039602D"/>
    <w:rsid w:val="003A0BED"/>
    <w:rsid w:val="003A1F05"/>
    <w:rsid w:val="003A3A32"/>
    <w:rsid w:val="003A62D7"/>
    <w:rsid w:val="003A6A8D"/>
    <w:rsid w:val="003B0BCA"/>
    <w:rsid w:val="003B16C3"/>
    <w:rsid w:val="003B2D25"/>
    <w:rsid w:val="003B3B21"/>
    <w:rsid w:val="003B41AC"/>
    <w:rsid w:val="003B4627"/>
    <w:rsid w:val="003B4A19"/>
    <w:rsid w:val="003B5B5B"/>
    <w:rsid w:val="003B61CB"/>
    <w:rsid w:val="003B64B1"/>
    <w:rsid w:val="003B71DC"/>
    <w:rsid w:val="003B731A"/>
    <w:rsid w:val="003C06C2"/>
    <w:rsid w:val="003C097C"/>
    <w:rsid w:val="003C0C80"/>
    <w:rsid w:val="003C1928"/>
    <w:rsid w:val="003C281D"/>
    <w:rsid w:val="003C2A38"/>
    <w:rsid w:val="003C315A"/>
    <w:rsid w:val="003C4C59"/>
    <w:rsid w:val="003C4FFA"/>
    <w:rsid w:val="003C6B70"/>
    <w:rsid w:val="003C78B1"/>
    <w:rsid w:val="003C7949"/>
    <w:rsid w:val="003C7E19"/>
    <w:rsid w:val="003D095C"/>
    <w:rsid w:val="003D2F75"/>
    <w:rsid w:val="003D34EF"/>
    <w:rsid w:val="003D35A4"/>
    <w:rsid w:val="003D3E28"/>
    <w:rsid w:val="003D45C5"/>
    <w:rsid w:val="003D4687"/>
    <w:rsid w:val="003D698F"/>
    <w:rsid w:val="003E049E"/>
    <w:rsid w:val="003E1DB6"/>
    <w:rsid w:val="003E33BB"/>
    <w:rsid w:val="003E4119"/>
    <w:rsid w:val="003E619E"/>
    <w:rsid w:val="003E6D66"/>
    <w:rsid w:val="003E6F31"/>
    <w:rsid w:val="003F1A70"/>
    <w:rsid w:val="003F723F"/>
    <w:rsid w:val="003F7D53"/>
    <w:rsid w:val="0040235E"/>
    <w:rsid w:val="00404049"/>
    <w:rsid w:val="0040479A"/>
    <w:rsid w:val="004047F8"/>
    <w:rsid w:val="004049A7"/>
    <w:rsid w:val="00404D22"/>
    <w:rsid w:val="00405100"/>
    <w:rsid w:val="00405F41"/>
    <w:rsid w:val="00406106"/>
    <w:rsid w:val="004061A8"/>
    <w:rsid w:val="00416AD5"/>
    <w:rsid w:val="004176BE"/>
    <w:rsid w:val="00421154"/>
    <w:rsid w:val="00422B20"/>
    <w:rsid w:val="004234A5"/>
    <w:rsid w:val="004250AA"/>
    <w:rsid w:val="004250D3"/>
    <w:rsid w:val="00432324"/>
    <w:rsid w:val="00432E0B"/>
    <w:rsid w:val="00436DB3"/>
    <w:rsid w:val="00440423"/>
    <w:rsid w:val="00440925"/>
    <w:rsid w:val="0044302C"/>
    <w:rsid w:val="00443A8B"/>
    <w:rsid w:val="00443F69"/>
    <w:rsid w:val="00444EEC"/>
    <w:rsid w:val="0044574C"/>
    <w:rsid w:val="0045287A"/>
    <w:rsid w:val="0045293D"/>
    <w:rsid w:val="004536C0"/>
    <w:rsid w:val="00453CBB"/>
    <w:rsid w:val="004567C6"/>
    <w:rsid w:val="004576EC"/>
    <w:rsid w:val="00457871"/>
    <w:rsid w:val="00460CC9"/>
    <w:rsid w:val="00462943"/>
    <w:rsid w:val="00466F0C"/>
    <w:rsid w:val="00467494"/>
    <w:rsid w:val="004679A0"/>
    <w:rsid w:val="00467E9D"/>
    <w:rsid w:val="0047107B"/>
    <w:rsid w:val="00471C40"/>
    <w:rsid w:val="00473EB3"/>
    <w:rsid w:val="00475CB8"/>
    <w:rsid w:val="004773FB"/>
    <w:rsid w:val="00480B28"/>
    <w:rsid w:val="00481412"/>
    <w:rsid w:val="00482310"/>
    <w:rsid w:val="00483E51"/>
    <w:rsid w:val="00484EF1"/>
    <w:rsid w:val="00485D21"/>
    <w:rsid w:val="004868FB"/>
    <w:rsid w:val="0048719A"/>
    <w:rsid w:val="004875BA"/>
    <w:rsid w:val="00490E6D"/>
    <w:rsid w:val="0049120A"/>
    <w:rsid w:val="00494B6B"/>
    <w:rsid w:val="00494F65"/>
    <w:rsid w:val="00495012"/>
    <w:rsid w:val="00495EBA"/>
    <w:rsid w:val="00496256"/>
    <w:rsid w:val="0049706A"/>
    <w:rsid w:val="00497235"/>
    <w:rsid w:val="0049723C"/>
    <w:rsid w:val="004A0151"/>
    <w:rsid w:val="004A017C"/>
    <w:rsid w:val="004A0BE1"/>
    <w:rsid w:val="004A0CB1"/>
    <w:rsid w:val="004A139A"/>
    <w:rsid w:val="004A36F8"/>
    <w:rsid w:val="004A4526"/>
    <w:rsid w:val="004A4F88"/>
    <w:rsid w:val="004A64AC"/>
    <w:rsid w:val="004A7391"/>
    <w:rsid w:val="004B016F"/>
    <w:rsid w:val="004B11D1"/>
    <w:rsid w:val="004B2C49"/>
    <w:rsid w:val="004B3F89"/>
    <w:rsid w:val="004B6E61"/>
    <w:rsid w:val="004B6E8E"/>
    <w:rsid w:val="004B71C2"/>
    <w:rsid w:val="004B7E45"/>
    <w:rsid w:val="004C099B"/>
    <w:rsid w:val="004C1BF1"/>
    <w:rsid w:val="004C31EF"/>
    <w:rsid w:val="004C39DA"/>
    <w:rsid w:val="004C510D"/>
    <w:rsid w:val="004D09DC"/>
    <w:rsid w:val="004D13F2"/>
    <w:rsid w:val="004D1E0A"/>
    <w:rsid w:val="004D24BF"/>
    <w:rsid w:val="004D3638"/>
    <w:rsid w:val="004D4A5E"/>
    <w:rsid w:val="004E02F3"/>
    <w:rsid w:val="004E052E"/>
    <w:rsid w:val="004E2D6A"/>
    <w:rsid w:val="004E3AC1"/>
    <w:rsid w:val="004E485C"/>
    <w:rsid w:val="004E5927"/>
    <w:rsid w:val="004E6F87"/>
    <w:rsid w:val="004F20C6"/>
    <w:rsid w:val="004F2907"/>
    <w:rsid w:val="004F528C"/>
    <w:rsid w:val="004F724E"/>
    <w:rsid w:val="00500744"/>
    <w:rsid w:val="00500CFD"/>
    <w:rsid w:val="005015D4"/>
    <w:rsid w:val="00503219"/>
    <w:rsid w:val="0050646D"/>
    <w:rsid w:val="00507103"/>
    <w:rsid w:val="005109E1"/>
    <w:rsid w:val="005111D5"/>
    <w:rsid w:val="005126B3"/>
    <w:rsid w:val="005149CF"/>
    <w:rsid w:val="00515B48"/>
    <w:rsid w:val="005164C5"/>
    <w:rsid w:val="00516DEB"/>
    <w:rsid w:val="0052027E"/>
    <w:rsid w:val="00522CAB"/>
    <w:rsid w:val="0052374B"/>
    <w:rsid w:val="00523830"/>
    <w:rsid w:val="00523A6B"/>
    <w:rsid w:val="00526BB5"/>
    <w:rsid w:val="005273E7"/>
    <w:rsid w:val="005274AB"/>
    <w:rsid w:val="005305D0"/>
    <w:rsid w:val="0053118C"/>
    <w:rsid w:val="00531802"/>
    <w:rsid w:val="0053195D"/>
    <w:rsid w:val="00531B99"/>
    <w:rsid w:val="00532C1A"/>
    <w:rsid w:val="00532C8D"/>
    <w:rsid w:val="00533086"/>
    <w:rsid w:val="00533656"/>
    <w:rsid w:val="005376B4"/>
    <w:rsid w:val="00540DB7"/>
    <w:rsid w:val="00541217"/>
    <w:rsid w:val="005441B7"/>
    <w:rsid w:val="0054707D"/>
    <w:rsid w:val="00547B64"/>
    <w:rsid w:val="00547F19"/>
    <w:rsid w:val="00550346"/>
    <w:rsid w:val="0055275C"/>
    <w:rsid w:val="005537C7"/>
    <w:rsid w:val="0055522B"/>
    <w:rsid w:val="00557269"/>
    <w:rsid w:val="005600AF"/>
    <w:rsid w:val="00562CBC"/>
    <w:rsid w:val="00562F4C"/>
    <w:rsid w:val="00563371"/>
    <w:rsid w:val="00565679"/>
    <w:rsid w:val="00567ED3"/>
    <w:rsid w:val="005704DB"/>
    <w:rsid w:val="005719F9"/>
    <w:rsid w:val="005722E7"/>
    <w:rsid w:val="005736B0"/>
    <w:rsid w:val="005745AB"/>
    <w:rsid w:val="005747CD"/>
    <w:rsid w:val="00577EBF"/>
    <w:rsid w:val="0058028F"/>
    <w:rsid w:val="00582F7C"/>
    <w:rsid w:val="0058317A"/>
    <w:rsid w:val="0058317B"/>
    <w:rsid w:val="0058396C"/>
    <w:rsid w:val="00584A3E"/>
    <w:rsid w:val="005856F7"/>
    <w:rsid w:val="005862ED"/>
    <w:rsid w:val="00587A65"/>
    <w:rsid w:val="00587B4C"/>
    <w:rsid w:val="00590A96"/>
    <w:rsid w:val="00592E61"/>
    <w:rsid w:val="00592E9C"/>
    <w:rsid w:val="00593DD9"/>
    <w:rsid w:val="005972C5"/>
    <w:rsid w:val="005A1ABE"/>
    <w:rsid w:val="005A1E81"/>
    <w:rsid w:val="005A27DA"/>
    <w:rsid w:val="005A45D2"/>
    <w:rsid w:val="005A4D10"/>
    <w:rsid w:val="005A5336"/>
    <w:rsid w:val="005A680D"/>
    <w:rsid w:val="005A77C7"/>
    <w:rsid w:val="005A7BA6"/>
    <w:rsid w:val="005B0C57"/>
    <w:rsid w:val="005B1479"/>
    <w:rsid w:val="005B1AC9"/>
    <w:rsid w:val="005B2185"/>
    <w:rsid w:val="005B4B8C"/>
    <w:rsid w:val="005B5D73"/>
    <w:rsid w:val="005B7E5C"/>
    <w:rsid w:val="005C2A6C"/>
    <w:rsid w:val="005C3601"/>
    <w:rsid w:val="005C36C6"/>
    <w:rsid w:val="005C3F96"/>
    <w:rsid w:val="005C3FE3"/>
    <w:rsid w:val="005C40CE"/>
    <w:rsid w:val="005C42D9"/>
    <w:rsid w:val="005C5175"/>
    <w:rsid w:val="005C5517"/>
    <w:rsid w:val="005C5626"/>
    <w:rsid w:val="005C67BA"/>
    <w:rsid w:val="005C68D1"/>
    <w:rsid w:val="005C74F7"/>
    <w:rsid w:val="005C753A"/>
    <w:rsid w:val="005D1CB9"/>
    <w:rsid w:val="005D3C35"/>
    <w:rsid w:val="005D669D"/>
    <w:rsid w:val="005D6A1B"/>
    <w:rsid w:val="005E4B8E"/>
    <w:rsid w:val="005E75F5"/>
    <w:rsid w:val="005F349A"/>
    <w:rsid w:val="005F3AEC"/>
    <w:rsid w:val="005F4939"/>
    <w:rsid w:val="005F4CCF"/>
    <w:rsid w:val="005F5398"/>
    <w:rsid w:val="0060022D"/>
    <w:rsid w:val="006019CF"/>
    <w:rsid w:val="00602622"/>
    <w:rsid w:val="0060279F"/>
    <w:rsid w:val="00602A2A"/>
    <w:rsid w:val="00603020"/>
    <w:rsid w:val="0060638C"/>
    <w:rsid w:val="0060710D"/>
    <w:rsid w:val="006117FE"/>
    <w:rsid w:val="00611B1F"/>
    <w:rsid w:val="00611B8D"/>
    <w:rsid w:val="006128BD"/>
    <w:rsid w:val="00612A97"/>
    <w:rsid w:val="00613005"/>
    <w:rsid w:val="00613E00"/>
    <w:rsid w:val="00614326"/>
    <w:rsid w:val="00614CAE"/>
    <w:rsid w:val="00614E74"/>
    <w:rsid w:val="00621675"/>
    <w:rsid w:val="006216E7"/>
    <w:rsid w:val="006246D7"/>
    <w:rsid w:val="00625EA3"/>
    <w:rsid w:val="0062769B"/>
    <w:rsid w:val="00627BC8"/>
    <w:rsid w:val="00630313"/>
    <w:rsid w:val="00630DDB"/>
    <w:rsid w:val="00630FAD"/>
    <w:rsid w:val="00632C76"/>
    <w:rsid w:val="00632E15"/>
    <w:rsid w:val="0063347B"/>
    <w:rsid w:val="00636394"/>
    <w:rsid w:val="00636423"/>
    <w:rsid w:val="00636F88"/>
    <w:rsid w:val="00640563"/>
    <w:rsid w:val="00641700"/>
    <w:rsid w:val="006464BD"/>
    <w:rsid w:val="0064712E"/>
    <w:rsid w:val="006479D3"/>
    <w:rsid w:val="006530FF"/>
    <w:rsid w:val="00653C8B"/>
    <w:rsid w:val="006545F3"/>
    <w:rsid w:val="00655CB6"/>
    <w:rsid w:val="00656145"/>
    <w:rsid w:val="00656D29"/>
    <w:rsid w:val="00660480"/>
    <w:rsid w:val="00660EAE"/>
    <w:rsid w:val="00661A0B"/>
    <w:rsid w:val="00661E34"/>
    <w:rsid w:val="00663552"/>
    <w:rsid w:val="00663CDC"/>
    <w:rsid w:val="006656A4"/>
    <w:rsid w:val="00666D23"/>
    <w:rsid w:val="0066752C"/>
    <w:rsid w:val="006675C8"/>
    <w:rsid w:val="00671B02"/>
    <w:rsid w:val="006724D9"/>
    <w:rsid w:val="00672F2F"/>
    <w:rsid w:val="00673FBE"/>
    <w:rsid w:val="006743C6"/>
    <w:rsid w:val="00674B8F"/>
    <w:rsid w:val="00675AC0"/>
    <w:rsid w:val="00675B2A"/>
    <w:rsid w:val="00680D55"/>
    <w:rsid w:val="006833DF"/>
    <w:rsid w:val="00685283"/>
    <w:rsid w:val="00686ECE"/>
    <w:rsid w:val="00691468"/>
    <w:rsid w:val="00692625"/>
    <w:rsid w:val="00693C27"/>
    <w:rsid w:val="00693DA8"/>
    <w:rsid w:val="00694841"/>
    <w:rsid w:val="0069602D"/>
    <w:rsid w:val="00696759"/>
    <w:rsid w:val="006967C8"/>
    <w:rsid w:val="00697380"/>
    <w:rsid w:val="00697F3C"/>
    <w:rsid w:val="006A15C3"/>
    <w:rsid w:val="006A22C3"/>
    <w:rsid w:val="006A5DCF"/>
    <w:rsid w:val="006A6253"/>
    <w:rsid w:val="006A6CD8"/>
    <w:rsid w:val="006A6D3B"/>
    <w:rsid w:val="006B0522"/>
    <w:rsid w:val="006B0D82"/>
    <w:rsid w:val="006B0FE1"/>
    <w:rsid w:val="006B20DD"/>
    <w:rsid w:val="006B2228"/>
    <w:rsid w:val="006B3D64"/>
    <w:rsid w:val="006B4CF1"/>
    <w:rsid w:val="006B53F2"/>
    <w:rsid w:val="006B5B33"/>
    <w:rsid w:val="006B5FD1"/>
    <w:rsid w:val="006B7841"/>
    <w:rsid w:val="006C0A92"/>
    <w:rsid w:val="006C2140"/>
    <w:rsid w:val="006C56BB"/>
    <w:rsid w:val="006C6AEC"/>
    <w:rsid w:val="006D0031"/>
    <w:rsid w:val="006D0329"/>
    <w:rsid w:val="006D0E35"/>
    <w:rsid w:val="006D1909"/>
    <w:rsid w:val="006D3779"/>
    <w:rsid w:val="006D4F29"/>
    <w:rsid w:val="006E0AAA"/>
    <w:rsid w:val="006E0AFF"/>
    <w:rsid w:val="006E0FA8"/>
    <w:rsid w:val="006E4EFC"/>
    <w:rsid w:val="006E5BC1"/>
    <w:rsid w:val="006E6460"/>
    <w:rsid w:val="006F05F1"/>
    <w:rsid w:val="006F36CF"/>
    <w:rsid w:val="006F3980"/>
    <w:rsid w:val="006F4D59"/>
    <w:rsid w:val="006F6569"/>
    <w:rsid w:val="006F66FF"/>
    <w:rsid w:val="006F6912"/>
    <w:rsid w:val="006F7212"/>
    <w:rsid w:val="00701987"/>
    <w:rsid w:val="0070289B"/>
    <w:rsid w:val="007069D1"/>
    <w:rsid w:val="00711F6F"/>
    <w:rsid w:val="00712809"/>
    <w:rsid w:val="00714D9B"/>
    <w:rsid w:val="00717FC5"/>
    <w:rsid w:val="00720150"/>
    <w:rsid w:val="007215E3"/>
    <w:rsid w:val="00724693"/>
    <w:rsid w:val="007248BB"/>
    <w:rsid w:val="007248F5"/>
    <w:rsid w:val="00724C2D"/>
    <w:rsid w:val="00724E79"/>
    <w:rsid w:val="00725307"/>
    <w:rsid w:val="00727CA5"/>
    <w:rsid w:val="00731304"/>
    <w:rsid w:val="00731CEC"/>
    <w:rsid w:val="00734262"/>
    <w:rsid w:val="007352C7"/>
    <w:rsid w:val="00736614"/>
    <w:rsid w:val="00737D15"/>
    <w:rsid w:val="00737E5D"/>
    <w:rsid w:val="00740655"/>
    <w:rsid w:val="007407EE"/>
    <w:rsid w:val="007415BB"/>
    <w:rsid w:val="007418CA"/>
    <w:rsid w:val="00741928"/>
    <w:rsid w:val="0074269B"/>
    <w:rsid w:val="00743A76"/>
    <w:rsid w:val="0074621C"/>
    <w:rsid w:val="0074784C"/>
    <w:rsid w:val="00747C67"/>
    <w:rsid w:val="007538B9"/>
    <w:rsid w:val="00754D05"/>
    <w:rsid w:val="007607BD"/>
    <w:rsid w:val="00761148"/>
    <w:rsid w:val="00761238"/>
    <w:rsid w:val="0076385A"/>
    <w:rsid w:val="007652FC"/>
    <w:rsid w:val="00765AA0"/>
    <w:rsid w:val="00765E84"/>
    <w:rsid w:val="00773D4D"/>
    <w:rsid w:val="007753AE"/>
    <w:rsid w:val="00777650"/>
    <w:rsid w:val="007779CD"/>
    <w:rsid w:val="007809DE"/>
    <w:rsid w:val="00782E67"/>
    <w:rsid w:val="0078433D"/>
    <w:rsid w:val="0078543A"/>
    <w:rsid w:val="00785876"/>
    <w:rsid w:val="00790471"/>
    <w:rsid w:val="00791D48"/>
    <w:rsid w:val="00793E53"/>
    <w:rsid w:val="00797C92"/>
    <w:rsid w:val="007A13DE"/>
    <w:rsid w:val="007A150F"/>
    <w:rsid w:val="007A1644"/>
    <w:rsid w:val="007A2CF2"/>
    <w:rsid w:val="007A608C"/>
    <w:rsid w:val="007A64E2"/>
    <w:rsid w:val="007A67D0"/>
    <w:rsid w:val="007A6936"/>
    <w:rsid w:val="007A79ED"/>
    <w:rsid w:val="007B0AA7"/>
    <w:rsid w:val="007B14EB"/>
    <w:rsid w:val="007B170B"/>
    <w:rsid w:val="007B2526"/>
    <w:rsid w:val="007B532C"/>
    <w:rsid w:val="007B68D8"/>
    <w:rsid w:val="007B69E9"/>
    <w:rsid w:val="007B6B0F"/>
    <w:rsid w:val="007B711C"/>
    <w:rsid w:val="007B73E6"/>
    <w:rsid w:val="007C003D"/>
    <w:rsid w:val="007C04AC"/>
    <w:rsid w:val="007C0C8B"/>
    <w:rsid w:val="007C1A7A"/>
    <w:rsid w:val="007C436B"/>
    <w:rsid w:val="007C5141"/>
    <w:rsid w:val="007C5811"/>
    <w:rsid w:val="007C5FE8"/>
    <w:rsid w:val="007C63E3"/>
    <w:rsid w:val="007C7A2F"/>
    <w:rsid w:val="007D075B"/>
    <w:rsid w:val="007D3ECF"/>
    <w:rsid w:val="007D4324"/>
    <w:rsid w:val="007D4522"/>
    <w:rsid w:val="007D5384"/>
    <w:rsid w:val="007D6D51"/>
    <w:rsid w:val="007E0BD8"/>
    <w:rsid w:val="007E0D5B"/>
    <w:rsid w:val="007E137B"/>
    <w:rsid w:val="007E20C5"/>
    <w:rsid w:val="007E39F8"/>
    <w:rsid w:val="007E3C6A"/>
    <w:rsid w:val="007E6E3B"/>
    <w:rsid w:val="007E729B"/>
    <w:rsid w:val="007E7446"/>
    <w:rsid w:val="007F0A79"/>
    <w:rsid w:val="007F195E"/>
    <w:rsid w:val="007F3AD5"/>
    <w:rsid w:val="007F6E02"/>
    <w:rsid w:val="007F7C1F"/>
    <w:rsid w:val="00800999"/>
    <w:rsid w:val="0080116D"/>
    <w:rsid w:val="00802BD8"/>
    <w:rsid w:val="00803F44"/>
    <w:rsid w:val="008042DB"/>
    <w:rsid w:val="00805007"/>
    <w:rsid w:val="008112B7"/>
    <w:rsid w:val="0081154A"/>
    <w:rsid w:val="00811D28"/>
    <w:rsid w:val="00813050"/>
    <w:rsid w:val="00814025"/>
    <w:rsid w:val="008148D8"/>
    <w:rsid w:val="00815E69"/>
    <w:rsid w:val="00816FB2"/>
    <w:rsid w:val="00817D32"/>
    <w:rsid w:val="008208BD"/>
    <w:rsid w:val="008239F8"/>
    <w:rsid w:val="00823AA8"/>
    <w:rsid w:val="0082497C"/>
    <w:rsid w:val="00826435"/>
    <w:rsid w:val="008265BE"/>
    <w:rsid w:val="00830522"/>
    <w:rsid w:val="0083215C"/>
    <w:rsid w:val="008337C4"/>
    <w:rsid w:val="00834221"/>
    <w:rsid w:val="0083724F"/>
    <w:rsid w:val="00837980"/>
    <w:rsid w:val="00837DE1"/>
    <w:rsid w:val="008403FA"/>
    <w:rsid w:val="00840756"/>
    <w:rsid w:val="00841484"/>
    <w:rsid w:val="00841EC2"/>
    <w:rsid w:val="0084279E"/>
    <w:rsid w:val="00846BFF"/>
    <w:rsid w:val="0084709C"/>
    <w:rsid w:val="00850F01"/>
    <w:rsid w:val="00851307"/>
    <w:rsid w:val="0085158C"/>
    <w:rsid w:val="0085508A"/>
    <w:rsid w:val="008557B2"/>
    <w:rsid w:val="0085601F"/>
    <w:rsid w:val="00856EA8"/>
    <w:rsid w:val="00860FE4"/>
    <w:rsid w:val="00861CF5"/>
    <w:rsid w:val="00862191"/>
    <w:rsid w:val="00863EA9"/>
    <w:rsid w:val="00864A6E"/>
    <w:rsid w:val="00865A87"/>
    <w:rsid w:val="008671A3"/>
    <w:rsid w:val="00867E6B"/>
    <w:rsid w:val="00871958"/>
    <w:rsid w:val="0087195E"/>
    <w:rsid w:val="00873A0D"/>
    <w:rsid w:val="00875F3A"/>
    <w:rsid w:val="00876E37"/>
    <w:rsid w:val="00876FC5"/>
    <w:rsid w:val="00881984"/>
    <w:rsid w:val="0088278B"/>
    <w:rsid w:val="008838F8"/>
    <w:rsid w:val="0088454E"/>
    <w:rsid w:val="008846F6"/>
    <w:rsid w:val="00885E75"/>
    <w:rsid w:val="0088602C"/>
    <w:rsid w:val="008863B2"/>
    <w:rsid w:val="00886E2E"/>
    <w:rsid w:val="0088769A"/>
    <w:rsid w:val="00891340"/>
    <w:rsid w:val="00893754"/>
    <w:rsid w:val="00894A5C"/>
    <w:rsid w:val="0089518B"/>
    <w:rsid w:val="00897868"/>
    <w:rsid w:val="008A18A4"/>
    <w:rsid w:val="008A2FD2"/>
    <w:rsid w:val="008A419C"/>
    <w:rsid w:val="008A45F0"/>
    <w:rsid w:val="008A74FE"/>
    <w:rsid w:val="008B02BC"/>
    <w:rsid w:val="008B4033"/>
    <w:rsid w:val="008C21CB"/>
    <w:rsid w:val="008C2326"/>
    <w:rsid w:val="008C2F56"/>
    <w:rsid w:val="008C5097"/>
    <w:rsid w:val="008C5ABE"/>
    <w:rsid w:val="008C6428"/>
    <w:rsid w:val="008C6773"/>
    <w:rsid w:val="008D212F"/>
    <w:rsid w:val="008D2190"/>
    <w:rsid w:val="008D28FC"/>
    <w:rsid w:val="008D3353"/>
    <w:rsid w:val="008D4831"/>
    <w:rsid w:val="008D5479"/>
    <w:rsid w:val="008D6F8F"/>
    <w:rsid w:val="008D79F1"/>
    <w:rsid w:val="008E21D0"/>
    <w:rsid w:val="008E4DB2"/>
    <w:rsid w:val="008F51D3"/>
    <w:rsid w:val="008F51FD"/>
    <w:rsid w:val="009000B9"/>
    <w:rsid w:val="00900915"/>
    <w:rsid w:val="00900DD0"/>
    <w:rsid w:val="00901C76"/>
    <w:rsid w:val="00902842"/>
    <w:rsid w:val="00905035"/>
    <w:rsid w:val="0090584C"/>
    <w:rsid w:val="009063BA"/>
    <w:rsid w:val="00906506"/>
    <w:rsid w:val="009106BB"/>
    <w:rsid w:val="0091215F"/>
    <w:rsid w:val="009137C9"/>
    <w:rsid w:val="00913F18"/>
    <w:rsid w:val="009150F2"/>
    <w:rsid w:val="009155B0"/>
    <w:rsid w:val="0091563C"/>
    <w:rsid w:val="00916C4E"/>
    <w:rsid w:val="009172D5"/>
    <w:rsid w:val="00920185"/>
    <w:rsid w:val="0092026E"/>
    <w:rsid w:val="009207A9"/>
    <w:rsid w:val="00922F47"/>
    <w:rsid w:val="00924676"/>
    <w:rsid w:val="0092501D"/>
    <w:rsid w:val="00926B2D"/>
    <w:rsid w:val="00927272"/>
    <w:rsid w:val="009306DA"/>
    <w:rsid w:val="0093441D"/>
    <w:rsid w:val="0093633F"/>
    <w:rsid w:val="00936BA9"/>
    <w:rsid w:val="00937E72"/>
    <w:rsid w:val="00940979"/>
    <w:rsid w:val="00940D1E"/>
    <w:rsid w:val="00943857"/>
    <w:rsid w:val="00945766"/>
    <w:rsid w:val="009464D9"/>
    <w:rsid w:val="009470CF"/>
    <w:rsid w:val="009475BB"/>
    <w:rsid w:val="0095003B"/>
    <w:rsid w:val="0095043B"/>
    <w:rsid w:val="00950701"/>
    <w:rsid w:val="0095120B"/>
    <w:rsid w:val="009515BE"/>
    <w:rsid w:val="00952DF4"/>
    <w:rsid w:val="009546C6"/>
    <w:rsid w:val="00954B38"/>
    <w:rsid w:val="0095560A"/>
    <w:rsid w:val="00956631"/>
    <w:rsid w:val="009570EA"/>
    <w:rsid w:val="0095749B"/>
    <w:rsid w:val="00960464"/>
    <w:rsid w:val="00964F77"/>
    <w:rsid w:val="00966229"/>
    <w:rsid w:val="0096721E"/>
    <w:rsid w:val="0097117A"/>
    <w:rsid w:val="009712C5"/>
    <w:rsid w:val="00974499"/>
    <w:rsid w:val="0098221B"/>
    <w:rsid w:val="00984C0C"/>
    <w:rsid w:val="00987011"/>
    <w:rsid w:val="00990C16"/>
    <w:rsid w:val="009936EF"/>
    <w:rsid w:val="00993C47"/>
    <w:rsid w:val="00994D71"/>
    <w:rsid w:val="00995D4D"/>
    <w:rsid w:val="009960E8"/>
    <w:rsid w:val="00996E5D"/>
    <w:rsid w:val="009A0312"/>
    <w:rsid w:val="009A12FA"/>
    <w:rsid w:val="009A29BB"/>
    <w:rsid w:val="009A3EA0"/>
    <w:rsid w:val="009A558A"/>
    <w:rsid w:val="009A5ABA"/>
    <w:rsid w:val="009A7A1C"/>
    <w:rsid w:val="009B1984"/>
    <w:rsid w:val="009B1E12"/>
    <w:rsid w:val="009B209A"/>
    <w:rsid w:val="009B34F7"/>
    <w:rsid w:val="009B424B"/>
    <w:rsid w:val="009B769A"/>
    <w:rsid w:val="009C0D55"/>
    <w:rsid w:val="009C21F2"/>
    <w:rsid w:val="009C2878"/>
    <w:rsid w:val="009C2C00"/>
    <w:rsid w:val="009C3661"/>
    <w:rsid w:val="009C3A6D"/>
    <w:rsid w:val="009C3CF0"/>
    <w:rsid w:val="009C40A3"/>
    <w:rsid w:val="009C5C0A"/>
    <w:rsid w:val="009C5C83"/>
    <w:rsid w:val="009C5D8A"/>
    <w:rsid w:val="009C74E6"/>
    <w:rsid w:val="009C7AC2"/>
    <w:rsid w:val="009D26F7"/>
    <w:rsid w:val="009D3917"/>
    <w:rsid w:val="009D4802"/>
    <w:rsid w:val="009D5684"/>
    <w:rsid w:val="009D5A3E"/>
    <w:rsid w:val="009D61A8"/>
    <w:rsid w:val="009E0511"/>
    <w:rsid w:val="009E2130"/>
    <w:rsid w:val="009E2C55"/>
    <w:rsid w:val="009E5B34"/>
    <w:rsid w:val="009E61D8"/>
    <w:rsid w:val="009E724C"/>
    <w:rsid w:val="009E7453"/>
    <w:rsid w:val="009F182C"/>
    <w:rsid w:val="009F242E"/>
    <w:rsid w:val="009F3BA6"/>
    <w:rsid w:val="009F4AC8"/>
    <w:rsid w:val="009F4B71"/>
    <w:rsid w:val="009F4CED"/>
    <w:rsid w:val="009F68C7"/>
    <w:rsid w:val="009F6C67"/>
    <w:rsid w:val="009F6DE1"/>
    <w:rsid w:val="00A00276"/>
    <w:rsid w:val="00A03D21"/>
    <w:rsid w:val="00A0461E"/>
    <w:rsid w:val="00A049F0"/>
    <w:rsid w:val="00A055BE"/>
    <w:rsid w:val="00A05BF6"/>
    <w:rsid w:val="00A06573"/>
    <w:rsid w:val="00A06D12"/>
    <w:rsid w:val="00A070B0"/>
    <w:rsid w:val="00A07603"/>
    <w:rsid w:val="00A12D0D"/>
    <w:rsid w:val="00A1548C"/>
    <w:rsid w:val="00A1715E"/>
    <w:rsid w:val="00A207B6"/>
    <w:rsid w:val="00A20D4B"/>
    <w:rsid w:val="00A22738"/>
    <w:rsid w:val="00A251C0"/>
    <w:rsid w:val="00A27A21"/>
    <w:rsid w:val="00A3252C"/>
    <w:rsid w:val="00A340F5"/>
    <w:rsid w:val="00A345A5"/>
    <w:rsid w:val="00A365A6"/>
    <w:rsid w:val="00A36FC1"/>
    <w:rsid w:val="00A4144B"/>
    <w:rsid w:val="00A42AF4"/>
    <w:rsid w:val="00A45260"/>
    <w:rsid w:val="00A45EBA"/>
    <w:rsid w:val="00A46A8C"/>
    <w:rsid w:val="00A47E4A"/>
    <w:rsid w:val="00A505ED"/>
    <w:rsid w:val="00A525A7"/>
    <w:rsid w:val="00A53DC0"/>
    <w:rsid w:val="00A62258"/>
    <w:rsid w:val="00A62566"/>
    <w:rsid w:val="00A643AF"/>
    <w:rsid w:val="00A64554"/>
    <w:rsid w:val="00A661A3"/>
    <w:rsid w:val="00A73B0E"/>
    <w:rsid w:val="00A73C87"/>
    <w:rsid w:val="00A74EA0"/>
    <w:rsid w:val="00A7572C"/>
    <w:rsid w:val="00A767D4"/>
    <w:rsid w:val="00A77FE6"/>
    <w:rsid w:val="00A80510"/>
    <w:rsid w:val="00A807B9"/>
    <w:rsid w:val="00A80BC5"/>
    <w:rsid w:val="00A839DD"/>
    <w:rsid w:val="00A853CE"/>
    <w:rsid w:val="00A863C1"/>
    <w:rsid w:val="00A86694"/>
    <w:rsid w:val="00A875FC"/>
    <w:rsid w:val="00A901CB"/>
    <w:rsid w:val="00A90D6B"/>
    <w:rsid w:val="00A9103F"/>
    <w:rsid w:val="00A9368E"/>
    <w:rsid w:val="00A93AF6"/>
    <w:rsid w:val="00A93E61"/>
    <w:rsid w:val="00A94568"/>
    <w:rsid w:val="00A960F4"/>
    <w:rsid w:val="00A969ED"/>
    <w:rsid w:val="00A97470"/>
    <w:rsid w:val="00A975D5"/>
    <w:rsid w:val="00A977F2"/>
    <w:rsid w:val="00A97D97"/>
    <w:rsid w:val="00AA0C46"/>
    <w:rsid w:val="00AA1592"/>
    <w:rsid w:val="00AA1BFD"/>
    <w:rsid w:val="00AA43D1"/>
    <w:rsid w:val="00AA4E5B"/>
    <w:rsid w:val="00AA6A65"/>
    <w:rsid w:val="00AA6B7A"/>
    <w:rsid w:val="00AA6B88"/>
    <w:rsid w:val="00AA7717"/>
    <w:rsid w:val="00AB1009"/>
    <w:rsid w:val="00AB1D25"/>
    <w:rsid w:val="00AB1F34"/>
    <w:rsid w:val="00AC2F10"/>
    <w:rsid w:val="00AC3888"/>
    <w:rsid w:val="00AC3FE2"/>
    <w:rsid w:val="00AC5108"/>
    <w:rsid w:val="00AC59B3"/>
    <w:rsid w:val="00AC5EDC"/>
    <w:rsid w:val="00AC6980"/>
    <w:rsid w:val="00AC7C0C"/>
    <w:rsid w:val="00AD2490"/>
    <w:rsid w:val="00AD2F21"/>
    <w:rsid w:val="00AD4657"/>
    <w:rsid w:val="00AD477C"/>
    <w:rsid w:val="00AD558C"/>
    <w:rsid w:val="00AD6099"/>
    <w:rsid w:val="00AD6343"/>
    <w:rsid w:val="00AD6AD8"/>
    <w:rsid w:val="00AE0F3E"/>
    <w:rsid w:val="00AE0F58"/>
    <w:rsid w:val="00AE2F78"/>
    <w:rsid w:val="00AE3AAA"/>
    <w:rsid w:val="00AE3F6D"/>
    <w:rsid w:val="00AE44CD"/>
    <w:rsid w:val="00AE79F4"/>
    <w:rsid w:val="00AF21C7"/>
    <w:rsid w:val="00AF27F9"/>
    <w:rsid w:val="00AF6FA8"/>
    <w:rsid w:val="00AF6FFE"/>
    <w:rsid w:val="00B059CF"/>
    <w:rsid w:val="00B05B2F"/>
    <w:rsid w:val="00B05F4F"/>
    <w:rsid w:val="00B07400"/>
    <w:rsid w:val="00B10CF2"/>
    <w:rsid w:val="00B10DEC"/>
    <w:rsid w:val="00B132FD"/>
    <w:rsid w:val="00B135F4"/>
    <w:rsid w:val="00B144C6"/>
    <w:rsid w:val="00B149C0"/>
    <w:rsid w:val="00B1539B"/>
    <w:rsid w:val="00B1541C"/>
    <w:rsid w:val="00B15EA2"/>
    <w:rsid w:val="00B167D8"/>
    <w:rsid w:val="00B169CE"/>
    <w:rsid w:val="00B17822"/>
    <w:rsid w:val="00B2012D"/>
    <w:rsid w:val="00B21A30"/>
    <w:rsid w:val="00B222C0"/>
    <w:rsid w:val="00B22363"/>
    <w:rsid w:val="00B238C8"/>
    <w:rsid w:val="00B238DF"/>
    <w:rsid w:val="00B238F1"/>
    <w:rsid w:val="00B248A4"/>
    <w:rsid w:val="00B274F7"/>
    <w:rsid w:val="00B3004A"/>
    <w:rsid w:val="00B315A4"/>
    <w:rsid w:val="00B337ED"/>
    <w:rsid w:val="00B33CD0"/>
    <w:rsid w:val="00B344BD"/>
    <w:rsid w:val="00B34E21"/>
    <w:rsid w:val="00B35430"/>
    <w:rsid w:val="00B3637A"/>
    <w:rsid w:val="00B40E91"/>
    <w:rsid w:val="00B40EF2"/>
    <w:rsid w:val="00B425F7"/>
    <w:rsid w:val="00B42D43"/>
    <w:rsid w:val="00B465CD"/>
    <w:rsid w:val="00B465F9"/>
    <w:rsid w:val="00B47B42"/>
    <w:rsid w:val="00B5022F"/>
    <w:rsid w:val="00B50E22"/>
    <w:rsid w:val="00B519BC"/>
    <w:rsid w:val="00B519BF"/>
    <w:rsid w:val="00B564E8"/>
    <w:rsid w:val="00B569E3"/>
    <w:rsid w:val="00B60050"/>
    <w:rsid w:val="00B61660"/>
    <w:rsid w:val="00B6236A"/>
    <w:rsid w:val="00B629EB"/>
    <w:rsid w:val="00B63C6C"/>
    <w:rsid w:val="00B65C60"/>
    <w:rsid w:val="00B66E2F"/>
    <w:rsid w:val="00B67A8F"/>
    <w:rsid w:val="00B67DC8"/>
    <w:rsid w:val="00B70208"/>
    <w:rsid w:val="00B71128"/>
    <w:rsid w:val="00B72695"/>
    <w:rsid w:val="00B726BA"/>
    <w:rsid w:val="00B7428D"/>
    <w:rsid w:val="00B74E0B"/>
    <w:rsid w:val="00B86D97"/>
    <w:rsid w:val="00B90539"/>
    <w:rsid w:val="00B905F6"/>
    <w:rsid w:val="00B92270"/>
    <w:rsid w:val="00B946A7"/>
    <w:rsid w:val="00B94DBC"/>
    <w:rsid w:val="00B96A96"/>
    <w:rsid w:val="00B97640"/>
    <w:rsid w:val="00BA159D"/>
    <w:rsid w:val="00BA570F"/>
    <w:rsid w:val="00BA6CA2"/>
    <w:rsid w:val="00BA6FD6"/>
    <w:rsid w:val="00BA7699"/>
    <w:rsid w:val="00BA7F88"/>
    <w:rsid w:val="00BB01CF"/>
    <w:rsid w:val="00BB0C7C"/>
    <w:rsid w:val="00BB12FC"/>
    <w:rsid w:val="00BB1699"/>
    <w:rsid w:val="00BB395A"/>
    <w:rsid w:val="00BB3E81"/>
    <w:rsid w:val="00BB4276"/>
    <w:rsid w:val="00BB4367"/>
    <w:rsid w:val="00BB59AE"/>
    <w:rsid w:val="00BC1E48"/>
    <w:rsid w:val="00BC2521"/>
    <w:rsid w:val="00BC37B0"/>
    <w:rsid w:val="00BC3AAA"/>
    <w:rsid w:val="00BC5D98"/>
    <w:rsid w:val="00BC7C1C"/>
    <w:rsid w:val="00BD1891"/>
    <w:rsid w:val="00BD27F4"/>
    <w:rsid w:val="00BD374D"/>
    <w:rsid w:val="00BD3D34"/>
    <w:rsid w:val="00BD6035"/>
    <w:rsid w:val="00BE013C"/>
    <w:rsid w:val="00BE104E"/>
    <w:rsid w:val="00BE3588"/>
    <w:rsid w:val="00BE4AD3"/>
    <w:rsid w:val="00BE53DB"/>
    <w:rsid w:val="00BE5955"/>
    <w:rsid w:val="00BE6832"/>
    <w:rsid w:val="00BE76A9"/>
    <w:rsid w:val="00BF100A"/>
    <w:rsid w:val="00BF2851"/>
    <w:rsid w:val="00BF3B01"/>
    <w:rsid w:val="00BF4488"/>
    <w:rsid w:val="00BF4E10"/>
    <w:rsid w:val="00BF5217"/>
    <w:rsid w:val="00BF5FDC"/>
    <w:rsid w:val="00BF6D07"/>
    <w:rsid w:val="00BF6E1F"/>
    <w:rsid w:val="00BF6FA3"/>
    <w:rsid w:val="00C03DA4"/>
    <w:rsid w:val="00C0405F"/>
    <w:rsid w:val="00C05CCE"/>
    <w:rsid w:val="00C0631E"/>
    <w:rsid w:val="00C0633D"/>
    <w:rsid w:val="00C066D4"/>
    <w:rsid w:val="00C074E7"/>
    <w:rsid w:val="00C12347"/>
    <w:rsid w:val="00C128DA"/>
    <w:rsid w:val="00C12F5B"/>
    <w:rsid w:val="00C13FF7"/>
    <w:rsid w:val="00C14D19"/>
    <w:rsid w:val="00C16573"/>
    <w:rsid w:val="00C17613"/>
    <w:rsid w:val="00C20674"/>
    <w:rsid w:val="00C20EC1"/>
    <w:rsid w:val="00C20FC9"/>
    <w:rsid w:val="00C22C75"/>
    <w:rsid w:val="00C23187"/>
    <w:rsid w:val="00C275BB"/>
    <w:rsid w:val="00C3172D"/>
    <w:rsid w:val="00C35FF4"/>
    <w:rsid w:val="00C3608A"/>
    <w:rsid w:val="00C377E9"/>
    <w:rsid w:val="00C37C8F"/>
    <w:rsid w:val="00C40013"/>
    <w:rsid w:val="00C4176C"/>
    <w:rsid w:val="00C41905"/>
    <w:rsid w:val="00C4656A"/>
    <w:rsid w:val="00C46BC4"/>
    <w:rsid w:val="00C50070"/>
    <w:rsid w:val="00C50135"/>
    <w:rsid w:val="00C50882"/>
    <w:rsid w:val="00C51B53"/>
    <w:rsid w:val="00C53C29"/>
    <w:rsid w:val="00C54188"/>
    <w:rsid w:val="00C5491D"/>
    <w:rsid w:val="00C5534C"/>
    <w:rsid w:val="00C56B73"/>
    <w:rsid w:val="00C56BD7"/>
    <w:rsid w:val="00C56E99"/>
    <w:rsid w:val="00C56ECE"/>
    <w:rsid w:val="00C57F52"/>
    <w:rsid w:val="00C6361A"/>
    <w:rsid w:val="00C64480"/>
    <w:rsid w:val="00C648C0"/>
    <w:rsid w:val="00C65512"/>
    <w:rsid w:val="00C672BD"/>
    <w:rsid w:val="00C70E04"/>
    <w:rsid w:val="00C71FA9"/>
    <w:rsid w:val="00C728D5"/>
    <w:rsid w:val="00C74F66"/>
    <w:rsid w:val="00C77216"/>
    <w:rsid w:val="00C77AF8"/>
    <w:rsid w:val="00C85020"/>
    <w:rsid w:val="00C86DF8"/>
    <w:rsid w:val="00C939A9"/>
    <w:rsid w:val="00C93B86"/>
    <w:rsid w:val="00C93CE3"/>
    <w:rsid w:val="00C94528"/>
    <w:rsid w:val="00C94965"/>
    <w:rsid w:val="00CA1CEF"/>
    <w:rsid w:val="00CA28B4"/>
    <w:rsid w:val="00CA3837"/>
    <w:rsid w:val="00CA4FFE"/>
    <w:rsid w:val="00CB025F"/>
    <w:rsid w:val="00CB0FCA"/>
    <w:rsid w:val="00CB1F51"/>
    <w:rsid w:val="00CB39FA"/>
    <w:rsid w:val="00CB4023"/>
    <w:rsid w:val="00CB41CC"/>
    <w:rsid w:val="00CB47EE"/>
    <w:rsid w:val="00CB60BE"/>
    <w:rsid w:val="00CB68F3"/>
    <w:rsid w:val="00CB7332"/>
    <w:rsid w:val="00CC0B44"/>
    <w:rsid w:val="00CC1ABA"/>
    <w:rsid w:val="00CC338A"/>
    <w:rsid w:val="00CC42AD"/>
    <w:rsid w:val="00CC7909"/>
    <w:rsid w:val="00CD0FE5"/>
    <w:rsid w:val="00CD123D"/>
    <w:rsid w:val="00CD17C9"/>
    <w:rsid w:val="00CD2916"/>
    <w:rsid w:val="00CD2DAA"/>
    <w:rsid w:val="00CD39C1"/>
    <w:rsid w:val="00CD55F9"/>
    <w:rsid w:val="00CD5FDE"/>
    <w:rsid w:val="00CD7FF5"/>
    <w:rsid w:val="00CE0FB7"/>
    <w:rsid w:val="00CE1FCC"/>
    <w:rsid w:val="00CE3740"/>
    <w:rsid w:val="00CE41A9"/>
    <w:rsid w:val="00CE50F6"/>
    <w:rsid w:val="00CE55EF"/>
    <w:rsid w:val="00CE5B22"/>
    <w:rsid w:val="00CE70A3"/>
    <w:rsid w:val="00CE759D"/>
    <w:rsid w:val="00CF06F5"/>
    <w:rsid w:val="00CF0870"/>
    <w:rsid w:val="00CF1791"/>
    <w:rsid w:val="00CF181C"/>
    <w:rsid w:val="00CF1AD6"/>
    <w:rsid w:val="00CF1B60"/>
    <w:rsid w:val="00CF2E20"/>
    <w:rsid w:val="00CF3113"/>
    <w:rsid w:val="00CF58CC"/>
    <w:rsid w:val="00CF6375"/>
    <w:rsid w:val="00CF6BAE"/>
    <w:rsid w:val="00CF7CC7"/>
    <w:rsid w:val="00D0084A"/>
    <w:rsid w:val="00D025D3"/>
    <w:rsid w:val="00D02F4A"/>
    <w:rsid w:val="00D03DFF"/>
    <w:rsid w:val="00D05632"/>
    <w:rsid w:val="00D056F4"/>
    <w:rsid w:val="00D07F2A"/>
    <w:rsid w:val="00D11781"/>
    <w:rsid w:val="00D12B6D"/>
    <w:rsid w:val="00D12F35"/>
    <w:rsid w:val="00D13642"/>
    <w:rsid w:val="00D13679"/>
    <w:rsid w:val="00D17D29"/>
    <w:rsid w:val="00D17D6A"/>
    <w:rsid w:val="00D20781"/>
    <w:rsid w:val="00D2458A"/>
    <w:rsid w:val="00D2524D"/>
    <w:rsid w:val="00D27A76"/>
    <w:rsid w:val="00D30B8B"/>
    <w:rsid w:val="00D33D43"/>
    <w:rsid w:val="00D34C7B"/>
    <w:rsid w:val="00D34E74"/>
    <w:rsid w:val="00D357E3"/>
    <w:rsid w:val="00D35EE1"/>
    <w:rsid w:val="00D361FA"/>
    <w:rsid w:val="00D36471"/>
    <w:rsid w:val="00D364A0"/>
    <w:rsid w:val="00D378EB"/>
    <w:rsid w:val="00D41461"/>
    <w:rsid w:val="00D42708"/>
    <w:rsid w:val="00D44DB2"/>
    <w:rsid w:val="00D450C7"/>
    <w:rsid w:val="00D457BB"/>
    <w:rsid w:val="00D45E53"/>
    <w:rsid w:val="00D47D50"/>
    <w:rsid w:val="00D5081B"/>
    <w:rsid w:val="00D51BEB"/>
    <w:rsid w:val="00D52011"/>
    <w:rsid w:val="00D53126"/>
    <w:rsid w:val="00D548F6"/>
    <w:rsid w:val="00D55C7F"/>
    <w:rsid w:val="00D5775A"/>
    <w:rsid w:val="00D609B5"/>
    <w:rsid w:val="00D60CBB"/>
    <w:rsid w:val="00D622D5"/>
    <w:rsid w:val="00D623C1"/>
    <w:rsid w:val="00D6305C"/>
    <w:rsid w:val="00D631BB"/>
    <w:rsid w:val="00D63E97"/>
    <w:rsid w:val="00D6565E"/>
    <w:rsid w:val="00D660A4"/>
    <w:rsid w:val="00D666DB"/>
    <w:rsid w:val="00D7080F"/>
    <w:rsid w:val="00D715DB"/>
    <w:rsid w:val="00D71613"/>
    <w:rsid w:val="00D76140"/>
    <w:rsid w:val="00D764F6"/>
    <w:rsid w:val="00D76902"/>
    <w:rsid w:val="00D77B2D"/>
    <w:rsid w:val="00D8133B"/>
    <w:rsid w:val="00D82912"/>
    <w:rsid w:val="00D83C2B"/>
    <w:rsid w:val="00D855E3"/>
    <w:rsid w:val="00D87546"/>
    <w:rsid w:val="00D923E1"/>
    <w:rsid w:val="00D92768"/>
    <w:rsid w:val="00D95162"/>
    <w:rsid w:val="00D96473"/>
    <w:rsid w:val="00D97664"/>
    <w:rsid w:val="00DA258D"/>
    <w:rsid w:val="00DA3259"/>
    <w:rsid w:val="00DA39FC"/>
    <w:rsid w:val="00DA41B9"/>
    <w:rsid w:val="00DA45F7"/>
    <w:rsid w:val="00DA585A"/>
    <w:rsid w:val="00DA5DE5"/>
    <w:rsid w:val="00DA5ECC"/>
    <w:rsid w:val="00DA6A32"/>
    <w:rsid w:val="00DA782B"/>
    <w:rsid w:val="00DA7E3F"/>
    <w:rsid w:val="00DB11A6"/>
    <w:rsid w:val="00DB18A1"/>
    <w:rsid w:val="00DB222B"/>
    <w:rsid w:val="00DB3231"/>
    <w:rsid w:val="00DB4B72"/>
    <w:rsid w:val="00DB73E1"/>
    <w:rsid w:val="00DC223D"/>
    <w:rsid w:val="00DC504E"/>
    <w:rsid w:val="00DC6A17"/>
    <w:rsid w:val="00DC6D36"/>
    <w:rsid w:val="00DC79D6"/>
    <w:rsid w:val="00DD031C"/>
    <w:rsid w:val="00DD067A"/>
    <w:rsid w:val="00DD110C"/>
    <w:rsid w:val="00DD5032"/>
    <w:rsid w:val="00DD5D2B"/>
    <w:rsid w:val="00DE0B76"/>
    <w:rsid w:val="00DE0C41"/>
    <w:rsid w:val="00DE2F4F"/>
    <w:rsid w:val="00DE332A"/>
    <w:rsid w:val="00DE4AF4"/>
    <w:rsid w:val="00DE54BB"/>
    <w:rsid w:val="00DE5B5B"/>
    <w:rsid w:val="00DE5C15"/>
    <w:rsid w:val="00DE6D73"/>
    <w:rsid w:val="00DF06CE"/>
    <w:rsid w:val="00DF0C60"/>
    <w:rsid w:val="00DF0D99"/>
    <w:rsid w:val="00DF260D"/>
    <w:rsid w:val="00DF2F99"/>
    <w:rsid w:val="00DF590B"/>
    <w:rsid w:val="00DF5CBB"/>
    <w:rsid w:val="00DF6338"/>
    <w:rsid w:val="00DF6FC5"/>
    <w:rsid w:val="00DF7664"/>
    <w:rsid w:val="00E000E3"/>
    <w:rsid w:val="00E011C9"/>
    <w:rsid w:val="00E04198"/>
    <w:rsid w:val="00E042C3"/>
    <w:rsid w:val="00E04862"/>
    <w:rsid w:val="00E04C06"/>
    <w:rsid w:val="00E05AC5"/>
    <w:rsid w:val="00E07747"/>
    <w:rsid w:val="00E10FF1"/>
    <w:rsid w:val="00E11B15"/>
    <w:rsid w:val="00E147F8"/>
    <w:rsid w:val="00E14B65"/>
    <w:rsid w:val="00E14E49"/>
    <w:rsid w:val="00E151AA"/>
    <w:rsid w:val="00E16BC8"/>
    <w:rsid w:val="00E17849"/>
    <w:rsid w:val="00E220F5"/>
    <w:rsid w:val="00E2214C"/>
    <w:rsid w:val="00E22C09"/>
    <w:rsid w:val="00E2324C"/>
    <w:rsid w:val="00E2614F"/>
    <w:rsid w:val="00E27F3A"/>
    <w:rsid w:val="00E30459"/>
    <w:rsid w:val="00E308D6"/>
    <w:rsid w:val="00E318B7"/>
    <w:rsid w:val="00E31D0B"/>
    <w:rsid w:val="00E334A4"/>
    <w:rsid w:val="00E34C5A"/>
    <w:rsid w:val="00E350B7"/>
    <w:rsid w:val="00E362BB"/>
    <w:rsid w:val="00E367BD"/>
    <w:rsid w:val="00E368D0"/>
    <w:rsid w:val="00E37407"/>
    <w:rsid w:val="00E405CA"/>
    <w:rsid w:val="00E419CD"/>
    <w:rsid w:val="00E421B3"/>
    <w:rsid w:val="00E45418"/>
    <w:rsid w:val="00E45706"/>
    <w:rsid w:val="00E4620D"/>
    <w:rsid w:val="00E5033F"/>
    <w:rsid w:val="00E50806"/>
    <w:rsid w:val="00E54607"/>
    <w:rsid w:val="00E57111"/>
    <w:rsid w:val="00E57229"/>
    <w:rsid w:val="00E577A8"/>
    <w:rsid w:val="00E57D58"/>
    <w:rsid w:val="00E60586"/>
    <w:rsid w:val="00E60F37"/>
    <w:rsid w:val="00E61EE9"/>
    <w:rsid w:val="00E663FC"/>
    <w:rsid w:val="00E66A9D"/>
    <w:rsid w:val="00E66B5E"/>
    <w:rsid w:val="00E7032A"/>
    <w:rsid w:val="00E70F15"/>
    <w:rsid w:val="00E7241E"/>
    <w:rsid w:val="00E72AAE"/>
    <w:rsid w:val="00E73F3F"/>
    <w:rsid w:val="00E74891"/>
    <w:rsid w:val="00E74B31"/>
    <w:rsid w:val="00E750B0"/>
    <w:rsid w:val="00E75494"/>
    <w:rsid w:val="00E8019D"/>
    <w:rsid w:val="00E80C6E"/>
    <w:rsid w:val="00E80DB5"/>
    <w:rsid w:val="00E82557"/>
    <w:rsid w:val="00E834D0"/>
    <w:rsid w:val="00E83799"/>
    <w:rsid w:val="00E839AF"/>
    <w:rsid w:val="00E84B13"/>
    <w:rsid w:val="00E84D0B"/>
    <w:rsid w:val="00E84D4F"/>
    <w:rsid w:val="00E8645A"/>
    <w:rsid w:val="00E86600"/>
    <w:rsid w:val="00E86E6C"/>
    <w:rsid w:val="00E9000E"/>
    <w:rsid w:val="00E902FE"/>
    <w:rsid w:val="00E9155A"/>
    <w:rsid w:val="00E925E8"/>
    <w:rsid w:val="00E92628"/>
    <w:rsid w:val="00E931CF"/>
    <w:rsid w:val="00E93299"/>
    <w:rsid w:val="00E93A57"/>
    <w:rsid w:val="00E93A65"/>
    <w:rsid w:val="00E93EFD"/>
    <w:rsid w:val="00E94527"/>
    <w:rsid w:val="00E94CBA"/>
    <w:rsid w:val="00E94F06"/>
    <w:rsid w:val="00E9582A"/>
    <w:rsid w:val="00E9635A"/>
    <w:rsid w:val="00E9671B"/>
    <w:rsid w:val="00E96B50"/>
    <w:rsid w:val="00EA0D14"/>
    <w:rsid w:val="00EA1CC7"/>
    <w:rsid w:val="00EA3370"/>
    <w:rsid w:val="00EA4867"/>
    <w:rsid w:val="00EA5152"/>
    <w:rsid w:val="00EA6DE3"/>
    <w:rsid w:val="00EA7354"/>
    <w:rsid w:val="00EB20CD"/>
    <w:rsid w:val="00EB2432"/>
    <w:rsid w:val="00EB2FA4"/>
    <w:rsid w:val="00EB5872"/>
    <w:rsid w:val="00EB6D0A"/>
    <w:rsid w:val="00EC0034"/>
    <w:rsid w:val="00EC1578"/>
    <w:rsid w:val="00EC2773"/>
    <w:rsid w:val="00EC2FEA"/>
    <w:rsid w:val="00EC36CD"/>
    <w:rsid w:val="00EC4477"/>
    <w:rsid w:val="00EC6E0F"/>
    <w:rsid w:val="00ED079C"/>
    <w:rsid w:val="00ED1BD3"/>
    <w:rsid w:val="00ED48E5"/>
    <w:rsid w:val="00ED4FE4"/>
    <w:rsid w:val="00ED73A9"/>
    <w:rsid w:val="00ED77D3"/>
    <w:rsid w:val="00EE012E"/>
    <w:rsid w:val="00EE2E98"/>
    <w:rsid w:val="00EE34BF"/>
    <w:rsid w:val="00EE3E3F"/>
    <w:rsid w:val="00EE476C"/>
    <w:rsid w:val="00EE5139"/>
    <w:rsid w:val="00EE5CB6"/>
    <w:rsid w:val="00EE6013"/>
    <w:rsid w:val="00EE6F7C"/>
    <w:rsid w:val="00EF04EC"/>
    <w:rsid w:val="00EF0F5A"/>
    <w:rsid w:val="00EF1DB8"/>
    <w:rsid w:val="00EF332D"/>
    <w:rsid w:val="00EF42E4"/>
    <w:rsid w:val="00EF4781"/>
    <w:rsid w:val="00EF4902"/>
    <w:rsid w:val="00EF577A"/>
    <w:rsid w:val="00EF6597"/>
    <w:rsid w:val="00EF6A4E"/>
    <w:rsid w:val="00F02089"/>
    <w:rsid w:val="00F03993"/>
    <w:rsid w:val="00F03CD2"/>
    <w:rsid w:val="00F03F01"/>
    <w:rsid w:val="00F048E5"/>
    <w:rsid w:val="00F06367"/>
    <w:rsid w:val="00F077DD"/>
    <w:rsid w:val="00F11E33"/>
    <w:rsid w:val="00F12395"/>
    <w:rsid w:val="00F12D70"/>
    <w:rsid w:val="00F175AC"/>
    <w:rsid w:val="00F1788C"/>
    <w:rsid w:val="00F2022C"/>
    <w:rsid w:val="00F2103E"/>
    <w:rsid w:val="00F219A0"/>
    <w:rsid w:val="00F23123"/>
    <w:rsid w:val="00F23439"/>
    <w:rsid w:val="00F24D25"/>
    <w:rsid w:val="00F25EDD"/>
    <w:rsid w:val="00F27FF3"/>
    <w:rsid w:val="00F3036E"/>
    <w:rsid w:val="00F319C7"/>
    <w:rsid w:val="00F31DF7"/>
    <w:rsid w:val="00F34E36"/>
    <w:rsid w:val="00F35468"/>
    <w:rsid w:val="00F36C96"/>
    <w:rsid w:val="00F3769A"/>
    <w:rsid w:val="00F37F61"/>
    <w:rsid w:val="00F40419"/>
    <w:rsid w:val="00F40C35"/>
    <w:rsid w:val="00F42EA4"/>
    <w:rsid w:val="00F45B0C"/>
    <w:rsid w:val="00F46571"/>
    <w:rsid w:val="00F515E7"/>
    <w:rsid w:val="00F52303"/>
    <w:rsid w:val="00F52660"/>
    <w:rsid w:val="00F539DB"/>
    <w:rsid w:val="00F56D79"/>
    <w:rsid w:val="00F626A0"/>
    <w:rsid w:val="00F63294"/>
    <w:rsid w:val="00F64A29"/>
    <w:rsid w:val="00F65727"/>
    <w:rsid w:val="00F67132"/>
    <w:rsid w:val="00F700A2"/>
    <w:rsid w:val="00F7048B"/>
    <w:rsid w:val="00F71CC4"/>
    <w:rsid w:val="00F72E25"/>
    <w:rsid w:val="00F73852"/>
    <w:rsid w:val="00F76BF9"/>
    <w:rsid w:val="00F770AF"/>
    <w:rsid w:val="00F77AF7"/>
    <w:rsid w:val="00F80158"/>
    <w:rsid w:val="00F812E5"/>
    <w:rsid w:val="00F81AEA"/>
    <w:rsid w:val="00F81E4E"/>
    <w:rsid w:val="00F84EDE"/>
    <w:rsid w:val="00F85490"/>
    <w:rsid w:val="00F85E13"/>
    <w:rsid w:val="00F861CA"/>
    <w:rsid w:val="00F87237"/>
    <w:rsid w:val="00F90925"/>
    <w:rsid w:val="00F93592"/>
    <w:rsid w:val="00F935E5"/>
    <w:rsid w:val="00F94333"/>
    <w:rsid w:val="00F96F8A"/>
    <w:rsid w:val="00FA1594"/>
    <w:rsid w:val="00FA19EC"/>
    <w:rsid w:val="00FA1ADC"/>
    <w:rsid w:val="00FA25B5"/>
    <w:rsid w:val="00FA4ED9"/>
    <w:rsid w:val="00FA7626"/>
    <w:rsid w:val="00FA7F9B"/>
    <w:rsid w:val="00FB13C0"/>
    <w:rsid w:val="00FB31AD"/>
    <w:rsid w:val="00FB3E95"/>
    <w:rsid w:val="00FB72B7"/>
    <w:rsid w:val="00FC1561"/>
    <w:rsid w:val="00FD01CC"/>
    <w:rsid w:val="00FD02A3"/>
    <w:rsid w:val="00FD0D97"/>
    <w:rsid w:val="00FD2393"/>
    <w:rsid w:val="00FD4102"/>
    <w:rsid w:val="00FD5418"/>
    <w:rsid w:val="00FD742B"/>
    <w:rsid w:val="00FD7D78"/>
    <w:rsid w:val="00FE0462"/>
    <w:rsid w:val="00FE0B84"/>
    <w:rsid w:val="00FE25A2"/>
    <w:rsid w:val="00FE6886"/>
    <w:rsid w:val="00FE6987"/>
    <w:rsid w:val="00FF560F"/>
    <w:rsid w:val="00FF71FD"/>
    <w:rsid w:val="00FF7BF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CB38EC"/>
  <w15:docId w15:val="{8B27E0D6-7050-6C49-8128-1BA3D7AA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1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sid w:val="004576EC"/>
  </w:style>
  <w:style w:type="character" w:styleId="CommentReference">
    <w:name w:val="annotation reference"/>
    <w:uiPriority w:val="99"/>
    <w:rsid w:val="004576EC"/>
    <w:rPr>
      <w:sz w:val="16"/>
      <w:szCs w:val="16"/>
    </w:rPr>
  </w:style>
  <w:style w:type="paragraph" w:styleId="CommentText">
    <w:name w:val="annotation text"/>
    <w:basedOn w:val="Normal"/>
    <w:link w:val="CommentTextChar"/>
    <w:uiPriority w:val="99"/>
    <w:rsid w:val="004576EC"/>
    <w:rPr>
      <w:rFonts w:ascii="Calibri" w:eastAsia="Calibri" w:hAnsi="Calibri" w:cs="Arial"/>
      <w:lang w:val="en-US"/>
    </w:rPr>
  </w:style>
  <w:style w:type="character" w:customStyle="1" w:styleId="CommentTextChar1">
    <w:name w:val="Comment Text Char1"/>
    <w:uiPriority w:val="99"/>
    <w:semiHidden/>
    <w:rsid w:val="004576EC"/>
    <w:rPr>
      <w:rFonts w:ascii="Times New Roman" w:eastAsia="Times New Roman" w:hAnsi="Times New Roman" w:cs="Times New Roman"/>
      <w:lang w:val="en-CA"/>
    </w:rPr>
  </w:style>
  <w:style w:type="paragraph" w:customStyle="1" w:styleId="p1">
    <w:name w:val="p1"/>
    <w:basedOn w:val="Normal"/>
    <w:rsid w:val="00CF3113"/>
    <w:rPr>
      <w:rFonts w:ascii="Times" w:hAnsi="Times"/>
      <w:sz w:val="14"/>
      <w:szCs w:val="14"/>
    </w:rPr>
  </w:style>
  <w:style w:type="paragraph" w:styleId="BalloonText">
    <w:name w:val="Balloon Text"/>
    <w:basedOn w:val="Normal"/>
    <w:link w:val="BalloonTextChar"/>
    <w:uiPriority w:val="99"/>
    <w:semiHidden/>
    <w:unhideWhenUsed/>
    <w:rsid w:val="0081154A"/>
    <w:rPr>
      <w:sz w:val="18"/>
      <w:szCs w:val="18"/>
    </w:rPr>
  </w:style>
  <w:style w:type="character" w:customStyle="1" w:styleId="BalloonTextChar">
    <w:name w:val="Balloon Text Char"/>
    <w:link w:val="BalloonText"/>
    <w:uiPriority w:val="99"/>
    <w:semiHidden/>
    <w:rsid w:val="0081154A"/>
    <w:rPr>
      <w:rFonts w:ascii="Times New Roman" w:eastAsia="Times New Roman" w:hAnsi="Times New Roman" w:cs="Times New Roman"/>
      <w:sz w:val="18"/>
      <w:szCs w:val="18"/>
      <w:lang w:val="en-CA"/>
    </w:rPr>
  </w:style>
  <w:style w:type="paragraph" w:styleId="CommentSubject">
    <w:name w:val="annotation subject"/>
    <w:basedOn w:val="CommentText"/>
    <w:next w:val="CommentText"/>
    <w:link w:val="CommentSubjectChar"/>
    <w:uiPriority w:val="99"/>
    <w:semiHidden/>
    <w:unhideWhenUsed/>
    <w:rsid w:val="00D6305C"/>
    <w:rPr>
      <w:rFonts w:ascii="Times New Roman" w:eastAsia="Times New Roman" w:hAnsi="Times New Roman" w:cs="Times New Roman"/>
      <w:b/>
      <w:bCs/>
      <w:sz w:val="20"/>
      <w:szCs w:val="20"/>
      <w:lang w:val="en-CA"/>
    </w:rPr>
  </w:style>
  <w:style w:type="character" w:customStyle="1" w:styleId="CommentSubjectChar">
    <w:name w:val="Comment Subject Char"/>
    <w:link w:val="CommentSubject"/>
    <w:uiPriority w:val="99"/>
    <w:semiHidden/>
    <w:rsid w:val="00D6305C"/>
    <w:rPr>
      <w:rFonts w:ascii="Times New Roman" w:eastAsia="Times New Roman" w:hAnsi="Times New Roman" w:cs="Times New Roman"/>
      <w:b/>
      <w:bCs/>
      <w:sz w:val="20"/>
      <w:szCs w:val="20"/>
      <w:lang w:val="en-CA"/>
    </w:rPr>
  </w:style>
  <w:style w:type="table" w:styleId="TableGrid">
    <w:name w:val="Table Grid"/>
    <w:basedOn w:val="TableNormal"/>
    <w:uiPriority w:val="39"/>
    <w:rsid w:val="00ED7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85D2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character" w:customStyle="1" w:styleId="BodyTextChar">
    <w:name w:val="Body Text Char"/>
    <w:link w:val="BodyText"/>
    <w:rsid w:val="00485D21"/>
    <w:rPr>
      <w:rFonts w:ascii="Times New Roman" w:eastAsia="Times New Roman" w:hAnsi="Times New Roman" w:cs="Times New Roman"/>
      <w:lang w:val="en-CA"/>
    </w:rPr>
  </w:style>
  <w:style w:type="character" w:styleId="PlaceholderText">
    <w:name w:val="Placeholder Text"/>
    <w:uiPriority w:val="99"/>
    <w:semiHidden/>
    <w:rsid w:val="00235093"/>
    <w:rPr>
      <w:color w:val="808080"/>
    </w:rPr>
  </w:style>
  <w:style w:type="paragraph" w:styleId="ListParagraph">
    <w:name w:val="List Paragraph"/>
    <w:basedOn w:val="Normal"/>
    <w:uiPriority w:val="34"/>
    <w:qFormat/>
    <w:rsid w:val="007D5384"/>
    <w:pPr>
      <w:ind w:left="720"/>
      <w:contextualSpacing/>
    </w:pPr>
  </w:style>
  <w:style w:type="character" w:styleId="Hyperlink">
    <w:name w:val="Hyperlink"/>
    <w:rsid w:val="008C6428"/>
    <w:rPr>
      <w:color w:val="0000FF"/>
      <w:u w:val="single"/>
    </w:rPr>
  </w:style>
  <w:style w:type="paragraph" w:styleId="Header">
    <w:name w:val="header"/>
    <w:basedOn w:val="Normal"/>
    <w:link w:val="HeaderChar"/>
    <w:uiPriority w:val="99"/>
    <w:unhideWhenUsed/>
    <w:rsid w:val="004D4A5E"/>
    <w:pPr>
      <w:tabs>
        <w:tab w:val="center" w:pos="4680"/>
        <w:tab w:val="right" w:pos="9360"/>
      </w:tabs>
    </w:pPr>
  </w:style>
  <w:style w:type="character" w:customStyle="1" w:styleId="HeaderChar">
    <w:name w:val="Header Char"/>
    <w:link w:val="Header"/>
    <w:uiPriority w:val="99"/>
    <w:rsid w:val="004D4A5E"/>
    <w:rPr>
      <w:rFonts w:ascii="Times New Roman" w:eastAsia="Times New Roman" w:hAnsi="Times New Roman" w:cs="Times New Roman"/>
      <w:lang w:val="en-CA"/>
    </w:rPr>
  </w:style>
  <w:style w:type="paragraph" w:styleId="Footer">
    <w:name w:val="footer"/>
    <w:basedOn w:val="Normal"/>
    <w:link w:val="FooterChar"/>
    <w:uiPriority w:val="99"/>
    <w:unhideWhenUsed/>
    <w:rsid w:val="004D4A5E"/>
    <w:pPr>
      <w:tabs>
        <w:tab w:val="center" w:pos="4680"/>
        <w:tab w:val="right" w:pos="9360"/>
      </w:tabs>
    </w:pPr>
  </w:style>
  <w:style w:type="character" w:customStyle="1" w:styleId="FooterChar">
    <w:name w:val="Footer Char"/>
    <w:link w:val="Footer"/>
    <w:uiPriority w:val="99"/>
    <w:rsid w:val="004D4A5E"/>
    <w:rPr>
      <w:rFonts w:ascii="Times New Roman" w:eastAsia="Times New Roman" w:hAnsi="Times New Roman" w:cs="Times New Roman"/>
      <w:lang w:val="en-CA"/>
    </w:rPr>
  </w:style>
  <w:style w:type="paragraph" w:styleId="Revision">
    <w:name w:val="Revision"/>
    <w:hidden/>
    <w:uiPriority w:val="99"/>
    <w:semiHidden/>
    <w:rsid w:val="00432E0B"/>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44574C"/>
  </w:style>
  <w:style w:type="character" w:styleId="PageNumber">
    <w:name w:val="page number"/>
    <w:basedOn w:val="DefaultParagraphFont"/>
    <w:uiPriority w:val="99"/>
    <w:semiHidden/>
    <w:unhideWhenUsed/>
    <w:rsid w:val="00815E69"/>
  </w:style>
  <w:style w:type="character" w:styleId="Emphasis">
    <w:name w:val="Emphasis"/>
    <w:uiPriority w:val="20"/>
    <w:qFormat/>
    <w:rsid w:val="00E362BB"/>
    <w:rPr>
      <w:i/>
      <w:iCs/>
    </w:rPr>
  </w:style>
  <w:style w:type="character" w:customStyle="1" w:styleId="m3730075439398426997gmail-il">
    <w:name w:val="m_3730075439398426997gmail-il"/>
    <w:basedOn w:val="DefaultParagraphFont"/>
    <w:rsid w:val="00FB31AD"/>
  </w:style>
  <w:style w:type="character" w:customStyle="1" w:styleId="UnresolvedMention1">
    <w:name w:val="Unresolved Mention1"/>
    <w:basedOn w:val="DefaultParagraphFont"/>
    <w:uiPriority w:val="99"/>
    <w:rsid w:val="00CE1FCC"/>
    <w:rPr>
      <w:color w:val="605E5C"/>
      <w:shd w:val="clear" w:color="auto" w:fill="E1DFDD"/>
    </w:rPr>
  </w:style>
  <w:style w:type="character" w:styleId="LineNumber">
    <w:name w:val="line number"/>
    <w:basedOn w:val="DefaultParagraphFont"/>
    <w:uiPriority w:val="99"/>
    <w:semiHidden/>
    <w:unhideWhenUsed/>
    <w:rsid w:val="005D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434">
      <w:bodyDiv w:val="1"/>
      <w:marLeft w:val="0"/>
      <w:marRight w:val="0"/>
      <w:marTop w:val="0"/>
      <w:marBottom w:val="0"/>
      <w:divBdr>
        <w:top w:val="none" w:sz="0" w:space="0" w:color="auto"/>
        <w:left w:val="none" w:sz="0" w:space="0" w:color="auto"/>
        <w:bottom w:val="none" w:sz="0" w:space="0" w:color="auto"/>
        <w:right w:val="none" w:sz="0" w:space="0" w:color="auto"/>
      </w:divBdr>
    </w:div>
    <w:div w:id="68381678">
      <w:bodyDiv w:val="1"/>
      <w:marLeft w:val="0"/>
      <w:marRight w:val="0"/>
      <w:marTop w:val="0"/>
      <w:marBottom w:val="0"/>
      <w:divBdr>
        <w:top w:val="none" w:sz="0" w:space="0" w:color="auto"/>
        <w:left w:val="none" w:sz="0" w:space="0" w:color="auto"/>
        <w:bottom w:val="none" w:sz="0" w:space="0" w:color="auto"/>
        <w:right w:val="none" w:sz="0" w:space="0" w:color="auto"/>
      </w:divBdr>
    </w:div>
    <w:div w:id="71002161">
      <w:bodyDiv w:val="1"/>
      <w:marLeft w:val="0"/>
      <w:marRight w:val="0"/>
      <w:marTop w:val="0"/>
      <w:marBottom w:val="0"/>
      <w:divBdr>
        <w:top w:val="none" w:sz="0" w:space="0" w:color="auto"/>
        <w:left w:val="none" w:sz="0" w:space="0" w:color="auto"/>
        <w:bottom w:val="none" w:sz="0" w:space="0" w:color="auto"/>
        <w:right w:val="none" w:sz="0" w:space="0" w:color="auto"/>
      </w:divBdr>
    </w:div>
    <w:div w:id="78604050">
      <w:bodyDiv w:val="1"/>
      <w:marLeft w:val="0"/>
      <w:marRight w:val="0"/>
      <w:marTop w:val="0"/>
      <w:marBottom w:val="0"/>
      <w:divBdr>
        <w:top w:val="none" w:sz="0" w:space="0" w:color="auto"/>
        <w:left w:val="none" w:sz="0" w:space="0" w:color="auto"/>
        <w:bottom w:val="none" w:sz="0" w:space="0" w:color="auto"/>
        <w:right w:val="none" w:sz="0" w:space="0" w:color="auto"/>
      </w:divBdr>
    </w:div>
    <w:div w:id="95831238">
      <w:bodyDiv w:val="1"/>
      <w:marLeft w:val="0"/>
      <w:marRight w:val="0"/>
      <w:marTop w:val="0"/>
      <w:marBottom w:val="0"/>
      <w:divBdr>
        <w:top w:val="none" w:sz="0" w:space="0" w:color="auto"/>
        <w:left w:val="none" w:sz="0" w:space="0" w:color="auto"/>
        <w:bottom w:val="none" w:sz="0" w:space="0" w:color="auto"/>
        <w:right w:val="none" w:sz="0" w:space="0" w:color="auto"/>
      </w:divBdr>
    </w:div>
    <w:div w:id="100759835">
      <w:bodyDiv w:val="1"/>
      <w:marLeft w:val="0"/>
      <w:marRight w:val="0"/>
      <w:marTop w:val="0"/>
      <w:marBottom w:val="0"/>
      <w:divBdr>
        <w:top w:val="none" w:sz="0" w:space="0" w:color="auto"/>
        <w:left w:val="none" w:sz="0" w:space="0" w:color="auto"/>
        <w:bottom w:val="none" w:sz="0" w:space="0" w:color="auto"/>
        <w:right w:val="none" w:sz="0" w:space="0" w:color="auto"/>
      </w:divBdr>
    </w:div>
    <w:div w:id="108595312">
      <w:bodyDiv w:val="1"/>
      <w:marLeft w:val="0"/>
      <w:marRight w:val="0"/>
      <w:marTop w:val="0"/>
      <w:marBottom w:val="0"/>
      <w:divBdr>
        <w:top w:val="none" w:sz="0" w:space="0" w:color="auto"/>
        <w:left w:val="none" w:sz="0" w:space="0" w:color="auto"/>
        <w:bottom w:val="none" w:sz="0" w:space="0" w:color="auto"/>
        <w:right w:val="none" w:sz="0" w:space="0" w:color="auto"/>
      </w:divBdr>
    </w:div>
    <w:div w:id="113520126">
      <w:bodyDiv w:val="1"/>
      <w:marLeft w:val="0"/>
      <w:marRight w:val="0"/>
      <w:marTop w:val="0"/>
      <w:marBottom w:val="0"/>
      <w:divBdr>
        <w:top w:val="none" w:sz="0" w:space="0" w:color="auto"/>
        <w:left w:val="none" w:sz="0" w:space="0" w:color="auto"/>
        <w:bottom w:val="none" w:sz="0" w:space="0" w:color="auto"/>
        <w:right w:val="none" w:sz="0" w:space="0" w:color="auto"/>
      </w:divBdr>
    </w:div>
    <w:div w:id="118425497">
      <w:bodyDiv w:val="1"/>
      <w:marLeft w:val="0"/>
      <w:marRight w:val="0"/>
      <w:marTop w:val="0"/>
      <w:marBottom w:val="0"/>
      <w:divBdr>
        <w:top w:val="none" w:sz="0" w:space="0" w:color="auto"/>
        <w:left w:val="none" w:sz="0" w:space="0" w:color="auto"/>
        <w:bottom w:val="none" w:sz="0" w:space="0" w:color="auto"/>
        <w:right w:val="none" w:sz="0" w:space="0" w:color="auto"/>
      </w:divBdr>
    </w:div>
    <w:div w:id="153186562">
      <w:bodyDiv w:val="1"/>
      <w:marLeft w:val="0"/>
      <w:marRight w:val="0"/>
      <w:marTop w:val="0"/>
      <w:marBottom w:val="0"/>
      <w:divBdr>
        <w:top w:val="none" w:sz="0" w:space="0" w:color="auto"/>
        <w:left w:val="none" w:sz="0" w:space="0" w:color="auto"/>
        <w:bottom w:val="none" w:sz="0" w:space="0" w:color="auto"/>
        <w:right w:val="none" w:sz="0" w:space="0" w:color="auto"/>
      </w:divBdr>
    </w:div>
    <w:div w:id="160313152">
      <w:bodyDiv w:val="1"/>
      <w:marLeft w:val="0"/>
      <w:marRight w:val="0"/>
      <w:marTop w:val="0"/>
      <w:marBottom w:val="0"/>
      <w:divBdr>
        <w:top w:val="none" w:sz="0" w:space="0" w:color="auto"/>
        <w:left w:val="none" w:sz="0" w:space="0" w:color="auto"/>
        <w:bottom w:val="none" w:sz="0" w:space="0" w:color="auto"/>
        <w:right w:val="none" w:sz="0" w:space="0" w:color="auto"/>
      </w:divBdr>
    </w:div>
    <w:div w:id="190187397">
      <w:bodyDiv w:val="1"/>
      <w:marLeft w:val="0"/>
      <w:marRight w:val="0"/>
      <w:marTop w:val="0"/>
      <w:marBottom w:val="0"/>
      <w:divBdr>
        <w:top w:val="none" w:sz="0" w:space="0" w:color="auto"/>
        <w:left w:val="none" w:sz="0" w:space="0" w:color="auto"/>
        <w:bottom w:val="none" w:sz="0" w:space="0" w:color="auto"/>
        <w:right w:val="none" w:sz="0" w:space="0" w:color="auto"/>
      </w:divBdr>
    </w:div>
    <w:div w:id="201869432">
      <w:bodyDiv w:val="1"/>
      <w:marLeft w:val="0"/>
      <w:marRight w:val="0"/>
      <w:marTop w:val="0"/>
      <w:marBottom w:val="0"/>
      <w:divBdr>
        <w:top w:val="none" w:sz="0" w:space="0" w:color="auto"/>
        <w:left w:val="none" w:sz="0" w:space="0" w:color="auto"/>
        <w:bottom w:val="none" w:sz="0" w:space="0" w:color="auto"/>
        <w:right w:val="none" w:sz="0" w:space="0" w:color="auto"/>
      </w:divBdr>
    </w:div>
    <w:div w:id="207373751">
      <w:bodyDiv w:val="1"/>
      <w:marLeft w:val="0"/>
      <w:marRight w:val="0"/>
      <w:marTop w:val="0"/>
      <w:marBottom w:val="0"/>
      <w:divBdr>
        <w:top w:val="none" w:sz="0" w:space="0" w:color="auto"/>
        <w:left w:val="none" w:sz="0" w:space="0" w:color="auto"/>
        <w:bottom w:val="none" w:sz="0" w:space="0" w:color="auto"/>
        <w:right w:val="none" w:sz="0" w:space="0" w:color="auto"/>
      </w:divBdr>
    </w:div>
    <w:div w:id="209194819">
      <w:bodyDiv w:val="1"/>
      <w:marLeft w:val="0"/>
      <w:marRight w:val="0"/>
      <w:marTop w:val="0"/>
      <w:marBottom w:val="0"/>
      <w:divBdr>
        <w:top w:val="none" w:sz="0" w:space="0" w:color="auto"/>
        <w:left w:val="none" w:sz="0" w:space="0" w:color="auto"/>
        <w:bottom w:val="none" w:sz="0" w:space="0" w:color="auto"/>
        <w:right w:val="none" w:sz="0" w:space="0" w:color="auto"/>
      </w:divBdr>
    </w:div>
    <w:div w:id="224608526">
      <w:bodyDiv w:val="1"/>
      <w:marLeft w:val="0"/>
      <w:marRight w:val="0"/>
      <w:marTop w:val="0"/>
      <w:marBottom w:val="0"/>
      <w:divBdr>
        <w:top w:val="none" w:sz="0" w:space="0" w:color="auto"/>
        <w:left w:val="none" w:sz="0" w:space="0" w:color="auto"/>
        <w:bottom w:val="none" w:sz="0" w:space="0" w:color="auto"/>
        <w:right w:val="none" w:sz="0" w:space="0" w:color="auto"/>
      </w:divBdr>
    </w:div>
    <w:div w:id="225453928">
      <w:bodyDiv w:val="1"/>
      <w:marLeft w:val="0"/>
      <w:marRight w:val="0"/>
      <w:marTop w:val="0"/>
      <w:marBottom w:val="0"/>
      <w:divBdr>
        <w:top w:val="none" w:sz="0" w:space="0" w:color="auto"/>
        <w:left w:val="none" w:sz="0" w:space="0" w:color="auto"/>
        <w:bottom w:val="none" w:sz="0" w:space="0" w:color="auto"/>
        <w:right w:val="none" w:sz="0" w:space="0" w:color="auto"/>
      </w:divBdr>
    </w:div>
    <w:div w:id="239487648">
      <w:bodyDiv w:val="1"/>
      <w:marLeft w:val="0"/>
      <w:marRight w:val="0"/>
      <w:marTop w:val="0"/>
      <w:marBottom w:val="0"/>
      <w:divBdr>
        <w:top w:val="none" w:sz="0" w:space="0" w:color="auto"/>
        <w:left w:val="none" w:sz="0" w:space="0" w:color="auto"/>
        <w:bottom w:val="none" w:sz="0" w:space="0" w:color="auto"/>
        <w:right w:val="none" w:sz="0" w:space="0" w:color="auto"/>
      </w:divBdr>
    </w:div>
    <w:div w:id="239825568">
      <w:bodyDiv w:val="1"/>
      <w:marLeft w:val="0"/>
      <w:marRight w:val="0"/>
      <w:marTop w:val="0"/>
      <w:marBottom w:val="0"/>
      <w:divBdr>
        <w:top w:val="none" w:sz="0" w:space="0" w:color="auto"/>
        <w:left w:val="none" w:sz="0" w:space="0" w:color="auto"/>
        <w:bottom w:val="none" w:sz="0" w:space="0" w:color="auto"/>
        <w:right w:val="none" w:sz="0" w:space="0" w:color="auto"/>
      </w:divBdr>
    </w:div>
    <w:div w:id="259677199">
      <w:bodyDiv w:val="1"/>
      <w:marLeft w:val="0"/>
      <w:marRight w:val="0"/>
      <w:marTop w:val="0"/>
      <w:marBottom w:val="0"/>
      <w:divBdr>
        <w:top w:val="none" w:sz="0" w:space="0" w:color="auto"/>
        <w:left w:val="none" w:sz="0" w:space="0" w:color="auto"/>
        <w:bottom w:val="none" w:sz="0" w:space="0" w:color="auto"/>
        <w:right w:val="none" w:sz="0" w:space="0" w:color="auto"/>
      </w:divBdr>
    </w:div>
    <w:div w:id="267977083">
      <w:bodyDiv w:val="1"/>
      <w:marLeft w:val="0"/>
      <w:marRight w:val="0"/>
      <w:marTop w:val="0"/>
      <w:marBottom w:val="0"/>
      <w:divBdr>
        <w:top w:val="none" w:sz="0" w:space="0" w:color="auto"/>
        <w:left w:val="none" w:sz="0" w:space="0" w:color="auto"/>
        <w:bottom w:val="none" w:sz="0" w:space="0" w:color="auto"/>
        <w:right w:val="none" w:sz="0" w:space="0" w:color="auto"/>
      </w:divBdr>
    </w:div>
    <w:div w:id="271791414">
      <w:bodyDiv w:val="1"/>
      <w:marLeft w:val="0"/>
      <w:marRight w:val="0"/>
      <w:marTop w:val="0"/>
      <w:marBottom w:val="0"/>
      <w:divBdr>
        <w:top w:val="none" w:sz="0" w:space="0" w:color="auto"/>
        <w:left w:val="none" w:sz="0" w:space="0" w:color="auto"/>
        <w:bottom w:val="none" w:sz="0" w:space="0" w:color="auto"/>
        <w:right w:val="none" w:sz="0" w:space="0" w:color="auto"/>
      </w:divBdr>
    </w:div>
    <w:div w:id="283080665">
      <w:bodyDiv w:val="1"/>
      <w:marLeft w:val="0"/>
      <w:marRight w:val="0"/>
      <w:marTop w:val="0"/>
      <w:marBottom w:val="0"/>
      <w:divBdr>
        <w:top w:val="none" w:sz="0" w:space="0" w:color="auto"/>
        <w:left w:val="none" w:sz="0" w:space="0" w:color="auto"/>
        <w:bottom w:val="none" w:sz="0" w:space="0" w:color="auto"/>
        <w:right w:val="none" w:sz="0" w:space="0" w:color="auto"/>
      </w:divBdr>
    </w:div>
    <w:div w:id="283660797">
      <w:bodyDiv w:val="1"/>
      <w:marLeft w:val="0"/>
      <w:marRight w:val="0"/>
      <w:marTop w:val="0"/>
      <w:marBottom w:val="0"/>
      <w:divBdr>
        <w:top w:val="none" w:sz="0" w:space="0" w:color="auto"/>
        <w:left w:val="none" w:sz="0" w:space="0" w:color="auto"/>
        <w:bottom w:val="none" w:sz="0" w:space="0" w:color="auto"/>
        <w:right w:val="none" w:sz="0" w:space="0" w:color="auto"/>
      </w:divBdr>
    </w:div>
    <w:div w:id="297493953">
      <w:bodyDiv w:val="1"/>
      <w:marLeft w:val="0"/>
      <w:marRight w:val="0"/>
      <w:marTop w:val="0"/>
      <w:marBottom w:val="0"/>
      <w:divBdr>
        <w:top w:val="none" w:sz="0" w:space="0" w:color="auto"/>
        <w:left w:val="none" w:sz="0" w:space="0" w:color="auto"/>
        <w:bottom w:val="none" w:sz="0" w:space="0" w:color="auto"/>
        <w:right w:val="none" w:sz="0" w:space="0" w:color="auto"/>
      </w:divBdr>
    </w:div>
    <w:div w:id="315838554">
      <w:bodyDiv w:val="1"/>
      <w:marLeft w:val="0"/>
      <w:marRight w:val="0"/>
      <w:marTop w:val="0"/>
      <w:marBottom w:val="0"/>
      <w:divBdr>
        <w:top w:val="none" w:sz="0" w:space="0" w:color="auto"/>
        <w:left w:val="none" w:sz="0" w:space="0" w:color="auto"/>
        <w:bottom w:val="none" w:sz="0" w:space="0" w:color="auto"/>
        <w:right w:val="none" w:sz="0" w:space="0" w:color="auto"/>
      </w:divBdr>
    </w:div>
    <w:div w:id="317345030">
      <w:bodyDiv w:val="1"/>
      <w:marLeft w:val="0"/>
      <w:marRight w:val="0"/>
      <w:marTop w:val="0"/>
      <w:marBottom w:val="0"/>
      <w:divBdr>
        <w:top w:val="none" w:sz="0" w:space="0" w:color="auto"/>
        <w:left w:val="none" w:sz="0" w:space="0" w:color="auto"/>
        <w:bottom w:val="none" w:sz="0" w:space="0" w:color="auto"/>
        <w:right w:val="none" w:sz="0" w:space="0" w:color="auto"/>
      </w:divBdr>
    </w:div>
    <w:div w:id="327826619">
      <w:bodyDiv w:val="1"/>
      <w:marLeft w:val="0"/>
      <w:marRight w:val="0"/>
      <w:marTop w:val="0"/>
      <w:marBottom w:val="0"/>
      <w:divBdr>
        <w:top w:val="none" w:sz="0" w:space="0" w:color="auto"/>
        <w:left w:val="none" w:sz="0" w:space="0" w:color="auto"/>
        <w:bottom w:val="none" w:sz="0" w:space="0" w:color="auto"/>
        <w:right w:val="none" w:sz="0" w:space="0" w:color="auto"/>
      </w:divBdr>
    </w:div>
    <w:div w:id="340813946">
      <w:bodyDiv w:val="1"/>
      <w:marLeft w:val="0"/>
      <w:marRight w:val="0"/>
      <w:marTop w:val="0"/>
      <w:marBottom w:val="0"/>
      <w:divBdr>
        <w:top w:val="none" w:sz="0" w:space="0" w:color="auto"/>
        <w:left w:val="none" w:sz="0" w:space="0" w:color="auto"/>
        <w:bottom w:val="none" w:sz="0" w:space="0" w:color="auto"/>
        <w:right w:val="none" w:sz="0" w:space="0" w:color="auto"/>
      </w:divBdr>
    </w:div>
    <w:div w:id="343436020">
      <w:bodyDiv w:val="1"/>
      <w:marLeft w:val="0"/>
      <w:marRight w:val="0"/>
      <w:marTop w:val="0"/>
      <w:marBottom w:val="0"/>
      <w:divBdr>
        <w:top w:val="none" w:sz="0" w:space="0" w:color="auto"/>
        <w:left w:val="none" w:sz="0" w:space="0" w:color="auto"/>
        <w:bottom w:val="none" w:sz="0" w:space="0" w:color="auto"/>
        <w:right w:val="none" w:sz="0" w:space="0" w:color="auto"/>
      </w:divBdr>
    </w:div>
    <w:div w:id="350304005">
      <w:bodyDiv w:val="1"/>
      <w:marLeft w:val="0"/>
      <w:marRight w:val="0"/>
      <w:marTop w:val="0"/>
      <w:marBottom w:val="0"/>
      <w:divBdr>
        <w:top w:val="none" w:sz="0" w:space="0" w:color="auto"/>
        <w:left w:val="none" w:sz="0" w:space="0" w:color="auto"/>
        <w:bottom w:val="none" w:sz="0" w:space="0" w:color="auto"/>
        <w:right w:val="none" w:sz="0" w:space="0" w:color="auto"/>
      </w:divBdr>
    </w:div>
    <w:div w:id="351297893">
      <w:bodyDiv w:val="1"/>
      <w:marLeft w:val="0"/>
      <w:marRight w:val="0"/>
      <w:marTop w:val="0"/>
      <w:marBottom w:val="0"/>
      <w:divBdr>
        <w:top w:val="none" w:sz="0" w:space="0" w:color="auto"/>
        <w:left w:val="none" w:sz="0" w:space="0" w:color="auto"/>
        <w:bottom w:val="none" w:sz="0" w:space="0" w:color="auto"/>
        <w:right w:val="none" w:sz="0" w:space="0" w:color="auto"/>
      </w:divBdr>
    </w:div>
    <w:div w:id="363756347">
      <w:bodyDiv w:val="1"/>
      <w:marLeft w:val="0"/>
      <w:marRight w:val="0"/>
      <w:marTop w:val="0"/>
      <w:marBottom w:val="0"/>
      <w:divBdr>
        <w:top w:val="none" w:sz="0" w:space="0" w:color="auto"/>
        <w:left w:val="none" w:sz="0" w:space="0" w:color="auto"/>
        <w:bottom w:val="none" w:sz="0" w:space="0" w:color="auto"/>
        <w:right w:val="none" w:sz="0" w:space="0" w:color="auto"/>
      </w:divBdr>
    </w:div>
    <w:div w:id="364137255">
      <w:bodyDiv w:val="1"/>
      <w:marLeft w:val="0"/>
      <w:marRight w:val="0"/>
      <w:marTop w:val="0"/>
      <w:marBottom w:val="0"/>
      <w:divBdr>
        <w:top w:val="none" w:sz="0" w:space="0" w:color="auto"/>
        <w:left w:val="none" w:sz="0" w:space="0" w:color="auto"/>
        <w:bottom w:val="none" w:sz="0" w:space="0" w:color="auto"/>
        <w:right w:val="none" w:sz="0" w:space="0" w:color="auto"/>
      </w:divBdr>
    </w:div>
    <w:div w:id="366764195">
      <w:bodyDiv w:val="1"/>
      <w:marLeft w:val="0"/>
      <w:marRight w:val="0"/>
      <w:marTop w:val="0"/>
      <w:marBottom w:val="0"/>
      <w:divBdr>
        <w:top w:val="none" w:sz="0" w:space="0" w:color="auto"/>
        <w:left w:val="none" w:sz="0" w:space="0" w:color="auto"/>
        <w:bottom w:val="none" w:sz="0" w:space="0" w:color="auto"/>
        <w:right w:val="none" w:sz="0" w:space="0" w:color="auto"/>
      </w:divBdr>
    </w:div>
    <w:div w:id="367537018">
      <w:bodyDiv w:val="1"/>
      <w:marLeft w:val="0"/>
      <w:marRight w:val="0"/>
      <w:marTop w:val="0"/>
      <w:marBottom w:val="0"/>
      <w:divBdr>
        <w:top w:val="none" w:sz="0" w:space="0" w:color="auto"/>
        <w:left w:val="none" w:sz="0" w:space="0" w:color="auto"/>
        <w:bottom w:val="none" w:sz="0" w:space="0" w:color="auto"/>
        <w:right w:val="none" w:sz="0" w:space="0" w:color="auto"/>
      </w:divBdr>
    </w:div>
    <w:div w:id="372190639">
      <w:bodyDiv w:val="1"/>
      <w:marLeft w:val="0"/>
      <w:marRight w:val="0"/>
      <w:marTop w:val="0"/>
      <w:marBottom w:val="0"/>
      <w:divBdr>
        <w:top w:val="none" w:sz="0" w:space="0" w:color="auto"/>
        <w:left w:val="none" w:sz="0" w:space="0" w:color="auto"/>
        <w:bottom w:val="none" w:sz="0" w:space="0" w:color="auto"/>
        <w:right w:val="none" w:sz="0" w:space="0" w:color="auto"/>
      </w:divBdr>
    </w:div>
    <w:div w:id="388381815">
      <w:bodyDiv w:val="1"/>
      <w:marLeft w:val="0"/>
      <w:marRight w:val="0"/>
      <w:marTop w:val="0"/>
      <w:marBottom w:val="0"/>
      <w:divBdr>
        <w:top w:val="none" w:sz="0" w:space="0" w:color="auto"/>
        <w:left w:val="none" w:sz="0" w:space="0" w:color="auto"/>
        <w:bottom w:val="none" w:sz="0" w:space="0" w:color="auto"/>
        <w:right w:val="none" w:sz="0" w:space="0" w:color="auto"/>
      </w:divBdr>
    </w:div>
    <w:div w:id="396364627">
      <w:bodyDiv w:val="1"/>
      <w:marLeft w:val="0"/>
      <w:marRight w:val="0"/>
      <w:marTop w:val="0"/>
      <w:marBottom w:val="0"/>
      <w:divBdr>
        <w:top w:val="none" w:sz="0" w:space="0" w:color="auto"/>
        <w:left w:val="none" w:sz="0" w:space="0" w:color="auto"/>
        <w:bottom w:val="none" w:sz="0" w:space="0" w:color="auto"/>
        <w:right w:val="none" w:sz="0" w:space="0" w:color="auto"/>
      </w:divBdr>
    </w:div>
    <w:div w:id="406651592">
      <w:bodyDiv w:val="1"/>
      <w:marLeft w:val="0"/>
      <w:marRight w:val="0"/>
      <w:marTop w:val="0"/>
      <w:marBottom w:val="0"/>
      <w:divBdr>
        <w:top w:val="none" w:sz="0" w:space="0" w:color="auto"/>
        <w:left w:val="none" w:sz="0" w:space="0" w:color="auto"/>
        <w:bottom w:val="none" w:sz="0" w:space="0" w:color="auto"/>
        <w:right w:val="none" w:sz="0" w:space="0" w:color="auto"/>
      </w:divBdr>
    </w:div>
    <w:div w:id="445976190">
      <w:bodyDiv w:val="1"/>
      <w:marLeft w:val="0"/>
      <w:marRight w:val="0"/>
      <w:marTop w:val="0"/>
      <w:marBottom w:val="0"/>
      <w:divBdr>
        <w:top w:val="none" w:sz="0" w:space="0" w:color="auto"/>
        <w:left w:val="none" w:sz="0" w:space="0" w:color="auto"/>
        <w:bottom w:val="none" w:sz="0" w:space="0" w:color="auto"/>
        <w:right w:val="none" w:sz="0" w:space="0" w:color="auto"/>
      </w:divBdr>
    </w:div>
    <w:div w:id="451751393">
      <w:bodyDiv w:val="1"/>
      <w:marLeft w:val="0"/>
      <w:marRight w:val="0"/>
      <w:marTop w:val="0"/>
      <w:marBottom w:val="0"/>
      <w:divBdr>
        <w:top w:val="none" w:sz="0" w:space="0" w:color="auto"/>
        <w:left w:val="none" w:sz="0" w:space="0" w:color="auto"/>
        <w:bottom w:val="none" w:sz="0" w:space="0" w:color="auto"/>
        <w:right w:val="none" w:sz="0" w:space="0" w:color="auto"/>
      </w:divBdr>
    </w:div>
    <w:div w:id="453908857">
      <w:bodyDiv w:val="1"/>
      <w:marLeft w:val="0"/>
      <w:marRight w:val="0"/>
      <w:marTop w:val="0"/>
      <w:marBottom w:val="0"/>
      <w:divBdr>
        <w:top w:val="none" w:sz="0" w:space="0" w:color="auto"/>
        <w:left w:val="none" w:sz="0" w:space="0" w:color="auto"/>
        <w:bottom w:val="none" w:sz="0" w:space="0" w:color="auto"/>
        <w:right w:val="none" w:sz="0" w:space="0" w:color="auto"/>
      </w:divBdr>
    </w:div>
    <w:div w:id="461729339">
      <w:bodyDiv w:val="1"/>
      <w:marLeft w:val="0"/>
      <w:marRight w:val="0"/>
      <w:marTop w:val="0"/>
      <w:marBottom w:val="0"/>
      <w:divBdr>
        <w:top w:val="none" w:sz="0" w:space="0" w:color="auto"/>
        <w:left w:val="none" w:sz="0" w:space="0" w:color="auto"/>
        <w:bottom w:val="none" w:sz="0" w:space="0" w:color="auto"/>
        <w:right w:val="none" w:sz="0" w:space="0" w:color="auto"/>
      </w:divBdr>
    </w:div>
    <w:div w:id="473450312">
      <w:bodyDiv w:val="1"/>
      <w:marLeft w:val="0"/>
      <w:marRight w:val="0"/>
      <w:marTop w:val="0"/>
      <w:marBottom w:val="0"/>
      <w:divBdr>
        <w:top w:val="none" w:sz="0" w:space="0" w:color="auto"/>
        <w:left w:val="none" w:sz="0" w:space="0" w:color="auto"/>
        <w:bottom w:val="none" w:sz="0" w:space="0" w:color="auto"/>
        <w:right w:val="none" w:sz="0" w:space="0" w:color="auto"/>
      </w:divBdr>
    </w:div>
    <w:div w:id="498497050">
      <w:bodyDiv w:val="1"/>
      <w:marLeft w:val="0"/>
      <w:marRight w:val="0"/>
      <w:marTop w:val="0"/>
      <w:marBottom w:val="0"/>
      <w:divBdr>
        <w:top w:val="none" w:sz="0" w:space="0" w:color="auto"/>
        <w:left w:val="none" w:sz="0" w:space="0" w:color="auto"/>
        <w:bottom w:val="none" w:sz="0" w:space="0" w:color="auto"/>
        <w:right w:val="none" w:sz="0" w:space="0" w:color="auto"/>
      </w:divBdr>
    </w:div>
    <w:div w:id="512647972">
      <w:bodyDiv w:val="1"/>
      <w:marLeft w:val="0"/>
      <w:marRight w:val="0"/>
      <w:marTop w:val="0"/>
      <w:marBottom w:val="0"/>
      <w:divBdr>
        <w:top w:val="none" w:sz="0" w:space="0" w:color="auto"/>
        <w:left w:val="none" w:sz="0" w:space="0" w:color="auto"/>
        <w:bottom w:val="none" w:sz="0" w:space="0" w:color="auto"/>
        <w:right w:val="none" w:sz="0" w:space="0" w:color="auto"/>
      </w:divBdr>
    </w:div>
    <w:div w:id="523712919">
      <w:bodyDiv w:val="1"/>
      <w:marLeft w:val="0"/>
      <w:marRight w:val="0"/>
      <w:marTop w:val="0"/>
      <w:marBottom w:val="0"/>
      <w:divBdr>
        <w:top w:val="none" w:sz="0" w:space="0" w:color="auto"/>
        <w:left w:val="none" w:sz="0" w:space="0" w:color="auto"/>
        <w:bottom w:val="none" w:sz="0" w:space="0" w:color="auto"/>
        <w:right w:val="none" w:sz="0" w:space="0" w:color="auto"/>
      </w:divBdr>
    </w:div>
    <w:div w:id="557207417">
      <w:bodyDiv w:val="1"/>
      <w:marLeft w:val="0"/>
      <w:marRight w:val="0"/>
      <w:marTop w:val="0"/>
      <w:marBottom w:val="0"/>
      <w:divBdr>
        <w:top w:val="none" w:sz="0" w:space="0" w:color="auto"/>
        <w:left w:val="none" w:sz="0" w:space="0" w:color="auto"/>
        <w:bottom w:val="none" w:sz="0" w:space="0" w:color="auto"/>
        <w:right w:val="none" w:sz="0" w:space="0" w:color="auto"/>
      </w:divBdr>
    </w:div>
    <w:div w:id="575015168">
      <w:bodyDiv w:val="1"/>
      <w:marLeft w:val="0"/>
      <w:marRight w:val="0"/>
      <w:marTop w:val="0"/>
      <w:marBottom w:val="0"/>
      <w:divBdr>
        <w:top w:val="none" w:sz="0" w:space="0" w:color="auto"/>
        <w:left w:val="none" w:sz="0" w:space="0" w:color="auto"/>
        <w:bottom w:val="none" w:sz="0" w:space="0" w:color="auto"/>
        <w:right w:val="none" w:sz="0" w:space="0" w:color="auto"/>
      </w:divBdr>
    </w:div>
    <w:div w:id="586960403">
      <w:bodyDiv w:val="1"/>
      <w:marLeft w:val="0"/>
      <w:marRight w:val="0"/>
      <w:marTop w:val="0"/>
      <w:marBottom w:val="0"/>
      <w:divBdr>
        <w:top w:val="none" w:sz="0" w:space="0" w:color="auto"/>
        <w:left w:val="none" w:sz="0" w:space="0" w:color="auto"/>
        <w:bottom w:val="none" w:sz="0" w:space="0" w:color="auto"/>
        <w:right w:val="none" w:sz="0" w:space="0" w:color="auto"/>
      </w:divBdr>
    </w:div>
    <w:div w:id="590235550">
      <w:bodyDiv w:val="1"/>
      <w:marLeft w:val="0"/>
      <w:marRight w:val="0"/>
      <w:marTop w:val="0"/>
      <w:marBottom w:val="0"/>
      <w:divBdr>
        <w:top w:val="none" w:sz="0" w:space="0" w:color="auto"/>
        <w:left w:val="none" w:sz="0" w:space="0" w:color="auto"/>
        <w:bottom w:val="none" w:sz="0" w:space="0" w:color="auto"/>
        <w:right w:val="none" w:sz="0" w:space="0" w:color="auto"/>
      </w:divBdr>
    </w:div>
    <w:div w:id="598215772">
      <w:bodyDiv w:val="1"/>
      <w:marLeft w:val="0"/>
      <w:marRight w:val="0"/>
      <w:marTop w:val="0"/>
      <w:marBottom w:val="0"/>
      <w:divBdr>
        <w:top w:val="none" w:sz="0" w:space="0" w:color="auto"/>
        <w:left w:val="none" w:sz="0" w:space="0" w:color="auto"/>
        <w:bottom w:val="none" w:sz="0" w:space="0" w:color="auto"/>
        <w:right w:val="none" w:sz="0" w:space="0" w:color="auto"/>
      </w:divBdr>
    </w:div>
    <w:div w:id="620769977">
      <w:bodyDiv w:val="1"/>
      <w:marLeft w:val="0"/>
      <w:marRight w:val="0"/>
      <w:marTop w:val="0"/>
      <w:marBottom w:val="0"/>
      <w:divBdr>
        <w:top w:val="none" w:sz="0" w:space="0" w:color="auto"/>
        <w:left w:val="none" w:sz="0" w:space="0" w:color="auto"/>
        <w:bottom w:val="none" w:sz="0" w:space="0" w:color="auto"/>
        <w:right w:val="none" w:sz="0" w:space="0" w:color="auto"/>
      </w:divBdr>
    </w:div>
    <w:div w:id="625163296">
      <w:bodyDiv w:val="1"/>
      <w:marLeft w:val="0"/>
      <w:marRight w:val="0"/>
      <w:marTop w:val="0"/>
      <w:marBottom w:val="0"/>
      <w:divBdr>
        <w:top w:val="none" w:sz="0" w:space="0" w:color="auto"/>
        <w:left w:val="none" w:sz="0" w:space="0" w:color="auto"/>
        <w:bottom w:val="none" w:sz="0" w:space="0" w:color="auto"/>
        <w:right w:val="none" w:sz="0" w:space="0" w:color="auto"/>
      </w:divBdr>
    </w:div>
    <w:div w:id="652636721">
      <w:bodyDiv w:val="1"/>
      <w:marLeft w:val="0"/>
      <w:marRight w:val="0"/>
      <w:marTop w:val="0"/>
      <w:marBottom w:val="0"/>
      <w:divBdr>
        <w:top w:val="none" w:sz="0" w:space="0" w:color="auto"/>
        <w:left w:val="none" w:sz="0" w:space="0" w:color="auto"/>
        <w:bottom w:val="none" w:sz="0" w:space="0" w:color="auto"/>
        <w:right w:val="none" w:sz="0" w:space="0" w:color="auto"/>
      </w:divBdr>
    </w:div>
    <w:div w:id="667444266">
      <w:bodyDiv w:val="1"/>
      <w:marLeft w:val="0"/>
      <w:marRight w:val="0"/>
      <w:marTop w:val="0"/>
      <w:marBottom w:val="0"/>
      <w:divBdr>
        <w:top w:val="none" w:sz="0" w:space="0" w:color="auto"/>
        <w:left w:val="none" w:sz="0" w:space="0" w:color="auto"/>
        <w:bottom w:val="none" w:sz="0" w:space="0" w:color="auto"/>
        <w:right w:val="none" w:sz="0" w:space="0" w:color="auto"/>
      </w:divBdr>
    </w:div>
    <w:div w:id="692415924">
      <w:bodyDiv w:val="1"/>
      <w:marLeft w:val="0"/>
      <w:marRight w:val="0"/>
      <w:marTop w:val="0"/>
      <w:marBottom w:val="0"/>
      <w:divBdr>
        <w:top w:val="none" w:sz="0" w:space="0" w:color="auto"/>
        <w:left w:val="none" w:sz="0" w:space="0" w:color="auto"/>
        <w:bottom w:val="none" w:sz="0" w:space="0" w:color="auto"/>
        <w:right w:val="none" w:sz="0" w:space="0" w:color="auto"/>
      </w:divBdr>
    </w:div>
    <w:div w:id="694771026">
      <w:bodyDiv w:val="1"/>
      <w:marLeft w:val="0"/>
      <w:marRight w:val="0"/>
      <w:marTop w:val="0"/>
      <w:marBottom w:val="0"/>
      <w:divBdr>
        <w:top w:val="none" w:sz="0" w:space="0" w:color="auto"/>
        <w:left w:val="none" w:sz="0" w:space="0" w:color="auto"/>
        <w:bottom w:val="none" w:sz="0" w:space="0" w:color="auto"/>
        <w:right w:val="none" w:sz="0" w:space="0" w:color="auto"/>
      </w:divBdr>
    </w:div>
    <w:div w:id="695080883">
      <w:bodyDiv w:val="1"/>
      <w:marLeft w:val="0"/>
      <w:marRight w:val="0"/>
      <w:marTop w:val="0"/>
      <w:marBottom w:val="0"/>
      <w:divBdr>
        <w:top w:val="none" w:sz="0" w:space="0" w:color="auto"/>
        <w:left w:val="none" w:sz="0" w:space="0" w:color="auto"/>
        <w:bottom w:val="none" w:sz="0" w:space="0" w:color="auto"/>
        <w:right w:val="none" w:sz="0" w:space="0" w:color="auto"/>
      </w:divBdr>
    </w:div>
    <w:div w:id="714505901">
      <w:bodyDiv w:val="1"/>
      <w:marLeft w:val="0"/>
      <w:marRight w:val="0"/>
      <w:marTop w:val="0"/>
      <w:marBottom w:val="0"/>
      <w:divBdr>
        <w:top w:val="none" w:sz="0" w:space="0" w:color="auto"/>
        <w:left w:val="none" w:sz="0" w:space="0" w:color="auto"/>
        <w:bottom w:val="none" w:sz="0" w:space="0" w:color="auto"/>
        <w:right w:val="none" w:sz="0" w:space="0" w:color="auto"/>
      </w:divBdr>
    </w:div>
    <w:div w:id="741484069">
      <w:bodyDiv w:val="1"/>
      <w:marLeft w:val="0"/>
      <w:marRight w:val="0"/>
      <w:marTop w:val="0"/>
      <w:marBottom w:val="0"/>
      <w:divBdr>
        <w:top w:val="none" w:sz="0" w:space="0" w:color="auto"/>
        <w:left w:val="none" w:sz="0" w:space="0" w:color="auto"/>
        <w:bottom w:val="none" w:sz="0" w:space="0" w:color="auto"/>
        <w:right w:val="none" w:sz="0" w:space="0" w:color="auto"/>
      </w:divBdr>
    </w:div>
    <w:div w:id="755632488">
      <w:bodyDiv w:val="1"/>
      <w:marLeft w:val="0"/>
      <w:marRight w:val="0"/>
      <w:marTop w:val="0"/>
      <w:marBottom w:val="0"/>
      <w:divBdr>
        <w:top w:val="none" w:sz="0" w:space="0" w:color="auto"/>
        <w:left w:val="none" w:sz="0" w:space="0" w:color="auto"/>
        <w:bottom w:val="none" w:sz="0" w:space="0" w:color="auto"/>
        <w:right w:val="none" w:sz="0" w:space="0" w:color="auto"/>
      </w:divBdr>
    </w:div>
    <w:div w:id="761296718">
      <w:bodyDiv w:val="1"/>
      <w:marLeft w:val="0"/>
      <w:marRight w:val="0"/>
      <w:marTop w:val="0"/>
      <w:marBottom w:val="0"/>
      <w:divBdr>
        <w:top w:val="none" w:sz="0" w:space="0" w:color="auto"/>
        <w:left w:val="none" w:sz="0" w:space="0" w:color="auto"/>
        <w:bottom w:val="none" w:sz="0" w:space="0" w:color="auto"/>
        <w:right w:val="none" w:sz="0" w:space="0" w:color="auto"/>
      </w:divBdr>
    </w:div>
    <w:div w:id="777529410">
      <w:bodyDiv w:val="1"/>
      <w:marLeft w:val="0"/>
      <w:marRight w:val="0"/>
      <w:marTop w:val="0"/>
      <w:marBottom w:val="0"/>
      <w:divBdr>
        <w:top w:val="none" w:sz="0" w:space="0" w:color="auto"/>
        <w:left w:val="none" w:sz="0" w:space="0" w:color="auto"/>
        <w:bottom w:val="none" w:sz="0" w:space="0" w:color="auto"/>
        <w:right w:val="none" w:sz="0" w:space="0" w:color="auto"/>
      </w:divBdr>
    </w:div>
    <w:div w:id="785850569">
      <w:bodyDiv w:val="1"/>
      <w:marLeft w:val="0"/>
      <w:marRight w:val="0"/>
      <w:marTop w:val="0"/>
      <w:marBottom w:val="0"/>
      <w:divBdr>
        <w:top w:val="none" w:sz="0" w:space="0" w:color="auto"/>
        <w:left w:val="none" w:sz="0" w:space="0" w:color="auto"/>
        <w:bottom w:val="none" w:sz="0" w:space="0" w:color="auto"/>
        <w:right w:val="none" w:sz="0" w:space="0" w:color="auto"/>
      </w:divBdr>
    </w:div>
    <w:div w:id="801508370">
      <w:bodyDiv w:val="1"/>
      <w:marLeft w:val="0"/>
      <w:marRight w:val="0"/>
      <w:marTop w:val="0"/>
      <w:marBottom w:val="0"/>
      <w:divBdr>
        <w:top w:val="none" w:sz="0" w:space="0" w:color="auto"/>
        <w:left w:val="none" w:sz="0" w:space="0" w:color="auto"/>
        <w:bottom w:val="none" w:sz="0" w:space="0" w:color="auto"/>
        <w:right w:val="none" w:sz="0" w:space="0" w:color="auto"/>
      </w:divBdr>
    </w:div>
    <w:div w:id="808863489">
      <w:bodyDiv w:val="1"/>
      <w:marLeft w:val="0"/>
      <w:marRight w:val="0"/>
      <w:marTop w:val="0"/>
      <w:marBottom w:val="0"/>
      <w:divBdr>
        <w:top w:val="none" w:sz="0" w:space="0" w:color="auto"/>
        <w:left w:val="none" w:sz="0" w:space="0" w:color="auto"/>
        <w:bottom w:val="none" w:sz="0" w:space="0" w:color="auto"/>
        <w:right w:val="none" w:sz="0" w:space="0" w:color="auto"/>
      </w:divBdr>
    </w:div>
    <w:div w:id="811749667">
      <w:bodyDiv w:val="1"/>
      <w:marLeft w:val="0"/>
      <w:marRight w:val="0"/>
      <w:marTop w:val="0"/>
      <w:marBottom w:val="0"/>
      <w:divBdr>
        <w:top w:val="none" w:sz="0" w:space="0" w:color="auto"/>
        <w:left w:val="none" w:sz="0" w:space="0" w:color="auto"/>
        <w:bottom w:val="none" w:sz="0" w:space="0" w:color="auto"/>
        <w:right w:val="none" w:sz="0" w:space="0" w:color="auto"/>
      </w:divBdr>
    </w:div>
    <w:div w:id="815268723">
      <w:bodyDiv w:val="1"/>
      <w:marLeft w:val="0"/>
      <w:marRight w:val="0"/>
      <w:marTop w:val="0"/>
      <w:marBottom w:val="0"/>
      <w:divBdr>
        <w:top w:val="none" w:sz="0" w:space="0" w:color="auto"/>
        <w:left w:val="none" w:sz="0" w:space="0" w:color="auto"/>
        <w:bottom w:val="none" w:sz="0" w:space="0" w:color="auto"/>
        <w:right w:val="none" w:sz="0" w:space="0" w:color="auto"/>
      </w:divBdr>
    </w:div>
    <w:div w:id="817916582">
      <w:bodyDiv w:val="1"/>
      <w:marLeft w:val="0"/>
      <w:marRight w:val="0"/>
      <w:marTop w:val="0"/>
      <w:marBottom w:val="0"/>
      <w:divBdr>
        <w:top w:val="none" w:sz="0" w:space="0" w:color="auto"/>
        <w:left w:val="none" w:sz="0" w:space="0" w:color="auto"/>
        <w:bottom w:val="none" w:sz="0" w:space="0" w:color="auto"/>
        <w:right w:val="none" w:sz="0" w:space="0" w:color="auto"/>
      </w:divBdr>
    </w:div>
    <w:div w:id="819227544">
      <w:bodyDiv w:val="1"/>
      <w:marLeft w:val="0"/>
      <w:marRight w:val="0"/>
      <w:marTop w:val="0"/>
      <w:marBottom w:val="0"/>
      <w:divBdr>
        <w:top w:val="none" w:sz="0" w:space="0" w:color="auto"/>
        <w:left w:val="none" w:sz="0" w:space="0" w:color="auto"/>
        <w:bottom w:val="none" w:sz="0" w:space="0" w:color="auto"/>
        <w:right w:val="none" w:sz="0" w:space="0" w:color="auto"/>
      </w:divBdr>
    </w:div>
    <w:div w:id="826484257">
      <w:bodyDiv w:val="1"/>
      <w:marLeft w:val="0"/>
      <w:marRight w:val="0"/>
      <w:marTop w:val="0"/>
      <w:marBottom w:val="0"/>
      <w:divBdr>
        <w:top w:val="none" w:sz="0" w:space="0" w:color="auto"/>
        <w:left w:val="none" w:sz="0" w:space="0" w:color="auto"/>
        <w:bottom w:val="none" w:sz="0" w:space="0" w:color="auto"/>
        <w:right w:val="none" w:sz="0" w:space="0" w:color="auto"/>
      </w:divBdr>
    </w:div>
    <w:div w:id="837499944">
      <w:bodyDiv w:val="1"/>
      <w:marLeft w:val="0"/>
      <w:marRight w:val="0"/>
      <w:marTop w:val="0"/>
      <w:marBottom w:val="0"/>
      <w:divBdr>
        <w:top w:val="none" w:sz="0" w:space="0" w:color="auto"/>
        <w:left w:val="none" w:sz="0" w:space="0" w:color="auto"/>
        <w:bottom w:val="none" w:sz="0" w:space="0" w:color="auto"/>
        <w:right w:val="none" w:sz="0" w:space="0" w:color="auto"/>
      </w:divBdr>
    </w:div>
    <w:div w:id="854032147">
      <w:bodyDiv w:val="1"/>
      <w:marLeft w:val="0"/>
      <w:marRight w:val="0"/>
      <w:marTop w:val="0"/>
      <w:marBottom w:val="0"/>
      <w:divBdr>
        <w:top w:val="none" w:sz="0" w:space="0" w:color="auto"/>
        <w:left w:val="none" w:sz="0" w:space="0" w:color="auto"/>
        <w:bottom w:val="none" w:sz="0" w:space="0" w:color="auto"/>
        <w:right w:val="none" w:sz="0" w:space="0" w:color="auto"/>
      </w:divBdr>
    </w:div>
    <w:div w:id="870845955">
      <w:bodyDiv w:val="1"/>
      <w:marLeft w:val="0"/>
      <w:marRight w:val="0"/>
      <w:marTop w:val="0"/>
      <w:marBottom w:val="0"/>
      <w:divBdr>
        <w:top w:val="none" w:sz="0" w:space="0" w:color="auto"/>
        <w:left w:val="none" w:sz="0" w:space="0" w:color="auto"/>
        <w:bottom w:val="none" w:sz="0" w:space="0" w:color="auto"/>
        <w:right w:val="none" w:sz="0" w:space="0" w:color="auto"/>
      </w:divBdr>
    </w:div>
    <w:div w:id="883519273">
      <w:bodyDiv w:val="1"/>
      <w:marLeft w:val="0"/>
      <w:marRight w:val="0"/>
      <w:marTop w:val="0"/>
      <w:marBottom w:val="0"/>
      <w:divBdr>
        <w:top w:val="none" w:sz="0" w:space="0" w:color="auto"/>
        <w:left w:val="none" w:sz="0" w:space="0" w:color="auto"/>
        <w:bottom w:val="none" w:sz="0" w:space="0" w:color="auto"/>
        <w:right w:val="none" w:sz="0" w:space="0" w:color="auto"/>
      </w:divBdr>
    </w:div>
    <w:div w:id="897086910">
      <w:bodyDiv w:val="1"/>
      <w:marLeft w:val="0"/>
      <w:marRight w:val="0"/>
      <w:marTop w:val="0"/>
      <w:marBottom w:val="0"/>
      <w:divBdr>
        <w:top w:val="none" w:sz="0" w:space="0" w:color="auto"/>
        <w:left w:val="none" w:sz="0" w:space="0" w:color="auto"/>
        <w:bottom w:val="none" w:sz="0" w:space="0" w:color="auto"/>
        <w:right w:val="none" w:sz="0" w:space="0" w:color="auto"/>
      </w:divBdr>
    </w:div>
    <w:div w:id="897666176">
      <w:bodyDiv w:val="1"/>
      <w:marLeft w:val="0"/>
      <w:marRight w:val="0"/>
      <w:marTop w:val="0"/>
      <w:marBottom w:val="0"/>
      <w:divBdr>
        <w:top w:val="none" w:sz="0" w:space="0" w:color="auto"/>
        <w:left w:val="none" w:sz="0" w:space="0" w:color="auto"/>
        <w:bottom w:val="none" w:sz="0" w:space="0" w:color="auto"/>
        <w:right w:val="none" w:sz="0" w:space="0" w:color="auto"/>
      </w:divBdr>
    </w:div>
    <w:div w:id="900137601">
      <w:bodyDiv w:val="1"/>
      <w:marLeft w:val="0"/>
      <w:marRight w:val="0"/>
      <w:marTop w:val="0"/>
      <w:marBottom w:val="0"/>
      <w:divBdr>
        <w:top w:val="none" w:sz="0" w:space="0" w:color="auto"/>
        <w:left w:val="none" w:sz="0" w:space="0" w:color="auto"/>
        <w:bottom w:val="none" w:sz="0" w:space="0" w:color="auto"/>
        <w:right w:val="none" w:sz="0" w:space="0" w:color="auto"/>
      </w:divBdr>
    </w:div>
    <w:div w:id="906650242">
      <w:bodyDiv w:val="1"/>
      <w:marLeft w:val="0"/>
      <w:marRight w:val="0"/>
      <w:marTop w:val="0"/>
      <w:marBottom w:val="0"/>
      <w:divBdr>
        <w:top w:val="none" w:sz="0" w:space="0" w:color="auto"/>
        <w:left w:val="none" w:sz="0" w:space="0" w:color="auto"/>
        <w:bottom w:val="none" w:sz="0" w:space="0" w:color="auto"/>
        <w:right w:val="none" w:sz="0" w:space="0" w:color="auto"/>
      </w:divBdr>
    </w:div>
    <w:div w:id="909581317">
      <w:bodyDiv w:val="1"/>
      <w:marLeft w:val="0"/>
      <w:marRight w:val="0"/>
      <w:marTop w:val="0"/>
      <w:marBottom w:val="0"/>
      <w:divBdr>
        <w:top w:val="none" w:sz="0" w:space="0" w:color="auto"/>
        <w:left w:val="none" w:sz="0" w:space="0" w:color="auto"/>
        <w:bottom w:val="none" w:sz="0" w:space="0" w:color="auto"/>
        <w:right w:val="none" w:sz="0" w:space="0" w:color="auto"/>
      </w:divBdr>
    </w:div>
    <w:div w:id="926811082">
      <w:bodyDiv w:val="1"/>
      <w:marLeft w:val="0"/>
      <w:marRight w:val="0"/>
      <w:marTop w:val="0"/>
      <w:marBottom w:val="0"/>
      <w:divBdr>
        <w:top w:val="none" w:sz="0" w:space="0" w:color="auto"/>
        <w:left w:val="none" w:sz="0" w:space="0" w:color="auto"/>
        <w:bottom w:val="none" w:sz="0" w:space="0" w:color="auto"/>
        <w:right w:val="none" w:sz="0" w:space="0" w:color="auto"/>
      </w:divBdr>
    </w:div>
    <w:div w:id="930359784">
      <w:bodyDiv w:val="1"/>
      <w:marLeft w:val="0"/>
      <w:marRight w:val="0"/>
      <w:marTop w:val="0"/>
      <w:marBottom w:val="0"/>
      <w:divBdr>
        <w:top w:val="none" w:sz="0" w:space="0" w:color="auto"/>
        <w:left w:val="none" w:sz="0" w:space="0" w:color="auto"/>
        <w:bottom w:val="none" w:sz="0" w:space="0" w:color="auto"/>
        <w:right w:val="none" w:sz="0" w:space="0" w:color="auto"/>
      </w:divBdr>
    </w:div>
    <w:div w:id="933127186">
      <w:bodyDiv w:val="1"/>
      <w:marLeft w:val="0"/>
      <w:marRight w:val="0"/>
      <w:marTop w:val="0"/>
      <w:marBottom w:val="0"/>
      <w:divBdr>
        <w:top w:val="none" w:sz="0" w:space="0" w:color="auto"/>
        <w:left w:val="none" w:sz="0" w:space="0" w:color="auto"/>
        <w:bottom w:val="none" w:sz="0" w:space="0" w:color="auto"/>
        <w:right w:val="none" w:sz="0" w:space="0" w:color="auto"/>
      </w:divBdr>
    </w:div>
    <w:div w:id="934437266">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
    <w:div w:id="1003581441">
      <w:bodyDiv w:val="1"/>
      <w:marLeft w:val="0"/>
      <w:marRight w:val="0"/>
      <w:marTop w:val="0"/>
      <w:marBottom w:val="0"/>
      <w:divBdr>
        <w:top w:val="none" w:sz="0" w:space="0" w:color="auto"/>
        <w:left w:val="none" w:sz="0" w:space="0" w:color="auto"/>
        <w:bottom w:val="none" w:sz="0" w:space="0" w:color="auto"/>
        <w:right w:val="none" w:sz="0" w:space="0" w:color="auto"/>
      </w:divBdr>
    </w:div>
    <w:div w:id="1004210834">
      <w:bodyDiv w:val="1"/>
      <w:marLeft w:val="0"/>
      <w:marRight w:val="0"/>
      <w:marTop w:val="0"/>
      <w:marBottom w:val="0"/>
      <w:divBdr>
        <w:top w:val="none" w:sz="0" w:space="0" w:color="auto"/>
        <w:left w:val="none" w:sz="0" w:space="0" w:color="auto"/>
        <w:bottom w:val="none" w:sz="0" w:space="0" w:color="auto"/>
        <w:right w:val="none" w:sz="0" w:space="0" w:color="auto"/>
      </w:divBdr>
    </w:div>
    <w:div w:id="1007823945">
      <w:bodyDiv w:val="1"/>
      <w:marLeft w:val="0"/>
      <w:marRight w:val="0"/>
      <w:marTop w:val="0"/>
      <w:marBottom w:val="0"/>
      <w:divBdr>
        <w:top w:val="none" w:sz="0" w:space="0" w:color="auto"/>
        <w:left w:val="none" w:sz="0" w:space="0" w:color="auto"/>
        <w:bottom w:val="none" w:sz="0" w:space="0" w:color="auto"/>
        <w:right w:val="none" w:sz="0" w:space="0" w:color="auto"/>
      </w:divBdr>
    </w:div>
    <w:div w:id="1038775872">
      <w:bodyDiv w:val="1"/>
      <w:marLeft w:val="0"/>
      <w:marRight w:val="0"/>
      <w:marTop w:val="0"/>
      <w:marBottom w:val="0"/>
      <w:divBdr>
        <w:top w:val="none" w:sz="0" w:space="0" w:color="auto"/>
        <w:left w:val="none" w:sz="0" w:space="0" w:color="auto"/>
        <w:bottom w:val="none" w:sz="0" w:space="0" w:color="auto"/>
        <w:right w:val="none" w:sz="0" w:space="0" w:color="auto"/>
      </w:divBdr>
    </w:div>
    <w:div w:id="1053037902">
      <w:bodyDiv w:val="1"/>
      <w:marLeft w:val="0"/>
      <w:marRight w:val="0"/>
      <w:marTop w:val="0"/>
      <w:marBottom w:val="0"/>
      <w:divBdr>
        <w:top w:val="none" w:sz="0" w:space="0" w:color="auto"/>
        <w:left w:val="none" w:sz="0" w:space="0" w:color="auto"/>
        <w:bottom w:val="none" w:sz="0" w:space="0" w:color="auto"/>
        <w:right w:val="none" w:sz="0" w:space="0" w:color="auto"/>
      </w:divBdr>
    </w:div>
    <w:div w:id="1067801071">
      <w:bodyDiv w:val="1"/>
      <w:marLeft w:val="0"/>
      <w:marRight w:val="0"/>
      <w:marTop w:val="0"/>
      <w:marBottom w:val="0"/>
      <w:divBdr>
        <w:top w:val="none" w:sz="0" w:space="0" w:color="auto"/>
        <w:left w:val="none" w:sz="0" w:space="0" w:color="auto"/>
        <w:bottom w:val="none" w:sz="0" w:space="0" w:color="auto"/>
        <w:right w:val="none" w:sz="0" w:space="0" w:color="auto"/>
      </w:divBdr>
      <w:divsChild>
        <w:div w:id="86340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5405">
      <w:bodyDiv w:val="1"/>
      <w:marLeft w:val="0"/>
      <w:marRight w:val="0"/>
      <w:marTop w:val="0"/>
      <w:marBottom w:val="0"/>
      <w:divBdr>
        <w:top w:val="none" w:sz="0" w:space="0" w:color="auto"/>
        <w:left w:val="none" w:sz="0" w:space="0" w:color="auto"/>
        <w:bottom w:val="none" w:sz="0" w:space="0" w:color="auto"/>
        <w:right w:val="none" w:sz="0" w:space="0" w:color="auto"/>
      </w:divBdr>
    </w:div>
    <w:div w:id="1085301380">
      <w:bodyDiv w:val="1"/>
      <w:marLeft w:val="0"/>
      <w:marRight w:val="0"/>
      <w:marTop w:val="0"/>
      <w:marBottom w:val="0"/>
      <w:divBdr>
        <w:top w:val="none" w:sz="0" w:space="0" w:color="auto"/>
        <w:left w:val="none" w:sz="0" w:space="0" w:color="auto"/>
        <w:bottom w:val="none" w:sz="0" w:space="0" w:color="auto"/>
        <w:right w:val="none" w:sz="0" w:space="0" w:color="auto"/>
      </w:divBdr>
    </w:div>
    <w:div w:id="1095395349">
      <w:bodyDiv w:val="1"/>
      <w:marLeft w:val="0"/>
      <w:marRight w:val="0"/>
      <w:marTop w:val="0"/>
      <w:marBottom w:val="0"/>
      <w:divBdr>
        <w:top w:val="none" w:sz="0" w:space="0" w:color="auto"/>
        <w:left w:val="none" w:sz="0" w:space="0" w:color="auto"/>
        <w:bottom w:val="none" w:sz="0" w:space="0" w:color="auto"/>
        <w:right w:val="none" w:sz="0" w:space="0" w:color="auto"/>
      </w:divBdr>
    </w:div>
    <w:div w:id="1099644223">
      <w:bodyDiv w:val="1"/>
      <w:marLeft w:val="0"/>
      <w:marRight w:val="0"/>
      <w:marTop w:val="0"/>
      <w:marBottom w:val="0"/>
      <w:divBdr>
        <w:top w:val="none" w:sz="0" w:space="0" w:color="auto"/>
        <w:left w:val="none" w:sz="0" w:space="0" w:color="auto"/>
        <w:bottom w:val="none" w:sz="0" w:space="0" w:color="auto"/>
        <w:right w:val="none" w:sz="0" w:space="0" w:color="auto"/>
      </w:divBdr>
    </w:div>
    <w:div w:id="1107891172">
      <w:bodyDiv w:val="1"/>
      <w:marLeft w:val="0"/>
      <w:marRight w:val="0"/>
      <w:marTop w:val="0"/>
      <w:marBottom w:val="0"/>
      <w:divBdr>
        <w:top w:val="none" w:sz="0" w:space="0" w:color="auto"/>
        <w:left w:val="none" w:sz="0" w:space="0" w:color="auto"/>
        <w:bottom w:val="none" w:sz="0" w:space="0" w:color="auto"/>
        <w:right w:val="none" w:sz="0" w:space="0" w:color="auto"/>
      </w:divBdr>
    </w:div>
    <w:div w:id="1123769451">
      <w:bodyDiv w:val="1"/>
      <w:marLeft w:val="0"/>
      <w:marRight w:val="0"/>
      <w:marTop w:val="0"/>
      <w:marBottom w:val="0"/>
      <w:divBdr>
        <w:top w:val="none" w:sz="0" w:space="0" w:color="auto"/>
        <w:left w:val="none" w:sz="0" w:space="0" w:color="auto"/>
        <w:bottom w:val="none" w:sz="0" w:space="0" w:color="auto"/>
        <w:right w:val="none" w:sz="0" w:space="0" w:color="auto"/>
      </w:divBdr>
    </w:div>
    <w:div w:id="1123964701">
      <w:bodyDiv w:val="1"/>
      <w:marLeft w:val="0"/>
      <w:marRight w:val="0"/>
      <w:marTop w:val="0"/>
      <w:marBottom w:val="0"/>
      <w:divBdr>
        <w:top w:val="none" w:sz="0" w:space="0" w:color="auto"/>
        <w:left w:val="none" w:sz="0" w:space="0" w:color="auto"/>
        <w:bottom w:val="none" w:sz="0" w:space="0" w:color="auto"/>
        <w:right w:val="none" w:sz="0" w:space="0" w:color="auto"/>
      </w:divBdr>
    </w:div>
    <w:div w:id="1125268673">
      <w:bodyDiv w:val="1"/>
      <w:marLeft w:val="0"/>
      <w:marRight w:val="0"/>
      <w:marTop w:val="0"/>
      <w:marBottom w:val="0"/>
      <w:divBdr>
        <w:top w:val="none" w:sz="0" w:space="0" w:color="auto"/>
        <w:left w:val="none" w:sz="0" w:space="0" w:color="auto"/>
        <w:bottom w:val="none" w:sz="0" w:space="0" w:color="auto"/>
        <w:right w:val="none" w:sz="0" w:space="0" w:color="auto"/>
      </w:divBdr>
    </w:div>
    <w:div w:id="1163281931">
      <w:bodyDiv w:val="1"/>
      <w:marLeft w:val="0"/>
      <w:marRight w:val="0"/>
      <w:marTop w:val="0"/>
      <w:marBottom w:val="0"/>
      <w:divBdr>
        <w:top w:val="none" w:sz="0" w:space="0" w:color="auto"/>
        <w:left w:val="none" w:sz="0" w:space="0" w:color="auto"/>
        <w:bottom w:val="none" w:sz="0" w:space="0" w:color="auto"/>
        <w:right w:val="none" w:sz="0" w:space="0" w:color="auto"/>
      </w:divBdr>
    </w:div>
    <w:div w:id="1183201450">
      <w:bodyDiv w:val="1"/>
      <w:marLeft w:val="0"/>
      <w:marRight w:val="0"/>
      <w:marTop w:val="0"/>
      <w:marBottom w:val="0"/>
      <w:divBdr>
        <w:top w:val="none" w:sz="0" w:space="0" w:color="auto"/>
        <w:left w:val="none" w:sz="0" w:space="0" w:color="auto"/>
        <w:bottom w:val="none" w:sz="0" w:space="0" w:color="auto"/>
        <w:right w:val="none" w:sz="0" w:space="0" w:color="auto"/>
      </w:divBdr>
    </w:div>
    <w:div w:id="1211307701">
      <w:bodyDiv w:val="1"/>
      <w:marLeft w:val="0"/>
      <w:marRight w:val="0"/>
      <w:marTop w:val="0"/>
      <w:marBottom w:val="0"/>
      <w:divBdr>
        <w:top w:val="none" w:sz="0" w:space="0" w:color="auto"/>
        <w:left w:val="none" w:sz="0" w:space="0" w:color="auto"/>
        <w:bottom w:val="none" w:sz="0" w:space="0" w:color="auto"/>
        <w:right w:val="none" w:sz="0" w:space="0" w:color="auto"/>
      </w:divBdr>
    </w:div>
    <w:div w:id="1221788802">
      <w:bodyDiv w:val="1"/>
      <w:marLeft w:val="0"/>
      <w:marRight w:val="0"/>
      <w:marTop w:val="0"/>
      <w:marBottom w:val="0"/>
      <w:divBdr>
        <w:top w:val="none" w:sz="0" w:space="0" w:color="auto"/>
        <w:left w:val="none" w:sz="0" w:space="0" w:color="auto"/>
        <w:bottom w:val="none" w:sz="0" w:space="0" w:color="auto"/>
        <w:right w:val="none" w:sz="0" w:space="0" w:color="auto"/>
      </w:divBdr>
    </w:div>
    <w:div w:id="1243838177">
      <w:bodyDiv w:val="1"/>
      <w:marLeft w:val="0"/>
      <w:marRight w:val="0"/>
      <w:marTop w:val="0"/>
      <w:marBottom w:val="0"/>
      <w:divBdr>
        <w:top w:val="none" w:sz="0" w:space="0" w:color="auto"/>
        <w:left w:val="none" w:sz="0" w:space="0" w:color="auto"/>
        <w:bottom w:val="none" w:sz="0" w:space="0" w:color="auto"/>
        <w:right w:val="none" w:sz="0" w:space="0" w:color="auto"/>
      </w:divBdr>
    </w:div>
    <w:div w:id="1309744655">
      <w:bodyDiv w:val="1"/>
      <w:marLeft w:val="0"/>
      <w:marRight w:val="0"/>
      <w:marTop w:val="0"/>
      <w:marBottom w:val="0"/>
      <w:divBdr>
        <w:top w:val="none" w:sz="0" w:space="0" w:color="auto"/>
        <w:left w:val="none" w:sz="0" w:space="0" w:color="auto"/>
        <w:bottom w:val="none" w:sz="0" w:space="0" w:color="auto"/>
        <w:right w:val="none" w:sz="0" w:space="0" w:color="auto"/>
      </w:divBdr>
    </w:div>
    <w:div w:id="1325628352">
      <w:bodyDiv w:val="1"/>
      <w:marLeft w:val="0"/>
      <w:marRight w:val="0"/>
      <w:marTop w:val="0"/>
      <w:marBottom w:val="0"/>
      <w:divBdr>
        <w:top w:val="none" w:sz="0" w:space="0" w:color="auto"/>
        <w:left w:val="none" w:sz="0" w:space="0" w:color="auto"/>
        <w:bottom w:val="none" w:sz="0" w:space="0" w:color="auto"/>
        <w:right w:val="none" w:sz="0" w:space="0" w:color="auto"/>
      </w:divBdr>
    </w:div>
    <w:div w:id="1334919549">
      <w:bodyDiv w:val="1"/>
      <w:marLeft w:val="0"/>
      <w:marRight w:val="0"/>
      <w:marTop w:val="0"/>
      <w:marBottom w:val="0"/>
      <w:divBdr>
        <w:top w:val="none" w:sz="0" w:space="0" w:color="auto"/>
        <w:left w:val="none" w:sz="0" w:space="0" w:color="auto"/>
        <w:bottom w:val="none" w:sz="0" w:space="0" w:color="auto"/>
        <w:right w:val="none" w:sz="0" w:space="0" w:color="auto"/>
      </w:divBdr>
    </w:div>
    <w:div w:id="1338263566">
      <w:bodyDiv w:val="1"/>
      <w:marLeft w:val="0"/>
      <w:marRight w:val="0"/>
      <w:marTop w:val="0"/>
      <w:marBottom w:val="0"/>
      <w:divBdr>
        <w:top w:val="none" w:sz="0" w:space="0" w:color="auto"/>
        <w:left w:val="none" w:sz="0" w:space="0" w:color="auto"/>
        <w:bottom w:val="none" w:sz="0" w:space="0" w:color="auto"/>
        <w:right w:val="none" w:sz="0" w:space="0" w:color="auto"/>
      </w:divBdr>
    </w:div>
    <w:div w:id="1360624266">
      <w:bodyDiv w:val="1"/>
      <w:marLeft w:val="0"/>
      <w:marRight w:val="0"/>
      <w:marTop w:val="0"/>
      <w:marBottom w:val="0"/>
      <w:divBdr>
        <w:top w:val="none" w:sz="0" w:space="0" w:color="auto"/>
        <w:left w:val="none" w:sz="0" w:space="0" w:color="auto"/>
        <w:bottom w:val="none" w:sz="0" w:space="0" w:color="auto"/>
        <w:right w:val="none" w:sz="0" w:space="0" w:color="auto"/>
      </w:divBdr>
    </w:div>
    <w:div w:id="1366442515">
      <w:bodyDiv w:val="1"/>
      <w:marLeft w:val="0"/>
      <w:marRight w:val="0"/>
      <w:marTop w:val="0"/>
      <w:marBottom w:val="0"/>
      <w:divBdr>
        <w:top w:val="none" w:sz="0" w:space="0" w:color="auto"/>
        <w:left w:val="none" w:sz="0" w:space="0" w:color="auto"/>
        <w:bottom w:val="none" w:sz="0" w:space="0" w:color="auto"/>
        <w:right w:val="none" w:sz="0" w:space="0" w:color="auto"/>
      </w:divBdr>
    </w:div>
    <w:div w:id="1371875625">
      <w:bodyDiv w:val="1"/>
      <w:marLeft w:val="0"/>
      <w:marRight w:val="0"/>
      <w:marTop w:val="0"/>
      <w:marBottom w:val="0"/>
      <w:divBdr>
        <w:top w:val="none" w:sz="0" w:space="0" w:color="auto"/>
        <w:left w:val="none" w:sz="0" w:space="0" w:color="auto"/>
        <w:bottom w:val="none" w:sz="0" w:space="0" w:color="auto"/>
        <w:right w:val="none" w:sz="0" w:space="0" w:color="auto"/>
      </w:divBdr>
    </w:div>
    <w:div w:id="1395085517">
      <w:bodyDiv w:val="1"/>
      <w:marLeft w:val="0"/>
      <w:marRight w:val="0"/>
      <w:marTop w:val="0"/>
      <w:marBottom w:val="0"/>
      <w:divBdr>
        <w:top w:val="none" w:sz="0" w:space="0" w:color="auto"/>
        <w:left w:val="none" w:sz="0" w:space="0" w:color="auto"/>
        <w:bottom w:val="none" w:sz="0" w:space="0" w:color="auto"/>
        <w:right w:val="none" w:sz="0" w:space="0" w:color="auto"/>
      </w:divBdr>
    </w:div>
    <w:div w:id="1398015562">
      <w:bodyDiv w:val="1"/>
      <w:marLeft w:val="0"/>
      <w:marRight w:val="0"/>
      <w:marTop w:val="0"/>
      <w:marBottom w:val="0"/>
      <w:divBdr>
        <w:top w:val="none" w:sz="0" w:space="0" w:color="auto"/>
        <w:left w:val="none" w:sz="0" w:space="0" w:color="auto"/>
        <w:bottom w:val="none" w:sz="0" w:space="0" w:color="auto"/>
        <w:right w:val="none" w:sz="0" w:space="0" w:color="auto"/>
      </w:divBdr>
    </w:div>
    <w:div w:id="1412578717">
      <w:bodyDiv w:val="1"/>
      <w:marLeft w:val="0"/>
      <w:marRight w:val="0"/>
      <w:marTop w:val="0"/>
      <w:marBottom w:val="0"/>
      <w:divBdr>
        <w:top w:val="none" w:sz="0" w:space="0" w:color="auto"/>
        <w:left w:val="none" w:sz="0" w:space="0" w:color="auto"/>
        <w:bottom w:val="none" w:sz="0" w:space="0" w:color="auto"/>
        <w:right w:val="none" w:sz="0" w:space="0" w:color="auto"/>
      </w:divBdr>
    </w:div>
    <w:div w:id="1417871397">
      <w:bodyDiv w:val="1"/>
      <w:marLeft w:val="0"/>
      <w:marRight w:val="0"/>
      <w:marTop w:val="0"/>
      <w:marBottom w:val="0"/>
      <w:divBdr>
        <w:top w:val="none" w:sz="0" w:space="0" w:color="auto"/>
        <w:left w:val="none" w:sz="0" w:space="0" w:color="auto"/>
        <w:bottom w:val="none" w:sz="0" w:space="0" w:color="auto"/>
        <w:right w:val="none" w:sz="0" w:space="0" w:color="auto"/>
      </w:divBdr>
    </w:div>
    <w:div w:id="1445155255">
      <w:bodyDiv w:val="1"/>
      <w:marLeft w:val="0"/>
      <w:marRight w:val="0"/>
      <w:marTop w:val="0"/>
      <w:marBottom w:val="0"/>
      <w:divBdr>
        <w:top w:val="none" w:sz="0" w:space="0" w:color="auto"/>
        <w:left w:val="none" w:sz="0" w:space="0" w:color="auto"/>
        <w:bottom w:val="none" w:sz="0" w:space="0" w:color="auto"/>
        <w:right w:val="none" w:sz="0" w:space="0" w:color="auto"/>
      </w:divBdr>
    </w:div>
    <w:div w:id="1448888354">
      <w:bodyDiv w:val="1"/>
      <w:marLeft w:val="0"/>
      <w:marRight w:val="0"/>
      <w:marTop w:val="0"/>
      <w:marBottom w:val="0"/>
      <w:divBdr>
        <w:top w:val="none" w:sz="0" w:space="0" w:color="auto"/>
        <w:left w:val="none" w:sz="0" w:space="0" w:color="auto"/>
        <w:bottom w:val="none" w:sz="0" w:space="0" w:color="auto"/>
        <w:right w:val="none" w:sz="0" w:space="0" w:color="auto"/>
      </w:divBdr>
    </w:div>
    <w:div w:id="1449156246">
      <w:bodyDiv w:val="1"/>
      <w:marLeft w:val="0"/>
      <w:marRight w:val="0"/>
      <w:marTop w:val="0"/>
      <w:marBottom w:val="0"/>
      <w:divBdr>
        <w:top w:val="none" w:sz="0" w:space="0" w:color="auto"/>
        <w:left w:val="none" w:sz="0" w:space="0" w:color="auto"/>
        <w:bottom w:val="none" w:sz="0" w:space="0" w:color="auto"/>
        <w:right w:val="none" w:sz="0" w:space="0" w:color="auto"/>
      </w:divBdr>
    </w:div>
    <w:div w:id="1459182156">
      <w:bodyDiv w:val="1"/>
      <w:marLeft w:val="0"/>
      <w:marRight w:val="0"/>
      <w:marTop w:val="0"/>
      <w:marBottom w:val="0"/>
      <w:divBdr>
        <w:top w:val="none" w:sz="0" w:space="0" w:color="auto"/>
        <w:left w:val="none" w:sz="0" w:space="0" w:color="auto"/>
        <w:bottom w:val="none" w:sz="0" w:space="0" w:color="auto"/>
        <w:right w:val="none" w:sz="0" w:space="0" w:color="auto"/>
      </w:divBdr>
    </w:div>
    <w:div w:id="1459953946">
      <w:bodyDiv w:val="1"/>
      <w:marLeft w:val="0"/>
      <w:marRight w:val="0"/>
      <w:marTop w:val="0"/>
      <w:marBottom w:val="0"/>
      <w:divBdr>
        <w:top w:val="none" w:sz="0" w:space="0" w:color="auto"/>
        <w:left w:val="none" w:sz="0" w:space="0" w:color="auto"/>
        <w:bottom w:val="none" w:sz="0" w:space="0" w:color="auto"/>
        <w:right w:val="none" w:sz="0" w:space="0" w:color="auto"/>
      </w:divBdr>
    </w:div>
    <w:div w:id="1463310687">
      <w:bodyDiv w:val="1"/>
      <w:marLeft w:val="0"/>
      <w:marRight w:val="0"/>
      <w:marTop w:val="0"/>
      <w:marBottom w:val="0"/>
      <w:divBdr>
        <w:top w:val="none" w:sz="0" w:space="0" w:color="auto"/>
        <w:left w:val="none" w:sz="0" w:space="0" w:color="auto"/>
        <w:bottom w:val="none" w:sz="0" w:space="0" w:color="auto"/>
        <w:right w:val="none" w:sz="0" w:space="0" w:color="auto"/>
      </w:divBdr>
    </w:div>
    <w:div w:id="1487278039">
      <w:bodyDiv w:val="1"/>
      <w:marLeft w:val="0"/>
      <w:marRight w:val="0"/>
      <w:marTop w:val="0"/>
      <w:marBottom w:val="0"/>
      <w:divBdr>
        <w:top w:val="none" w:sz="0" w:space="0" w:color="auto"/>
        <w:left w:val="none" w:sz="0" w:space="0" w:color="auto"/>
        <w:bottom w:val="none" w:sz="0" w:space="0" w:color="auto"/>
        <w:right w:val="none" w:sz="0" w:space="0" w:color="auto"/>
      </w:divBdr>
    </w:div>
    <w:div w:id="1491210315">
      <w:bodyDiv w:val="1"/>
      <w:marLeft w:val="0"/>
      <w:marRight w:val="0"/>
      <w:marTop w:val="0"/>
      <w:marBottom w:val="0"/>
      <w:divBdr>
        <w:top w:val="none" w:sz="0" w:space="0" w:color="auto"/>
        <w:left w:val="none" w:sz="0" w:space="0" w:color="auto"/>
        <w:bottom w:val="none" w:sz="0" w:space="0" w:color="auto"/>
        <w:right w:val="none" w:sz="0" w:space="0" w:color="auto"/>
      </w:divBdr>
    </w:div>
    <w:div w:id="1498837024">
      <w:bodyDiv w:val="1"/>
      <w:marLeft w:val="0"/>
      <w:marRight w:val="0"/>
      <w:marTop w:val="0"/>
      <w:marBottom w:val="0"/>
      <w:divBdr>
        <w:top w:val="none" w:sz="0" w:space="0" w:color="auto"/>
        <w:left w:val="none" w:sz="0" w:space="0" w:color="auto"/>
        <w:bottom w:val="none" w:sz="0" w:space="0" w:color="auto"/>
        <w:right w:val="none" w:sz="0" w:space="0" w:color="auto"/>
      </w:divBdr>
    </w:div>
    <w:div w:id="1512375885">
      <w:bodyDiv w:val="1"/>
      <w:marLeft w:val="0"/>
      <w:marRight w:val="0"/>
      <w:marTop w:val="0"/>
      <w:marBottom w:val="0"/>
      <w:divBdr>
        <w:top w:val="none" w:sz="0" w:space="0" w:color="auto"/>
        <w:left w:val="none" w:sz="0" w:space="0" w:color="auto"/>
        <w:bottom w:val="none" w:sz="0" w:space="0" w:color="auto"/>
        <w:right w:val="none" w:sz="0" w:space="0" w:color="auto"/>
      </w:divBdr>
    </w:div>
    <w:div w:id="1515269773">
      <w:bodyDiv w:val="1"/>
      <w:marLeft w:val="0"/>
      <w:marRight w:val="0"/>
      <w:marTop w:val="0"/>
      <w:marBottom w:val="0"/>
      <w:divBdr>
        <w:top w:val="none" w:sz="0" w:space="0" w:color="auto"/>
        <w:left w:val="none" w:sz="0" w:space="0" w:color="auto"/>
        <w:bottom w:val="none" w:sz="0" w:space="0" w:color="auto"/>
        <w:right w:val="none" w:sz="0" w:space="0" w:color="auto"/>
      </w:divBdr>
    </w:div>
    <w:div w:id="1529365967">
      <w:bodyDiv w:val="1"/>
      <w:marLeft w:val="0"/>
      <w:marRight w:val="0"/>
      <w:marTop w:val="0"/>
      <w:marBottom w:val="0"/>
      <w:divBdr>
        <w:top w:val="none" w:sz="0" w:space="0" w:color="auto"/>
        <w:left w:val="none" w:sz="0" w:space="0" w:color="auto"/>
        <w:bottom w:val="none" w:sz="0" w:space="0" w:color="auto"/>
        <w:right w:val="none" w:sz="0" w:space="0" w:color="auto"/>
      </w:divBdr>
    </w:div>
    <w:div w:id="1545170107">
      <w:bodyDiv w:val="1"/>
      <w:marLeft w:val="0"/>
      <w:marRight w:val="0"/>
      <w:marTop w:val="0"/>
      <w:marBottom w:val="0"/>
      <w:divBdr>
        <w:top w:val="none" w:sz="0" w:space="0" w:color="auto"/>
        <w:left w:val="none" w:sz="0" w:space="0" w:color="auto"/>
        <w:bottom w:val="none" w:sz="0" w:space="0" w:color="auto"/>
        <w:right w:val="none" w:sz="0" w:space="0" w:color="auto"/>
      </w:divBdr>
    </w:div>
    <w:div w:id="1585987581">
      <w:bodyDiv w:val="1"/>
      <w:marLeft w:val="0"/>
      <w:marRight w:val="0"/>
      <w:marTop w:val="0"/>
      <w:marBottom w:val="0"/>
      <w:divBdr>
        <w:top w:val="none" w:sz="0" w:space="0" w:color="auto"/>
        <w:left w:val="none" w:sz="0" w:space="0" w:color="auto"/>
        <w:bottom w:val="none" w:sz="0" w:space="0" w:color="auto"/>
        <w:right w:val="none" w:sz="0" w:space="0" w:color="auto"/>
      </w:divBdr>
    </w:div>
    <w:div w:id="1597053568">
      <w:bodyDiv w:val="1"/>
      <w:marLeft w:val="0"/>
      <w:marRight w:val="0"/>
      <w:marTop w:val="0"/>
      <w:marBottom w:val="0"/>
      <w:divBdr>
        <w:top w:val="none" w:sz="0" w:space="0" w:color="auto"/>
        <w:left w:val="none" w:sz="0" w:space="0" w:color="auto"/>
        <w:bottom w:val="none" w:sz="0" w:space="0" w:color="auto"/>
        <w:right w:val="none" w:sz="0" w:space="0" w:color="auto"/>
      </w:divBdr>
    </w:div>
    <w:div w:id="1644771347">
      <w:bodyDiv w:val="1"/>
      <w:marLeft w:val="0"/>
      <w:marRight w:val="0"/>
      <w:marTop w:val="0"/>
      <w:marBottom w:val="0"/>
      <w:divBdr>
        <w:top w:val="none" w:sz="0" w:space="0" w:color="auto"/>
        <w:left w:val="none" w:sz="0" w:space="0" w:color="auto"/>
        <w:bottom w:val="none" w:sz="0" w:space="0" w:color="auto"/>
        <w:right w:val="none" w:sz="0" w:space="0" w:color="auto"/>
      </w:divBdr>
    </w:div>
    <w:div w:id="1661615479">
      <w:bodyDiv w:val="1"/>
      <w:marLeft w:val="0"/>
      <w:marRight w:val="0"/>
      <w:marTop w:val="0"/>
      <w:marBottom w:val="0"/>
      <w:divBdr>
        <w:top w:val="none" w:sz="0" w:space="0" w:color="auto"/>
        <w:left w:val="none" w:sz="0" w:space="0" w:color="auto"/>
        <w:bottom w:val="none" w:sz="0" w:space="0" w:color="auto"/>
        <w:right w:val="none" w:sz="0" w:space="0" w:color="auto"/>
      </w:divBdr>
    </w:div>
    <w:div w:id="1679649079">
      <w:bodyDiv w:val="1"/>
      <w:marLeft w:val="0"/>
      <w:marRight w:val="0"/>
      <w:marTop w:val="0"/>
      <w:marBottom w:val="0"/>
      <w:divBdr>
        <w:top w:val="none" w:sz="0" w:space="0" w:color="auto"/>
        <w:left w:val="none" w:sz="0" w:space="0" w:color="auto"/>
        <w:bottom w:val="none" w:sz="0" w:space="0" w:color="auto"/>
        <w:right w:val="none" w:sz="0" w:space="0" w:color="auto"/>
      </w:divBdr>
    </w:div>
    <w:div w:id="1730567314">
      <w:bodyDiv w:val="1"/>
      <w:marLeft w:val="0"/>
      <w:marRight w:val="0"/>
      <w:marTop w:val="0"/>
      <w:marBottom w:val="0"/>
      <w:divBdr>
        <w:top w:val="none" w:sz="0" w:space="0" w:color="auto"/>
        <w:left w:val="none" w:sz="0" w:space="0" w:color="auto"/>
        <w:bottom w:val="none" w:sz="0" w:space="0" w:color="auto"/>
        <w:right w:val="none" w:sz="0" w:space="0" w:color="auto"/>
      </w:divBdr>
    </w:div>
    <w:div w:id="1765295831">
      <w:bodyDiv w:val="1"/>
      <w:marLeft w:val="0"/>
      <w:marRight w:val="0"/>
      <w:marTop w:val="0"/>
      <w:marBottom w:val="0"/>
      <w:divBdr>
        <w:top w:val="none" w:sz="0" w:space="0" w:color="auto"/>
        <w:left w:val="none" w:sz="0" w:space="0" w:color="auto"/>
        <w:bottom w:val="none" w:sz="0" w:space="0" w:color="auto"/>
        <w:right w:val="none" w:sz="0" w:space="0" w:color="auto"/>
      </w:divBdr>
    </w:div>
    <w:div w:id="1769884750">
      <w:bodyDiv w:val="1"/>
      <w:marLeft w:val="0"/>
      <w:marRight w:val="0"/>
      <w:marTop w:val="0"/>
      <w:marBottom w:val="0"/>
      <w:divBdr>
        <w:top w:val="none" w:sz="0" w:space="0" w:color="auto"/>
        <w:left w:val="none" w:sz="0" w:space="0" w:color="auto"/>
        <w:bottom w:val="none" w:sz="0" w:space="0" w:color="auto"/>
        <w:right w:val="none" w:sz="0" w:space="0" w:color="auto"/>
      </w:divBdr>
    </w:div>
    <w:div w:id="1779566932">
      <w:bodyDiv w:val="1"/>
      <w:marLeft w:val="0"/>
      <w:marRight w:val="0"/>
      <w:marTop w:val="0"/>
      <w:marBottom w:val="0"/>
      <w:divBdr>
        <w:top w:val="none" w:sz="0" w:space="0" w:color="auto"/>
        <w:left w:val="none" w:sz="0" w:space="0" w:color="auto"/>
        <w:bottom w:val="none" w:sz="0" w:space="0" w:color="auto"/>
        <w:right w:val="none" w:sz="0" w:space="0" w:color="auto"/>
      </w:divBdr>
    </w:div>
    <w:div w:id="1791707746">
      <w:bodyDiv w:val="1"/>
      <w:marLeft w:val="0"/>
      <w:marRight w:val="0"/>
      <w:marTop w:val="0"/>
      <w:marBottom w:val="0"/>
      <w:divBdr>
        <w:top w:val="none" w:sz="0" w:space="0" w:color="auto"/>
        <w:left w:val="none" w:sz="0" w:space="0" w:color="auto"/>
        <w:bottom w:val="none" w:sz="0" w:space="0" w:color="auto"/>
        <w:right w:val="none" w:sz="0" w:space="0" w:color="auto"/>
      </w:divBdr>
    </w:div>
    <w:div w:id="1794131084">
      <w:bodyDiv w:val="1"/>
      <w:marLeft w:val="0"/>
      <w:marRight w:val="0"/>
      <w:marTop w:val="0"/>
      <w:marBottom w:val="0"/>
      <w:divBdr>
        <w:top w:val="none" w:sz="0" w:space="0" w:color="auto"/>
        <w:left w:val="none" w:sz="0" w:space="0" w:color="auto"/>
        <w:bottom w:val="none" w:sz="0" w:space="0" w:color="auto"/>
        <w:right w:val="none" w:sz="0" w:space="0" w:color="auto"/>
      </w:divBdr>
    </w:div>
    <w:div w:id="1811629533">
      <w:bodyDiv w:val="1"/>
      <w:marLeft w:val="0"/>
      <w:marRight w:val="0"/>
      <w:marTop w:val="0"/>
      <w:marBottom w:val="0"/>
      <w:divBdr>
        <w:top w:val="none" w:sz="0" w:space="0" w:color="auto"/>
        <w:left w:val="none" w:sz="0" w:space="0" w:color="auto"/>
        <w:bottom w:val="none" w:sz="0" w:space="0" w:color="auto"/>
        <w:right w:val="none" w:sz="0" w:space="0" w:color="auto"/>
      </w:divBdr>
    </w:div>
    <w:div w:id="1813597209">
      <w:bodyDiv w:val="1"/>
      <w:marLeft w:val="0"/>
      <w:marRight w:val="0"/>
      <w:marTop w:val="0"/>
      <w:marBottom w:val="0"/>
      <w:divBdr>
        <w:top w:val="none" w:sz="0" w:space="0" w:color="auto"/>
        <w:left w:val="none" w:sz="0" w:space="0" w:color="auto"/>
        <w:bottom w:val="none" w:sz="0" w:space="0" w:color="auto"/>
        <w:right w:val="none" w:sz="0" w:space="0" w:color="auto"/>
      </w:divBdr>
    </w:div>
    <w:div w:id="1813712080">
      <w:bodyDiv w:val="1"/>
      <w:marLeft w:val="0"/>
      <w:marRight w:val="0"/>
      <w:marTop w:val="0"/>
      <w:marBottom w:val="0"/>
      <w:divBdr>
        <w:top w:val="none" w:sz="0" w:space="0" w:color="auto"/>
        <w:left w:val="none" w:sz="0" w:space="0" w:color="auto"/>
        <w:bottom w:val="none" w:sz="0" w:space="0" w:color="auto"/>
        <w:right w:val="none" w:sz="0" w:space="0" w:color="auto"/>
      </w:divBdr>
    </w:div>
    <w:div w:id="1828328210">
      <w:bodyDiv w:val="1"/>
      <w:marLeft w:val="0"/>
      <w:marRight w:val="0"/>
      <w:marTop w:val="0"/>
      <w:marBottom w:val="0"/>
      <w:divBdr>
        <w:top w:val="none" w:sz="0" w:space="0" w:color="auto"/>
        <w:left w:val="none" w:sz="0" w:space="0" w:color="auto"/>
        <w:bottom w:val="none" w:sz="0" w:space="0" w:color="auto"/>
        <w:right w:val="none" w:sz="0" w:space="0" w:color="auto"/>
      </w:divBdr>
    </w:div>
    <w:div w:id="1864630976">
      <w:bodyDiv w:val="1"/>
      <w:marLeft w:val="0"/>
      <w:marRight w:val="0"/>
      <w:marTop w:val="0"/>
      <w:marBottom w:val="0"/>
      <w:divBdr>
        <w:top w:val="none" w:sz="0" w:space="0" w:color="auto"/>
        <w:left w:val="none" w:sz="0" w:space="0" w:color="auto"/>
        <w:bottom w:val="none" w:sz="0" w:space="0" w:color="auto"/>
        <w:right w:val="none" w:sz="0" w:space="0" w:color="auto"/>
      </w:divBdr>
    </w:div>
    <w:div w:id="1881085731">
      <w:bodyDiv w:val="1"/>
      <w:marLeft w:val="0"/>
      <w:marRight w:val="0"/>
      <w:marTop w:val="0"/>
      <w:marBottom w:val="0"/>
      <w:divBdr>
        <w:top w:val="none" w:sz="0" w:space="0" w:color="auto"/>
        <w:left w:val="none" w:sz="0" w:space="0" w:color="auto"/>
        <w:bottom w:val="none" w:sz="0" w:space="0" w:color="auto"/>
        <w:right w:val="none" w:sz="0" w:space="0" w:color="auto"/>
      </w:divBdr>
    </w:div>
    <w:div w:id="1881503956">
      <w:bodyDiv w:val="1"/>
      <w:marLeft w:val="0"/>
      <w:marRight w:val="0"/>
      <w:marTop w:val="0"/>
      <w:marBottom w:val="0"/>
      <w:divBdr>
        <w:top w:val="none" w:sz="0" w:space="0" w:color="auto"/>
        <w:left w:val="none" w:sz="0" w:space="0" w:color="auto"/>
        <w:bottom w:val="none" w:sz="0" w:space="0" w:color="auto"/>
        <w:right w:val="none" w:sz="0" w:space="0" w:color="auto"/>
      </w:divBdr>
    </w:div>
    <w:div w:id="1913928015">
      <w:bodyDiv w:val="1"/>
      <w:marLeft w:val="0"/>
      <w:marRight w:val="0"/>
      <w:marTop w:val="0"/>
      <w:marBottom w:val="0"/>
      <w:divBdr>
        <w:top w:val="none" w:sz="0" w:space="0" w:color="auto"/>
        <w:left w:val="none" w:sz="0" w:space="0" w:color="auto"/>
        <w:bottom w:val="none" w:sz="0" w:space="0" w:color="auto"/>
        <w:right w:val="none" w:sz="0" w:space="0" w:color="auto"/>
      </w:divBdr>
    </w:div>
    <w:div w:id="1926113968">
      <w:bodyDiv w:val="1"/>
      <w:marLeft w:val="0"/>
      <w:marRight w:val="0"/>
      <w:marTop w:val="0"/>
      <w:marBottom w:val="0"/>
      <w:divBdr>
        <w:top w:val="none" w:sz="0" w:space="0" w:color="auto"/>
        <w:left w:val="none" w:sz="0" w:space="0" w:color="auto"/>
        <w:bottom w:val="none" w:sz="0" w:space="0" w:color="auto"/>
        <w:right w:val="none" w:sz="0" w:space="0" w:color="auto"/>
      </w:divBdr>
    </w:div>
    <w:div w:id="1937206683">
      <w:bodyDiv w:val="1"/>
      <w:marLeft w:val="0"/>
      <w:marRight w:val="0"/>
      <w:marTop w:val="0"/>
      <w:marBottom w:val="0"/>
      <w:divBdr>
        <w:top w:val="none" w:sz="0" w:space="0" w:color="auto"/>
        <w:left w:val="none" w:sz="0" w:space="0" w:color="auto"/>
        <w:bottom w:val="none" w:sz="0" w:space="0" w:color="auto"/>
        <w:right w:val="none" w:sz="0" w:space="0" w:color="auto"/>
      </w:divBdr>
    </w:div>
    <w:div w:id="1937519759">
      <w:bodyDiv w:val="1"/>
      <w:marLeft w:val="0"/>
      <w:marRight w:val="0"/>
      <w:marTop w:val="0"/>
      <w:marBottom w:val="0"/>
      <w:divBdr>
        <w:top w:val="none" w:sz="0" w:space="0" w:color="auto"/>
        <w:left w:val="none" w:sz="0" w:space="0" w:color="auto"/>
        <w:bottom w:val="none" w:sz="0" w:space="0" w:color="auto"/>
        <w:right w:val="none" w:sz="0" w:space="0" w:color="auto"/>
      </w:divBdr>
    </w:div>
    <w:div w:id="1941792286">
      <w:bodyDiv w:val="1"/>
      <w:marLeft w:val="0"/>
      <w:marRight w:val="0"/>
      <w:marTop w:val="0"/>
      <w:marBottom w:val="0"/>
      <w:divBdr>
        <w:top w:val="none" w:sz="0" w:space="0" w:color="auto"/>
        <w:left w:val="none" w:sz="0" w:space="0" w:color="auto"/>
        <w:bottom w:val="none" w:sz="0" w:space="0" w:color="auto"/>
        <w:right w:val="none" w:sz="0" w:space="0" w:color="auto"/>
      </w:divBdr>
    </w:div>
    <w:div w:id="1954896556">
      <w:bodyDiv w:val="1"/>
      <w:marLeft w:val="0"/>
      <w:marRight w:val="0"/>
      <w:marTop w:val="0"/>
      <w:marBottom w:val="0"/>
      <w:divBdr>
        <w:top w:val="none" w:sz="0" w:space="0" w:color="auto"/>
        <w:left w:val="none" w:sz="0" w:space="0" w:color="auto"/>
        <w:bottom w:val="none" w:sz="0" w:space="0" w:color="auto"/>
        <w:right w:val="none" w:sz="0" w:space="0" w:color="auto"/>
      </w:divBdr>
    </w:div>
    <w:div w:id="1964337394">
      <w:bodyDiv w:val="1"/>
      <w:marLeft w:val="0"/>
      <w:marRight w:val="0"/>
      <w:marTop w:val="0"/>
      <w:marBottom w:val="0"/>
      <w:divBdr>
        <w:top w:val="none" w:sz="0" w:space="0" w:color="auto"/>
        <w:left w:val="none" w:sz="0" w:space="0" w:color="auto"/>
        <w:bottom w:val="none" w:sz="0" w:space="0" w:color="auto"/>
        <w:right w:val="none" w:sz="0" w:space="0" w:color="auto"/>
      </w:divBdr>
    </w:div>
    <w:div w:id="2003586803">
      <w:bodyDiv w:val="1"/>
      <w:marLeft w:val="0"/>
      <w:marRight w:val="0"/>
      <w:marTop w:val="0"/>
      <w:marBottom w:val="0"/>
      <w:divBdr>
        <w:top w:val="none" w:sz="0" w:space="0" w:color="auto"/>
        <w:left w:val="none" w:sz="0" w:space="0" w:color="auto"/>
        <w:bottom w:val="none" w:sz="0" w:space="0" w:color="auto"/>
        <w:right w:val="none" w:sz="0" w:space="0" w:color="auto"/>
      </w:divBdr>
    </w:div>
    <w:div w:id="2028559746">
      <w:bodyDiv w:val="1"/>
      <w:marLeft w:val="0"/>
      <w:marRight w:val="0"/>
      <w:marTop w:val="0"/>
      <w:marBottom w:val="0"/>
      <w:divBdr>
        <w:top w:val="none" w:sz="0" w:space="0" w:color="auto"/>
        <w:left w:val="none" w:sz="0" w:space="0" w:color="auto"/>
        <w:bottom w:val="none" w:sz="0" w:space="0" w:color="auto"/>
        <w:right w:val="none" w:sz="0" w:space="0" w:color="auto"/>
      </w:divBdr>
    </w:div>
    <w:div w:id="2041585236">
      <w:bodyDiv w:val="1"/>
      <w:marLeft w:val="0"/>
      <w:marRight w:val="0"/>
      <w:marTop w:val="0"/>
      <w:marBottom w:val="0"/>
      <w:divBdr>
        <w:top w:val="none" w:sz="0" w:space="0" w:color="auto"/>
        <w:left w:val="none" w:sz="0" w:space="0" w:color="auto"/>
        <w:bottom w:val="none" w:sz="0" w:space="0" w:color="auto"/>
        <w:right w:val="none" w:sz="0" w:space="0" w:color="auto"/>
      </w:divBdr>
    </w:div>
    <w:div w:id="2065831017">
      <w:bodyDiv w:val="1"/>
      <w:marLeft w:val="0"/>
      <w:marRight w:val="0"/>
      <w:marTop w:val="0"/>
      <w:marBottom w:val="0"/>
      <w:divBdr>
        <w:top w:val="none" w:sz="0" w:space="0" w:color="auto"/>
        <w:left w:val="none" w:sz="0" w:space="0" w:color="auto"/>
        <w:bottom w:val="none" w:sz="0" w:space="0" w:color="auto"/>
        <w:right w:val="none" w:sz="0" w:space="0" w:color="auto"/>
      </w:divBdr>
    </w:div>
    <w:div w:id="2068988992">
      <w:bodyDiv w:val="1"/>
      <w:marLeft w:val="0"/>
      <w:marRight w:val="0"/>
      <w:marTop w:val="0"/>
      <w:marBottom w:val="0"/>
      <w:divBdr>
        <w:top w:val="none" w:sz="0" w:space="0" w:color="auto"/>
        <w:left w:val="none" w:sz="0" w:space="0" w:color="auto"/>
        <w:bottom w:val="none" w:sz="0" w:space="0" w:color="auto"/>
        <w:right w:val="none" w:sz="0" w:space="0" w:color="auto"/>
      </w:divBdr>
    </w:div>
    <w:div w:id="2070494339">
      <w:bodyDiv w:val="1"/>
      <w:marLeft w:val="0"/>
      <w:marRight w:val="0"/>
      <w:marTop w:val="0"/>
      <w:marBottom w:val="0"/>
      <w:divBdr>
        <w:top w:val="none" w:sz="0" w:space="0" w:color="auto"/>
        <w:left w:val="none" w:sz="0" w:space="0" w:color="auto"/>
        <w:bottom w:val="none" w:sz="0" w:space="0" w:color="auto"/>
        <w:right w:val="none" w:sz="0" w:space="0" w:color="auto"/>
      </w:divBdr>
    </w:div>
    <w:div w:id="2087873847">
      <w:bodyDiv w:val="1"/>
      <w:marLeft w:val="0"/>
      <w:marRight w:val="0"/>
      <w:marTop w:val="0"/>
      <w:marBottom w:val="0"/>
      <w:divBdr>
        <w:top w:val="none" w:sz="0" w:space="0" w:color="auto"/>
        <w:left w:val="none" w:sz="0" w:space="0" w:color="auto"/>
        <w:bottom w:val="none" w:sz="0" w:space="0" w:color="auto"/>
        <w:right w:val="none" w:sz="0" w:space="0" w:color="auto"/>
      </w:divBdr>
    </w:div>
    <w:div w:id="2089694434">
      <w:bodyDiv w:val="1"/>
      <w:marLeft w:val="0"/>
      <w:marRight w:val="0"/>
      <w:marTop w:val="0"/>
      <w:marBottom w:val="0"/>
      <w:divBdr>
        <w:top w:val="none" w:sz="0" w:space="0" w:color="auto"/>
        <w:left w:val="none" w:sz="0" w:space="0" w:color="auto"/>
        <w:bottom w:val="none" w:sz="0" w:space="0" w:color="auto"/>
        <w:right w:val="none" w:sz="0" w:space="0" w:color="auto"/>
      </w:divBdr>
    </w:div>
    <w:div w:id="2096782854">
      <w:bodyDiv w:val="1"/>
      <w:marLeft w:val="0"/>
      <w:marRight w:val="0"/>
      <w:marTop w:val="0"/>
      <w:marBottom w:val="0"/>
      <w:divBdr>
        <w:top w:val="none" w:sz="0" w:space="0" w:color="auto"/>
        <w:left w:val="none" w:sz="0" w:space="0" w:color="auto"/>
        <w:bottom w:val="none" w:sz="0" w:space="0" w:color="auto"/>
        <w:right w:val="none" w:sz="0" w:space="0" w:color="auto"/>
      </w:divBdr>
    </w:div>
    <w:div w:id="2108233044">
      <w:bodyDiv w:val="1"/>
      <w:marLeft w:val="0"/>
      <w:marRight w:val="0"/>
      <w:marTop w:val="0"/>
      <w:marBottom w:val="0"/>
      <w:divBdr>
        <w:top w:val="none" w:sz="0" w:space="0" w:color="auto"/>
        <w:left w:val="none" w:sz="0" w:space="0" w:color="auto"/>
        <w:bottom w:val="none" w:sz="0" w:space="0" w:color="auto"/>
        <w:right w:val="none" w:sz="0" w:space="0" w:color="auto"/>
      </w:divBdr>
    </w:div>
    <w:div w:id="2115587355">
      <w:bodyDiv w:val="1"/>
      <w:marLeft w:val="0"/>
      <w:marRight w:val="0"/>
      <w:marTop w:val="0"/>
      <w:marBottom w:val="0"/>
      <w:divBdr>
        <w:top w:val="none" w:sz="0" w:space="0" w:color="auto"/>
        <w:left w:val="none" w:sz="0" w:space="0" w:color="auto"/>
        <w:bottom w:val="none" w:sz="0" w:space="0" w:color="auto"/>
        <w:right w:val="none" w:sz="0" w:space="0" w:color="auto"/>
      </w:divBdr>
    </w:div>
    <w:div w:id="2120835098">
      <w:bodyDiv w:val="1"/>
      <w:marLeft w:val="0"/>
      <w:marRight w:val="0"/>
      <w:marTop w:val="0"/>
      <w:marBottom w:val="0"/>
      <w:divBdr>
        <w:top w:val="none" w:sz="0" w:space="0" w:color="auto"/>
        <w:left w:val="none" w:sz="0" w:space="0" w:color="auto"/>
        <w:bottom w:val="none" w:sz="0" w:space="0" w:color="auto"/>
        <w:right w:val="none" w:sz="0" w:space="0" w:color="auto"/>
      </w:divBdr>
    </w:div>
    <w:div w:id="2125927938">
      <w:bodyDiv w:val="1"/>
      <w:marLeft w:val="0"/>
      <w:marRight w:val="0"/>
      <w:marTop w:val="0"/>
      <w:marBottom w:val="0"/>
      <w:divBdr>
        <w:top w:val="none" w:sz="0" w:space="0" w:color="auto"/>
        <w:left w:val="none" w:sz="0" w:space="0" w:color="auto"/>
        <w:bottom w:val="none" w:sz="0" w:space="0" w:color="auto"/>
        <w:right w:val="none" w:sz="0" w:space="0" w:color="auto"/>
      </w:divBdr>
    </w:div>
    <w:div w:id="2126382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enedetti@mcgill.ca"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ziegel@jhm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E122ACBD-FCF0-4258-81E2-9967EAD8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11646</Words>
  <Characters>66385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Jewish General Hospital</Company>
  <LinksUpToDate>false</LinksUpToDate>
  <CharactersWithSpaces>77876</CharactersWithSpaces>
  <SharedDoc>false</SharedDoc>
  <HLinks>
    <vt:vector size="6" baseType="variant">
      <vt:variant>
        <vt:i4>4128788</vt:i4>
      </vt:variant>
      <vt:variant>
        <vt:i4>0</vt:i4>
      </vt:variant>
      <vt:variant>
        <vt:i4>0</vt:i4>
      </vt:variant>
      <vt:variant>
        <vt:i4>5</vt:i4>
      </vt:variant>
      <vt:variant>
        <vt:lpwstr>mailto:rziegel@jhmi.edu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Wu</dc:creator>
  <cp:keywords/>
  <dc:description/>
  <cp:lastModifiedBy>Cipriano, K.</cp:lastModifiedBy>
  <cp:revision>2</cp:revision>
  <dcterms:created xsi:type="dcterms:W3CDTF">2019-07-23T09:52:00Z</dcterms:created>
  <dcterms:modified xsi:type="dcterms:W3CDTF">2019-07-23T09:52:00Z</dcterms:modified>
</cp:coreProperties>
</file>