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EF8B" w14:textId="77777777" w:rsidR="00A3016D" w:rsidRPr="00147A08" w:rsidRDefault="00A3016D" w:rsidP="00ED4745">
      <w:pPr>
        <w:contextualSpacing/>
        <w:rPr>
          <w:rFonts w:ascii="Arial" w:hAnsi="Arial" w:cs="Arial"/>
          <w:b/>
          <w:sz w:val="22"/>
          <w:szCs w:val="22"/>
        </w:rPr>
      </w:pPr>
      <w:bookmarkStart w:id="0" w:name="_GoBack"/>
      <w:r w:rsidRPr="00147A08">
        <w:rPr>
          <w:rFonts w:ascii="Arial" w:hAnsi="Arial" w:cs="Arial"/>
          <w:b/>
          <w:sz w:val="22"/>
          <w:szCs w:val="22"/>
        </w:rPr>
        <w:t xml:space="preserve">Patient self-management in primary care patients with mild COPD - a randomised controlled trial of telephone health coaching </w:t>
      </w:r>
    </w:p>
    <w:bookmarkEnd w:id="0"/>
    <w:p w14:paraId="350056ED" w14:textId="77777777" w:rsidR="00A3016D" w:rsidRPr="00147A08" w:rsidRDefault="00A3016D" w:rsidP="00ED4745">
      <w:pPr>
        <w:spacing w:line="360" w:lineRule="auto"/>
        <w:rPr>
          <w:rFonts w:ascii="Arial" w:eastAsia="MS Mincho" w:hAnsi="Arial" w:cs="Arial"/>
          <w:i/>
          <w:sz w:val="22"/>
          <w:szCs w:val="22"/>
          <w:lang w:eastAsia="ja-JP"/>
        </w:rPr>
      </w:pPr>
    </w:p>
    <w:p w14:paraId="30327949" w14:textId="33F86F91" w:rsidR="00A3016D" w:rsidRDefault="00E11617" w:rsidP="00E11617">
      <w:pPr>
        <w:pStyle w:val="NormalWeb"/>
        <w:spacing w:before="0" w:beforeAutospacing="0" w:after="0" w:afterAutospacing="0"/>
        <w:rPr>
          <w:rFonts w:ascii="Arial" w:eastAsia="MS Mincho" w:hAnsi="Arial" w:cs="Arial"/>
          <w:sz w:val="22"/>
          <w:szCs w:val="22"/>
          <w:lang w:eastAsia="ja-JP"/>
        </w:rPr>
      </w:pPr>
      <w:r>
        <w:rPr>
          <w:rFonts w:ascii="Arial" w:eastAsia="MS Mincho" w:hAnsi="Arial" w:cs="Arial"/>
          <w:sz w:val="22"/>
          <w:szCs w:val="22"/>
          <w:lang w:eastAsia="ja-JP"/>
        </w:rPr>
        <w:t>Kate Jolly</w:t>
      </w:r>
      <w:r w:rsidRPr="001E0B3F">
        <w:rPr>
          <w:rFonts w:ascii="Arial" w:eastAsia="MS Mincho" w:hAnsi="Arial" w:cs="Arial"/>
          <w:sz w:val="22"/>
          <w:szCs w:val="22"/>
          <w:lang w:eastAsia="ja-JP"/>
        </w:rPr>
        <w:t xml:space="preserve">, </w:t>
      </w:r>
      <w:r>
        <w:rPr>
          <w:rFonts w:ascii="Arial" w:eastAsia="MS Mincho" w:hAnsi="Arial" w:cs="Arial"/>
          <w:sz w:val="22"/>
          <w:szCs w:val="22"/>
          <w:lang w:eastAsia="ja-JP"/>
        </w:rPr>
        <w:t xml:space="preserve">Manbinder S </w:t>
      </w:r>
      <w:r w:rsidRPr="001E0B3F">
        <w:rPr>
          <w:rFonts w:ascii="Arial" w:eastAsia="MS Mincho" w:hAnsi="Arial" w:cs="Arial"/>
          <w:sz w:val="22"/>
          <w:szCs w:val="22"/>
          <w:lang w:eastAsia="ja-JP"/>
        </w:rPr>
        <w:t xml:space="preserve">Sidhu, </w:t>
      </w:r>
      <w:r>
        <w:rPr>
          <w:rFonts w:ascii="Arial" w:eastAsia="MS Mincho" w:hAnsi="Arial" w:cs="Arial"/>
          <w:sz w:val="22"/>
          <w:szCs w:val="22"/>
          <w:lang w:eastAsia="ja-JP"/>
        </w:rPr>
        <w:t>Catherine A Hewitt</w:t>
      </w:r>
      <w:r w:rsidRPr="001E0B3F">
        <w:rPr>
          <w:rFonts w:ascii="Arial" w:eastAsia="MS Mincho" w:hAnsi="Arial" w:cs="Arial"/>
          <w:sz w:val="22"/>
          <w:szCs w:val="22"/>
          <w:lang w:eastAsia="ja-JP"/>
        </w:rPr>
        <w:t xml:space="preserve">, </w:t>
      </w:r>
      <w:r>
        <w:rPr>
          <w:rFonts w:ascii="Arial" w:eastAsia="MS Mincho" w:hAnsi="Arial" w:cs="Arial"/>
          <w:sz w:val="22"/>
          <w:szCs w:val="22"/>
          <w:lang w:eastAsia="ja-JP"/>
        </w:rPr>
        <w:t xml:space="preserve">Peter A </w:t>
      </w:r>
      <w:r w:rsidRPr="001E0B3F">
        <w:rPr>
          <w:rFonts w:ascii="Arial" w:eastAsia="MS Mincho" w:hAnsi="Arial" w:cs="Arial"/>
          <w:sz w:val="22"/>
          <w:szCs w:val="22"/>
          <w:lang w:eastAsia="ja-JP"/>
        </w:rPr>
        <w:t xml:space="preserve">Coventry, </w:t>
      </w:r>
      <w:r>
        <w:rPr>
          <w:rFonts w:ascii="Arial" w:eastAsia="MS Mincho" w:hAnsi="Arial" w:cs="Arial"/>
          <w:sz w:val="22"/>
          <w:szCs w:val="22"/>
          <w:lang w:eastAsia="ja-JP"/>
        </w:rPr>
        <w:t>Amanda Daley</w:t>
      </w:r>
      <w:r w:rsidRPr="001E0B3F">
        <w:rPr>
          <w:rFonts w:ascii="Arial" w:eastAsia="MS Mincho" w:hAnsi="Arial" w:cs="Arial"/>
          <w:sz w:val="22"/>
          <w:szCs w:val="22"/>
          <w:lang w:eastAsia="ja-JP"/>
        </w:rPr>
        <w:t xml:space="preserve">, </w:t>
      </w:r>
      <w:r>
        <w:rPr>
          <w:rFonts w:ascii="Arial" w:eastAsia="MS Mincho" w:hAnsi="Arial" w:cs="Arial"/>
          <w:sz w:val="22"/>
          <w:szCs w:val="22"/>
          <w:lang w:eastAsia="ja-JP"/>
        </w:rPr>
        <w:t xml:space="preserve">Rachel </w:t>
      </w:r>
      <w:r w:rsidRPr="001E0B3F">
        <w:rPr>
          <w:rFonts w:ascii="Arial" w:eastAsia="MS Mincho" w:hAnsi="Arial" w:cs="Arial"/>
          <w:sz w:val="22"/>
          <w:szCs w:val="22"/>
          <w:lang w:eastAsia="ja-JP"/>
        </w:rPr>
        <w:t xml:space="preserve">Jordan, </w:t>
      </w:r>
      <w:r>
        <w:rPr>
          <w:rFonts w:ascii="Arial" w:eastAsia="MS Mincho" w:hAnsi="Arial" w:cs="Arial"/>
          <w:sz w:val="22"/>
          <w:szCs w:val="22"/>
          <w:lang w:eastAsia="ja-JP"/>
        </w:rPr>
        <w:t xml:space="preserve">Carl </w:t>
      </w:r>
      <w:r w:rsidRPr="001E0B3F">
        <w:rPr>
          <w:rFonts w:ascii="Arial" w:eastAsia="MS Mincho" w:hAnsi="Arial" w:cs="Arial"/>
          <w:sz w:val="22"/>
          <w:szCs w:val="22"/>
          <w:lang w:eastAsia="ja-JP"/>
        </w:rPr>
        <w:t xml:space="preserve">Heneghan, </w:t>
      </w:r>
      <w:r>
        <w:rPr>
          <w:rFonts w:ascii="Arial" w:eastAsia="MS Mincho" w:hAnsi="Arial" w:cs="Arial"/>
          <w:sz w:val="22"/>
          <w:szCs w:val="22"/>
          <w:lang w:eastAsia="ja-JP"/>
        </w:rPr>
        <w:t xml:space="preserve">Sally </w:t>
      </w:r>
      <w:r w:rsidRPr="001E0B3F">
        <w:rPr>
          <w:rFonts w:ascii="Arial" w:eastAsia="MS Mincho" w:hAnsi="Arial" w:cs="Arial"/>
          <w:sz w:val="22"/>
          <w:szCs w:val="22"/>
          <w:lang w:eastAsia="ja-JP"/>
        </w:rPr>
        <w:t xml:space="preserve">Singh, </w:t>
      </w:r>
      <w:r>
        <w:rPr>
          <w:rFonts w:ascii="Arial" w:eastAsia="MS Mincho" w:hAnsi="Arial" w:cs="Arial"/>
          <w:sz w:val="22"/>
          <w:szCs w:val="22"/>
          <w:lang w:eastAsia="ja-JP"/>
        </w:rPr>
        <w:t xml:space="preserve">Natalie </w:t>
      </w:r>
      <w:r w:rsidRPr="001E0B3F">
        <w:rPr>
          <w:rFonts w:ascii="Arial" w:eastAsia="MS Mincho" w:hAnsi="Arial" w:cs="Arial"/>
          <w:sz w:val="22"/>
          <w:szCs w:val="22"/>
          <w:lang w:eastAsia="ja-JP"/>
        </w:rPr>
        <w:t xml:space="preserve">Ives, </w:t>
      </w:r>
      <w:r>
        <w:rPr>
          <w:rFonts w:ascii="Arial" w:eastAsia="MS Mincho" w:hAnsi="Arial" w:cs="Arial"/>
          <w:sz w:val="22"/>
          <w:szCs w:val="22"/>
          <w:lang w:eastAsia="ja-JP"/>
        </w:rPr>
        <w:t xml:space="preserve">Peymane </w:t>
      </w:r>
      <w:r w:rsidRPr="001E0B3F">
        <w:rPr>
          <w:rFonts w:ascii="Arial" w:eastAsia="MS Mincho" w:hAnsi="Arial" w:cs="Arial"/>
          <w:sz w:val="22"/>
          <w:szCs w:val="22"/>
          <w:lang w:eastAsia="ja-JP"/>
        </w:rPr>
        <w:t xml:space="preserve">Adab, </w:t>
      </w:r>
      <w:r>
        <w:rPr>
          <w:rFonts w:ascii="Arial" w:eastAsia="MS Mincho" w:hAnsi="Arial" w:cs="Arial"/>
          <w:sz w:val="22"/>
          <w:szCs w:val="22"/>
          <w:lang w:eastAsia="ja-JP"/>
        </w:rPr>
        <w:t xml:space="preserve">Susan </w:t>
      </w:r>
      <w:r w:rsidRPr="001E0B3F">
        <w:rPr>
          <w:rFonts w:ascii="Arial" w:eastAsia="MS Mincho" w:hAnsi="Arial" w:cs="Arial"/>
          <w:sz w:val="22"/>
          <w:szCs w:val="22"/>
          <w:lang w:eastAsia="ja-JP"/>
        </w:rPr>
        <w:t xml:space="preserve">Jowett, </w:t>
      </w:r>
      <w:r>
        <w:rPr>
          <w:rFonts w:ascii="Arial" w:eastAsia="MS Mincho" w:hAnsi="Arial" w:cs="Arial"/>
          <w:sz w:val="22"/>
          <w:szCs w:val="22"/>
          <w:lang w:eastAsia="ja-JP"/>
        </w:rPr>
        <w:t xml:space="preserve">Jinu </w:t>
      </w:r>
      <w:r w:rsidRPr="001E0B3F">
        <w:rPr>
          <w:rFonts w:ascii="Arial" w:eastAsia="MS Mincho" w:hAnsi="Arial" w:cs="Arial"/>
          <w:sz w:val="22"/>
          <w:szCs w:val="22"/>
          <w:lang w:eastAsia="ja-JP"/>
        </w:rPr>
        <w:t xml:space="preserve">Varghese, </w:t>
      </w:r>
      <w:r>
        <w:rPr>
          <w:rFonts w:ascii="Arial" w:eastAsia="MS Mincho" w:hAnsi="Arial" w:cs="Arial"/>
          <w:sz w:val="22"/>
          <w:szCs w:val="22"/>
          <w:lang w:eastAsia="ja-JP"/>
        </w:rPr>
        <w:t xml:space="preserve">David </w:t>
      </w:r>
      <w:r w:rsidRPr="001E0B3F">
        <w:rPr>
          <w:rFonts w:ascii="Arial" w:eastAsia="MS Mincho" w:hAnsi="Arial" w:cs="Arial"/>
          <w:sz w:val="22"/>
          <w:szCs w:val="22"/>
          <w:lang w:eastAsia="ja-JP"/>
        </w:rPr>
        <w:t xml:space="preserve">Nunan, </w:t>
      </w:r>
      <w:r>
        <w:rPr>
          <w:rFonts w:ascii="Arial" w:eastAsia="MS Mincho" w:hAnsi="Arial" w:cs="Arial"/>
          <w:sz w:val="22"/>
          <w:szCs w:val="22"/>
          <w:lang w:eastAsia="ja-JP"/>
        </w:rPr>
        <w:t xml:space="preserve">Khaled </w:t>
      </w:r>
      <w:r w:rsidRPr="001E0B3F">
        <w:rPr>
          <w:rFonts w:ascii="Arial" w:eastAsia="MS Mincho" w:hAnsi="Arial" w:cs="Arial"/>
          <w:sz w:val="22"/>
          <w:szCs w:val="22"/>
          <w:lang w:eastAsia="ja-JP"/>
        </w:rPr>
        <w:t xml:space="preserve">Ahmed, </w:t>
      </w:r>
      <w:r>
        <w:rPr>
          <w:rFonts w:ascii="Arial" w:eastAsia="MS Mincho" w:hAnsi="Arial" w:cs="Arial"/>
          <w:sz w:val="22"/>
          <w:szCs w:val="22"/>
          <w:lang w:eastAsia="ja-JP"/>
        </w:rPr>
        <w:t xml:space="preserve">Lee </w:t>
      </w:r>
      <w:r w:rsidRPr="001E0B3F">
        <w:rPr>
          <w:rFonts w:ascii="Arial" w:eastAsia="MS Mincho" w:hAnsi="Arial" w:cs="Arial"/>
          <w:sz w:val="22"/>
          <w:szCs w:val="22"/>
          <w:lang w:eastAsia="ja-JP"/>
        </w:rPr>
        <w:t xml:space="preserve">Dowson, </w:t>
      </w:r>
      <w:r>
        <w:rPr>
          <w:rFonts w:ascii="Arial" w:eastAsia="MS Mincho" w:hAnsi="Arial" w:cs="Arial"/>
          <w:sz w:val="22"/>
          <w:szCs w:val="22"/>
          <w:lang w:eastAsia="ja-JP"/>
        </w:rPr>
        <w:t xml:space="preserve">David </w:t>
      </w:r>
      <w:r w:rsidRPr="001E0B3F">
        <w:rPr>
          <w:rFonts w:ascii="Arial" w:eastAsia="MS Mincho" w:hAnsi="Arial" w:cs="Arial"/>
          <w:sz w:val="22"/>
          <w:szCs w:val="22"/>
          <w:lang w:eastAsia="ja-JP"/>
        </w:rPr>
        <w:t xml:space="preserve">Fitzmaurice </w:t>
      </w:r>
    </w:p>
    <w:p w14:paraId="5CDCE80A" w14:textId="21BEA3B9" w:rsidR="00E11617" w:rsidRDefault="00E11617" w:rsidP="00E11617">
      <w:pPr>
        <w:pStyle w:val="NormalWeb"/>
        <w:spacing w:before="0" w:beforeAutospacing="0" w:after="0" w:afterAutospacing="0"/>
        <w:rPr>
          <w:rFonts w:ascii="Arial" w:eastAsia="MS Mincho" w:hAnsi="Arial" w:cs="Arial"/>
          <w:sz w:val="22"/>
          <w:szCs w:val="22"/>
          <w:lang w:eastAsia="ja-JP"/>
        </w:rPr>
      </w:pPr>
    </w:p>
    <w:p w14:paraId="299BACC0" w14:textId="77777777" w:rsidR="00E11617" w:rsidRDefault="00E11617" w:rsidP="00E11617">
      <w:pPr>
        <w:pStyle w:val="NormalWeb"/>
        <w:spacing w:before="0" w:beforeAutospacing="0" w:after="0" w:afterAutospacing="0"/>
        <w:rPr>
          <w:rFonts w:ascii="Arial" w:hAnsi="Arial" w:cs="Arial"/>
          <w:sz w:val="22"/>
          <w:szCs w:val="22"/>
        </w:rPr>
      </w:pPr>
    </w:p>
    <w:p w14:paraId="09CF2881" w14:textId="77777777" w:rsidR="00B47B0A" w:rsidRDefault="00A3016D" w:rsidP="00ED4745">
      <w:pPr>
        <w:pStyle w:val="NormalWeb"/>
        <w:contextualSpacing/>
        <w:rPr>
          <w:rFonts w:ascii="Arial" w:hAnsi="Arial" w:cs="Arial"/>
          <w:sz w:val="22"/>
          <w:szCs w:val="22"/>
        </w:rPr>
      </w:pPr>
      <w:r w:rsidRPr="00636CED">
        <w:rPr>
          <w:rFonts w:ascii="Arial" w:hAnsi="Arial" w:cs="Arial"/>
          <w:sz w:val="22"/>
          <w:szCs w:val="22"/>
        </w:rPr>
        <w:t>Kate Jolly</w:t>
      </w:r>
      <w:r>
        <w:rPr>
          <w:rFonts w:ascii="Arial" w:hAnsi="Arial" w:cs="Arial"/>
          <w:sz w:val="22"/>
          <w:szCs w:val="22"/>
          <w:vertAlign w:val="superscript"/>
        </w:rPr>
        <w:t>1</w:t>
      </w:r>
      <w:r w:rsidRPr="00636CED">
        <w:rPr>
          <w:rFonts w:ascii="Arial" w:hAnsi="Arial" w:cs="Arial"/>
          <w:sz w:val="22"/>
          <w:szCs w:val="22"/>
          <w:vertAlign w:val="superscript"/>
        </w:rPr>
        <w:t>*</w:t>
      </w:r>
      <w:r w:rsidRPr="00636CED">
        <w:rPr>
          <w:rFonts w:ascii="Arial" w:hAnsi="Arial" w:cs="Arial"/>
          <w:sz w:val="22"/>
          <w:szCs w:val="22"/>
        </w:rPr>
        <w:br/>
      </w:r>
      <w:r w:rsidRPr="00636CED">
        <w:rPr>
          <w:rFonts w:ascii="Arial" w:hAnsi="Arial" w:cs="Arial"/>
          <w:sz w:val="22"/>
          <w:szCs w:val="22"/>
          <w:vertAlign w:val="superscript"/>
        </w:rPr>
        <w:t>*</w:t>
      </w:r>
      <w:r w:rsidRPr="00636CED">
        <w:rPr>
          <w:rFonts w:ascii="Arial" w:hAnsi="Arial" w:cs="Arial"/>
          <w:sz w:val="22"/>
          <w:szCs w:val="22"/>
        </w:rPr>
        <w:t xml:space="preserve"> Corresponding author</w:t>
      </w:r>
    </w:p>
    <w:p w14:paraId="1B639F84" w14:textId="41589778" w:rsidR="00A3016D" w:rsidRPr="00636CED" w:rsidRDefault="00B47B0A" w:rsidP="00ED4745">
      <w:pPr>
        <w:pStyle w:val="NormalWeb"/>
        <w:rPr>
          <w:rFonts w:ascii="Arial" w:hAnsi="Arial" w:cs="Arial"/>
          <w:sz w:val="22"/>
          <w:szCs w:val="22"/>
        </w:rPr>
      </w:pPr>
      <w:r w:rsidRPr="00B47B0A">
        <w:rPr>
          <w:rFonts w:ascii="Arial" w:hAnsi="Arial" w:cs="Arial"/>
          <w:sz w:val="22"/>
          <w:szCs w:val="22"/>
        </w:rPr>
        <w:t>Professor of Public Health &amp; Primary Care</w:t>
      </w:r>
      <w:r w:rsidR="00A3016D" w:rsidRPr="00636CED">
        <w:rPr>
          <w:rFonts w:ascii="Arial" w:hAnsi="Arial" w:cs="Arial"/>
          <w:sz w:val="22"/>
          <w:szCs w:val="22"/>
        </w:rPr>
        <w:br/>
        <w:t>Email: c.b.jolly@bham.ac.uk</w:t>
      </w:r>
    </w:p>
    <w:p w14:paraId="66911429" w14:textId="77777777" w:rsidR="00B47B0A" w:rsidRDefault="00A3016D" w:rsidP="00ED4745">
      <w:pPr>
        <w:pStyle w:val="NormalWeb"/>
        <w:contextualSpacing/>
        <w:rPr>
          <w:rFonts w:ascii="Arial" w:hAnsi="Arial" w:cs="Arial"/>
          <w:sz w:val="22"/>
          <w:szCs w:val="22"/>
          <w:vertAlign w:val="superscript"/>
        </w:rPr>
      </w:pPr>
      <w:r w:rsidRPr="00636CED">
        <w:rPr>
          <w:rFonts w:ascii="Arial" w:hAnsi="Arial" w:cs="Arial"/>
          <w:sz w:val="22"/>
          <w:szCs w:val="22"/>
        </w:rPr>
        <w:t>Manbinder S Sidhu</w:t>
      </w:r>
      <w:r>
        <w:rPr>
          <w:rFonts w:ascii="Arial" w:hAnsi="Arial" w:cs="Arial"/>
          <w:sz w:val="22"/>
          <w:szCs w:val="22"/>
          <w:vertAlign w:val="superscript"/>
        </w:rPr>
        <w:t>2</w:t>
      </w:r>
    </w:p>
    <w:p w14:paraId="57EB550E" w14:textId="56C9D4A3" w:rsidR="00A3016D" w:rsidRDefault="00B47B0A" w:rsidP="00ED4745">
      <w:pPr>
        <w:pStyle w:val="NormalWeb"/>
      </w:pPr>
      <w:r w:rsidRPr="00B47B0A">
        <w:rPr>
          <w:rFonts w:ascii="Arial" w:hAnsi="Arial" w:cs="Arial"/>
          <w:sz w:val="22"/>
          <w:szCs w:val="22"/>
        </w:rPr>
        <w:t>Lecturer in Social Science Applied to Health</w:t>
      </w:r>
      <w:r w:rsidR="00A3016D" w:rsidRPr="00636CED">
        <w:rPr>
          <w:rFonts w:ascii="Arial" w:hAnsi="Arial" w:cs="Arial"/>
          <w:sz w:val="22"/>
          <w:szCs w:val="22"/>
        </w:rPr>
        <w:br/>
        <w:t xml:space="preserve">Email: </w:t>
      </w:r>
      <w:r w:rsidR="00A3016D" w:rsidRPr="003770CF">
        <w:rPr>
          <w:rFonts w:ascii="Arial" w:hAnsi="Arial" w:cs="Arial"/>
          <w:sz w:val="22"/>
          <w:szCs w:val="22"/>
        </w:rPr>
        <w:t xml:space="preserve">ms964@le.ac.uk </w:t>
      </w:r>
    </w:p>
    <w:p w14:paraId="7A2AEC93" w14:textId="77777777" w:rsidR="00A3016D" w:rsidRPr="00C552ED" w:rsidRDefault="00A3016D" w:rsidP="00ED4745">
      <w:pPr>
        <w:pStyle w:val="NormalWeb"/>
        <w:contextualSpacing/>
        <w:rPr>
          <w:rFonts w:ascii="Arial" w:hAnsi="Arial" w:cs="Arial"/>
          <w:sz w:val="22"/>
          <w:szCs w:val="22"/>
          <w:vertAlign w:val="superscript"/>
        </w:rPr>
      </w:pPr>
      <w:r>
        <w:rPr>
          <w:rFonts w:ascii="Arial" w:hAnsi="Arial" w:cs="Arial"/>
          <w:sz w:val="22"/>
          <w:szCs w:val="22"/>
        </w:rPr>
        <w:t>Catherine A Hewitt</w:t>
      </w:r>
      <w:r>
        <w:rPr>
          <w:rFonts w:ascii="Arial" w:hAnsi="Arial" w:cs="Arial"/>
          <w:sz w:val="22"/>
          <w:szCs w:val="22"/>
          <w:vertAlign w:val="superscript"/>
        </w:rPr>
        <w:t>3</w:t>
      </w:r>
    </w:p>
    <w:p w14:paraId="04915B30" w14:textId="2FF8843C" w:rsidR="00B47B0A" w:rsidRDefault="00B47B0A" w:rsidP="00ED4745">
      <w:pPr>
        <w:pStyle w:val="NormalWeb"/>
        <w:spacing w:before="0" w:beforeAutospacing="0"/>
        <w:contextualSpacing/>
        <w:rPr>
          <w:rFonts w:ascii="Arial" w:hAnsi="Arial" w:cs="Arial"/>
          <w:sz w:val="22"/>
          <w:szCs w:val="22"/>
        </w:rPr>
      </w:pPr>
      <w:r w:rsidRPr="00B47B0A">
        <w:rPr>
          <w:rFonts w:ascii="Arial" w:hAnsi="Arial" w:cs="Arial"/>
          <w:sz w:val="22"/>
          <w:szCs w:val="22"/>
        </w:rPr>
        <w:t>Medical Statistician</w:t>
      </w:r>
    </w:p>
    <w:p w14:paraId="5BC2B238" w14:textId="6788C242" w:rsidR="00A3016D" w:rsidRDefault="00A3016D" w:rsidP="00ED4745">
      <w:pPr>
        <w:pStyle w:val="NormalWeb"/>
        <w:spacing w:before="0" w:beforeAutospacing="0"/>
        <w:rPr>
          <w:rFonts w:ascii="Arial" w:hAnsi="Arial" w:cs="Arial"/>
          <w:sz w:val="22"/>
          <w:szCs w:val="22"/>
        </w:rPr>
      </w:pPr>
      <w:r w:rsidRPr="00A76A1B">
        <w:rPr>
          <w:rFonts w:ascii="Arial" w:hAnsi="Arial" w:cs="Arial"/>
          <w:sz w:val="22"/>
          <w:szCs w:val="22"/>
        </w:rPr>
        <w:t>Email:</w:t>
      </w:r>
      <w:r>
        <w:t xml:space="preserve"> </w:t>
      </w:r>
      <w:r>
        <w:rPr>
          <w:rFonts w:ascii="Arial" w:hAnsi="Arial" w:cs="Arial"/>
          <w:sz w:val="22"/>
          <w:szCs w:val="22"/>
        </w:rPr>
        <w:t>c.a.hewitt@bham.ac.uk</w:t>
      </w:r>
    </w:p>
    <w:p w14:paraId="153294B6" w14:textId="44EBC9BE" w:rsidR="00B47B0A" w:rsidRDefault="00A3016D" w:rsidP="00ED4745">
      <w:pPr>
        <w:pStyle w:val="NormalWeb"/>
        <w:contextualSpacing/>
        <w:rPr>
          <w:rFonts w:ascii="Arial" w:hAnsi="Arial" w:cs="Arial"/>
          <w:sz w:val="22"/>
          <w:szCs w:val="22"/>
        </w:rPr>
      </w:pPr>
      <w:r w:rsidRPr="00636CED">
        <w:rPr>
          <w:rFonts w:ascii="Arial" w:hAnsi="Arial" w:cs="Arial"/>
          <w:sz w:val="22"/>
          <w:szCs w:val="22"/>
        </w:rPr>
        <w:t>Peter A Coventry</w:t>
      </w:r>
      <w:r>
        <w:rPr>
          <w:rFonts w:ascii="Arial" w:hAnsi="Arial" w:cs="Arial"/>
          <w:sz w:val="22"/>
          <w:szCs w:val="22"/>
          <w:vertAlign w:val="superscript"/>
        </w:rPr>
        <w:t>4</w:t>
      </w:r>
      <w:r w:rsidRPr="00636CED">
        <w:rPr>
          <w:rFonts w:ascii="Arial" w:hAnsi="Arial" w:cs="Arial"/>
          <w:sz w:val="22"/>
          <w:szCs w:val="22"/>
        </w:rPr>
        <w:br/>
      </w:r>
      <w:r w:rsidR="00B47B0A" w:rsidRPr="00B47B0A">
        <w:rPr>
          <w:rFonts w:ascii="Arial" w:hAnsi="Arial" w:cs="Arial"/>
          <w:sz w:val="22"/>
          <w:szCs w:val="22"/>
        </w:rPr>
        <w:t>Senior Lecturer in Health Services Research</w:t>
      </w:r>
    </w:p>
    <w:p w14:paraId="573C010F" w14:textId="3A637955" w:rsidR="00A3016D" w:rsidRPr="00636CED" w:rsidRDefault="00A3016D" w:rsidP="00ED4745">
      <w:pPr>
        <w:pStyle w:val="NormalWeb"/>
        <w:rPr>
          <w:rFonts w:ascii="Arial" w:hAnsi="Arial" w:cs="Arial"/>
          <w:sz w:val="22"/>
          <w:szCs w:val="22"/>
        </w:rPr>
      </w:pPr>
      <w:r w:rsidRPr="00636CED">
        <w:rPr>
          <w:rFonts w:ascii="Arial" w:hAnsi="Arial" w:cs="Arial"/>
          <w:sz w:val="22"/>
          <w:szCs w:val="22"/>
        </w:rPr>
        <w:t xml:space="preserve">Email: </w:t>
      </w:r>
      <w:r>
        <w:rPr>
          <w:rFonts w:ascii="Arial" w:hAnsi="Arial" w:cs="Arial"/>
          <w:sz w:val="22"/>
          <w:szCs w:val="22"/>
        </w:rPr>
        <w:t>peter.coventry</w:t>
      </w:r>
      <w:r w:rsidRPr="00636CED">
        <w:rPr>
          <w:rFonts w:ascii="Arial" w:hAnsi="Arial" w:cs="Arial"/>
          <w:sz w:val="22"/>
          <w:szCs w:val="22"/>
        </w:rPr>
        <w:t>@</w:t>
      </w:r>
      <w:r>
        <w:rPr>
          <w:rFonts w:ascii="Arial" w:hAnsi="Arial" w:cs="Arial"/>
          <w:sz w:val="22"/>
          <w:szCs w:val="22"/>
        </w:rPr>
        <w:t>york</w:t>
      </w:r>
      <w:r w:rsidRPr="00636CED">
        <w:rPr>
          <w:rFonts w:ascii="Arial" w:hAnsi="Arial" w:cs="Arial"/>
          <w:sz w:val="22"/>
          <w:szCs w:val="22"/>
        </w:rPr>
        <w:t>.ac.uk</w:t>
      </w:r>
    </w:p>
    <w:p w14:paraId="379A3FE6" w14:textId="5244D75C" w:rsidR="00B47B0A" w:rsidRDefault="00A3016D" w:rsidP="00ED4745">
      <w:pPr>
        <w:pStyle w:val="NormalWeb"/>
        <w:contextualSpacing/>
        <w:rPr>
          <w:rFonts w:ascii="Arial" w:hAnsi="Arial" w:cs="Arial"/>
          <w:sz w:val="22"/>
          <w:szCs w:val="22"/>
        </w:rPr>
      </w:pPr>
      <w:r w:rsidRPr="00636CED">
        <w:rPr>
          <w:rFonts w:ascii="Arial" w:hAnsi="Arial" w:cs="Arial"/>
          <w:sz w:val="22"/>
          <w:szCs w:val="22"/>
        </w:rPr>
        <w:t>Amanda Daley</w:t>
      </w:r>
      <w:r>
        <w:rPr>
          <w:rFonts w:ascii="Arial" w:hAnsi="Arial" w:cs="Arial"/>
          <w:sz w:val="22"/>
          <w:szCs w:val="22"/>
          <w:vertAlign w:val="superscript"/>
        </w:rPr>
        <w:t>5</w:t>
      </w:r>
      <w:r w:rsidRPr="00636CED">
        <w:rPr>
          <w:rFonts w:ascii="Arial" w:hAnsi="Arial" w:cs="Arial"/>
          <w:sz w:val="22"/>
          <w:szCs w:val="22"/>
        </w:rPr>
        <w:br/>
      </w:r>
      <w:r w:rsidR="00B47B0A" w:rsidRPr="00B47B0A">
        <w:rPr>
          <w:rFonts w:ascii="Arial" w:hAnsi="Arial" w:cs="Arial"/>
          <w:sz w:val="22"/>
          <w:szCs w:val="22"/>
        </w:rPr>
        <w:t>Professor of Behavioural Medicine</w:t>
      </w:r>
    </w:p>
    <w:p w14:paraId="340179D0" w14:textId="3AC1CB1F" w:rsidR="00A3016D" w:rsidRPr="00636CED" w:rsidRDefault="00A3016D" w:rsidP="00ED4745">
      <w:pPr>
        <w:pStyle w:val="NormalWeb"/>
        <w:rPr>
          <w:rFonts w:ascii="Arial" w:hAnsi="Arial" w:cs="Arial"/>
          <w:sz w:val="22"/>
          <w:szCs w:val="22"/>
        </w:rPr>
      </w:pPr>
      <w:r w:rsidRPr="00636CED">
        <w:rPr>
          <w:rFonts w:ascii="Arial" w:hAnsi="Arial" w:cs="Arial"/>
          <w:sz w:val="22"/>
          <w:szCs w:val="22"/>
        </w:rPr>
        <w:t>Email: a.daley@</w:t>
      </w:r>
      <w:r>
        <w:rPr>
          <w:rFonts w:ascii="Arial" w:hAnsi="Arial" w:cs="Arial"/>
          <w:sz w:val="22"/>
          <w:szCs w:val="22"/>
        </w:rPr>
        <w:t>lboro</w:t>
      </w:r>
      <w:r w:rsidRPr="00636CED">
        <w:rPr>
          <w:rFonts w:ascii="Arial" w:hAnsi="Arial" w:cs="Arial"/>
          <w:sz w:val="22"/>
          <w:szCs w:val="22"/>
        </w:rPr>
        <w:t>.ac.uk</w:t>
      </w:r>
    </w:p>
    <w:p w14:paraId="09D3B8B0" w14:textId="77777777" w:rsidR="00B47B0A" w:rsidRDefault="00A3016D" w:rsidP="00ED4745">
      <w:pPr>
        <w:pStyle w:val="NormalWeb"/>
        <w:contextualSpacing/>
        <w:rPr>
          <w:rFonts w:ascii="Arial" w:hAnsi="Arial" w:cs="Arial"/>
          <w:sz w:val="22"/>
          <w:szCs w:val="22"/>
        </w:rPr>
      </w:pPr>
      <w:r w:rsidRPr="00636CED">
        <w:rPr>
          <w:rFonts w:ascii="Arial" w:hAnsi="Arial" w:cs="Arial"/>
          <w:sz w:val="22"/>
          <w:szCs w:val="22"/>
        </w:rPr>
        <w:t>Rachel Jordan</w:t>
      </w:r>
      <w:r>
        <w:rPr>
          <w:rFonts w:ascii="Arial" w:hAnsi="Arial" w:cs="Arial"/>
          <w:sz w:val="22"/>
          <w:szCs w:val="22"/>
          <w:vertAlign w:val="superscript"/>
        </w:rPr>
        <w:t>1</w:t>
      </w:r>
      <w:r w:rsidRPr="00636CED">
        <w:rPr>
          <w:rFonts w:ascii="Arial" w:hAnsi="Arial" w:cs="Arial"/>
          <w:sz w:val="22"/>
          <w:szCs w:val="22"/>
        </w:rPr>
        <w:br/>
      </w:r>
      <w:r w:rsidR="00B47B0A" w:rsidRPr="00B47B0A">
        <w:rPr>
          <w:rFonts w:ascii="Arial" w:hAnsi="Arial" w:cs="Arial"/>
          <w:sz w:val="22"/>
          <w:szCs w:val="22"/>
        </w:rPr>
        <w:t>Senior Lecturer in Public Health, Epidemiology &amp; Biostatistics</w:t>
      </w:r>
    </w:p>
    <w:p w14:paraId="37AAE07A" w14:textId="494226B5" w:rsidR="00A3016D" w:rsidRPr="00636CED" w:rsidRDefault="00A3016D" w:rsidP="00ED4745">
      <w:pPr>
        <w:pStyle w:val="NormalWeb"/>
        <w:rPr>
          <w:rFonts w:ascii="Arial" w:hAnsi="Arial" w:cs="Arial"/>
          <w:sz w:val="22"/>
          <w:szCs w:val="22"/>
        </w:rPr>
      </w:pPr>
      <w:r w:rsidRPr="00636CED">
        <w:rPr>
          <w:rFonts w:ascii="Arial" w:hAnsi="Arial" w:cs="Arial"/>
          <w:sz w:val="22"/>
          <w:szCs w:val="22"/>
        </w:rPr>
        <w:t>Email: r.jordan@bham.ac.uk</w:t>
      </w:r>
    </w:p>
    <w:p w14:paraId="156DAE90" w14:textId="77777777" w:rsidR="00B47B0A" w:rsidRDefault="00A3016D" w:rsidP="00ED4745">
      <w:pPr>
        <w:pStyle w:val="NormalWeb"/>
        <w:contextualSpacing/>
        <w:rPr>
          <w:rFonts w:ascii="Arial" w:hAnsi="Arial" w:cs="Arial"/>
          <w:sz w:val="22"/>
          <w:szCs w:val="22"/>
        </w:rPr>
      </w:pPr>
      <w:r w:rsidRPr="00636CED">
        <w:rPr>
          <w:rFonts w:ascii="Arial" w:hAnsi="Arial" w:cs="Arial"/>
          <w:sz w:val="22"/>
          <w:szCs w:val="22"/>
        </w:rPr>
        <w:t>Carl Heneghan</w:t>
      </w:r>
      <w:r>
        <w:rPr>
          <w:rFonts w:ascii="Arial" w:hAnsi="Arial" w:cs="Arial"/>
          <w:sz w:val="22"/>
          <w:szCs w:val="22"/>
          <w:vertAlign w:val="superscript"/>
        </w:rPr>
        <w:t>6</w:t>
      </w:r>
      <w:r w:rsidRPr="00636CED">
        <w:rPr>
          <w:rFonts w:ascii="Arial" w:hAnsi="Arial" w:cs="Arial"/>
          <w:sz w:val="22"/>
          <w:szCs w:val="22"/>
        </w:rPr>
        <w:br/>
      </w:r>
      <w:r w:rsidR="00B47B0A" w:rsidRPr="00CB7BD2">
        <w:rPr>
          <w:rFonts w:ascii="Arial" w:hAnsi="Arial" w:cs="Arial"/>
          <w:sz w:val="22"/>
          <w:szCs w:val="22"/>
        </w:rPr>
        <w:t xml:space="preserve">Professor of Evidence-Based Medicine </w:t>
      </w:r>
    </w:p>
    <w:p w14:paraId="31727FD6" w14:textId="365FD4A6" w:rsidR="00A3016D" w:rsidRPr="00636CED" w:rsidRDefault="00A3016D" w:rsidP="00ED4745">
      <w:pPr>
        <w:pStyle w:val="NormalWeb"/>
        <w:rPr>
          <w:rFonts w:ascii="Arial" w:hAnsi="Arial" w:cs="Arial"/>
          <w:sz w:val="22"/>
          <w:szCs w:val="22"/>
        </w:rPr>
      </w:pPr>
      <w:r w:rsidRPr="00636CED">
        <w:rPr>
          <w:rFonts w:ascii="Arial" w:hAnsi="Arial" w:cs="Arial"/>
          <w:sz w:val="22"/>
          <w:szCs w:val="22"/>
        </w:rPr>
        <w:t>Email: carl.heneghan@phc.ox.ac.uk</w:t>
      </w:r>
    </w:p>
    <w:p w14:paraId="5165F59B" w14:textId="582216B5" w:rsidR="00B47B0A" w:rsidRDefault="00A3016D" w:rsidP="00ED4745">
      <w:pPr>
        <w:pStyle w:val="NormalWeb"/>
        <w:contextualSpacing/>
        <w:rPr>
          <w:rFonts w:ascii="Arial" w:hAnsi="Arial" w:cs="Arial"/>
          <w:sz w:val="22"/>
          <w:szCs w:val="22"/>
        </w:rPr>
      </w:pPr>
      <w:r w:rsidRPr="00636CED">
        <w:rPr>
          <w:rFonts w:ascii="Arial" w:hAnsi="Arial" w:cs="Arial"/>
          <w:sz w:val="22"/>
          <w:szCs w:val="22"/>
        </w:rPr>
        <w:t>Sally Singh</w:t>
      </w:r>
      <w:r>
        <w:rPr>
          <w:rFonts w:ascii="Arial" w:hAnsi="Arial" w:cs="Arial"/>
          <w:sz w:val="22"/>
          <w:szCs w:val="22"/>
          <w:vertAlign w:val="superscript"/>
        </w:rPr>
        <w:t>7</w:t>
      </w:r>
      <w:r w:rsidRPr="00636CED">
        <w:rPr>
          <w:rFonts w:ascii="Arial" w:hAnsi="Arial" w:cs="Arial"/>
          <w:sz w:val="22"/>
          <w:szCs w:val="22"/>
        </w:rPr>
        <w:br/>
      </w:r>
      <w:r w:rsidR="00B47B0A">
        <w:rPr>
          <w:rFonts w:ascii="Arial" w:hAnsi="Arial" w:cs="Arial"/>
          <w:sz w:val="22"/>
          <w:szCs w:val="22"/>
        </w:rPr>
        <w:t>Head of Pulmonary/Cardiac Rehabilitation</w:t>
      </w:r>
    </w:p>
    <w:p w14:paraId="109F1494" w14:textId="2F5B01EF" w:rsidR="00A3016D" w:rsidRPr="00636CED" w:rsidRDefault="00A3016D" w:rsidP="00ED4745">
      <w:pPr>
        <w:pStyle w:val="NormalWeb"/>
        <w:rPr>
          <w:rFonts w:ascii="Arial" w:hAnsi="Arial" w:cs="Arial"/>
          <w:sz w:val="22"/>
          <w:szCs w:val="22"/>
        </w:rPr>
      </w:pPr>
      <w:r w:rsidRPr="00636CED">
        <w:rPr>
          <w:rFonts w:ascii="Arial" w:hAnsi="Arial" w:cs="Arial"/>
          <w:sz w:val="22"/>
          <w:szCs w:val="22"/>
        </w:rPr>
        <w:t>Email: sally.singh@uhl-tr.nhs.uk</w:t>
      </w:r>
    </w:p>
    <w:p w14:paraId="41E53174" w14:textId="77777777" w:rsidR="00A3016D" w:rsidRPr="00C552ED" w:rsidRDefault="00A3016D" w:rsidP="00ED4745">
      <w:pPr>
        <w:pStyle w:val="NormalWeb"/>
        <w:spacing w:before="0" w:beforeAutospacing="0" w:after="0" w:afterAutospacing="0"/>
        <w:rPr>
          <w:rFonts w:ascii="Arial" w:hAnsi="Arial" w:cs="Arial"/>
          <w:sz w:val="22"/>
          <w:szCs w:val="22"/>
          <w:vertAlign w:val="superscript"/>
        </w:rPr>
      </w:pPr>
      <w:r>
        <w:rPr>
          <w:rFonts w:ascii="Arial" w:hAnsi="Arial" w:cs="Arial"/>
          <w:sz w:val="22"/>
          <w:szCs w:val="22"/>
        </w:rPr>
        <w:t>Natalie Ives</w:t>
      </w:r>
      <w:r>
        <w:rPr>
          <w:rFonts w:ascii="Arial" w:hAnsi="Arial" w:cs="Arial"/>
          <w:sz w:val="22"/>
          <w:szCs w:val="22"/>
          <w:vertAlign w:val="superscript"/>
        </w:rPr>
        <w:t>3</w:t>
      </w:r>
    </w:p>
    <w:p w14:paraId="4C2563B3" w14:textId="414A18ED" w:rsidR="00B47B0A" w:rsidRDefault="00B47B0A" w:rsidP="00ED4745">
      <w:pPr>
        <w:pStyle w:val="NormalWeb"/>
        <w:spacing w:before="0" w:beforeAutospacing="0"/>
        <w:contextualSpacing/>
        <w:rPr>
          <w:rFonts w:ascii="Arial" w:hAnsi="Arial" w:cs="Arial"/>
          <w:sz w:val="22"/>
          <w:szCs w:val="22"/>
        </w:rPr>
      </w:pPr>
      <w:r w:rsidRPr="00B47B0A">
        <w:rPr>
          <w:rFonts w:ascii="Arial" w:hAnsi="Arial" w:cs="Arial"/>
          <w:sz w:val="22"/>
          <w:szCs w:val="22"/>
        </w:rPr>
        <w:t>Statistics team Leader</w:t>
      </w:r>
    </w:p>
    <w:p w14:paraId="10A7181E" w14:textId="4F8C1599" w:rsidR="00A3016D" w:rsidRDefault="00A3016D" w:rsidP="00ED4745">
      <w:pPr>
        <w:pStyle w:val="NormalWeb"/>
        <w:spacing w:before="0" w:beforeAutospacing="0"/>
        <w:rPr>
          <w:rFonts w:ascii="Arial" w:hAnsi="Arial" w:cs="Arial"/>
          <w:sz w:val="22"/>
          <w:szCs w:val="22"/>
        </w:rPr>
      </w:pPr>
      <w:r w:rsidRPr="00A76A1B">
        <w:rPr>
          <w:rFonts w:ascii="Arial" w:hAnsi="Arial" w:cs="Arial"/>
          <w:sz w:val="22"/>
          <w:szCs w:val="22"/>
        </w:rPr>
        <w:t>Email:</w:t>
      </w:r>
      <w:r>
        <w:t xml:space="preserve"> </w:t>
      </w:r>
      <w:r>
        <w:rPr>
          <w:rFonts w:ascii="Arial" w:hAnsi="Arial" w:cs="Arial"/>
          <w:sz w:val="22"/>
          <w:szCs w:val="22"/>
        </w:rPr>
        <w:t>n.j.ives@bham.ac.uk</w:t>
      </w:r>
    </w:p>
    <w:p w14:paraId="1AA0DDA3" w14:textId="6C9B0EE4" w:rsidR="00B47B0A" w:rsidRDefault="00A3016D" w:rsidP="00ED4745">
      <w:pPr>
        <w:pStyle w:val="NormalWeb"/>
        <w:contextualSpacing/>
        <w:rPr>
          <w:rFonts w:ascii="Arial" w:hAnsi="Arial" w:cs="Arial"/>
          <w:sz w:val="22"/>
          <w:szCs w:val="22"/>
        </w:rPr>
      </w:pPr>
      <w:r w:rsidRPr="00636CED">
        <w:rPr>
          <w:rFonts w:ascii="Arial" w:hAnsi="Arial" w:cs="Arial"/>
          <w:sz w:val="22"/>
          <w:szCs w:val="22"/>
        </w:rPr>
        <w:t>Peymane Adab</w:t>
      </w:r>
      <w:r>
        <w:rPr>
          <w:rFonts w:ascii="Arial" w:hAnsi="Arial" w:cs="Arial"/>
          <w:sz w:val="22"/>
          <w:szCs w:val="22"/>
          <w:vertAlign w:val="superscript"/>
        </w:rPr>
        <w:t>1</w:t>
      </w:r>
      <w:r w:rsidRPr="00636CED">
        <w:rPr>
          <w:rFonts w:ascii="Arial" w:hAnsi="Arial" w:cs="Arial"/>
          <w:sz w:val="22"/>
          <w:szCs w:val="22"/>
        </w:rPr>
        <w:br/>
      </w:r>
      <w:r w:rsidR="00B47B0A" w:rsidRPr="00B47B0A">
        <w:rPr>
          <w:rFonts w:ascii="Arial" w:hAnsi="Arial" w:cs="Arial"/>
          <w:sz w:val="22"/>
          <w:szCs w:val="22"/>
        </w:rPr>
        <w:t>Professor of Chronic Disease Epidemiology and Public Health</w:t>
      </w:r>
    </w:p>
    <w:p w14:paraId="7554FCBB" w14:textId="50D51C05" w:rsidR="00A3016D" w:rsidRDefault="00A3016D" w:rsidP="00ED4745">
      <w:pPr>
        <w:pStyle w:val="NormalWeb"/>
        <w:rPr>
          <w:rFonts w:ascii="Arial" w:hAnsi="Arial" w:cs="Arial"/>
          <w:sz w:val="22"/>
          <w:szCs w:val="22"/>
        </w:rPr>
      </w:pPr>
      <w:r w:rsidRPr="00636CED">
        <w:rPr>
          <w:rFonts w:ascii="Arial" w:hAnsi="Arial" w:cs="Arial"/>
          <w:sz w:val="22"/>
          <w:szCs w:val="22"/>
        </w:rPr>
        <w:t xml:space="preserve">Email: </w:t>
      </w:r>
      <w:r w:rsidRPr="003770CF">
        <w:rPr>
          <w:rFonts w:ascii="Arial" w:hAnsi="Arial" w:cs="Arial"/>
          <w:sz w:val="22"/>
          <w:szCs w:val="22"/>
        </w:rPr>
        <w:t>p.adab@bham.ac.uk</w:t>
      </w:r>
    </w:p>
    <w:p w14:paraId="3FF95E99" w14:textId="750B5086" w:rsidR="00B47B0A" w:rsidRDefault="00A3016D" w:rsidP="00ED4745">
      <w:pPr>
        <w:pStyle w:val="NormalWeb"/>
        <w:contextualSpacing/>
        <w:rPr>
          <w:rFonts w:ascii="Arial" w:hAnsi="Arial" w:cs="Arial"/>
          <w:sz w:val="22"/>
          <w:szCs w:val="22"/>
        </w:rPr>
      </w:pPr>
      <w:r w:rsidRPr="00636CED">
        <w:rPr>
          <w:rFonts w:ascii="Arial" w:hAnsi="Arial" w:cs="Arial"/>
          <w:sz w:val="22"/>
          <w:szCs w:val="22"/>
        </w:rPr>
        <w:t>Sue Jowett</w:t>
      </w:r>
      <w:r>
        <w:rPr>
          <w:rFonts w:ascii="Arial" w:hAnsi="Arial" w:cs="Arial"/>
          <w:sz w:val="22"/>
          <w:szCs w:val="22"/>
          <w:vertAlign w:val="superscript"/>
        </w:rPr>
        <w:t>1</w:t>
      </w:r>
      <w:r w:rsidR="00EB4695">
        <w:rPr>
          <w:rFonts w:ascii="Arial" w:hAnsi="Arial" w:cs="Arial"/>
          <w:sz w:val="22"/>
          <w:szCs w:val="22"/>
          <w:vertAlign w:val="superscript"/>
        </w:rPr>
        <w:t>,8</w:t>
      </w:r>
      <w:r w:rsidRPr="00636CED">
        <w:rPr>
          <w:rFonts w:ascii="Arial" w:hAnsi="Arial" w:cs="Arial"/>
          <w:sz w:val="22"/>
          <w:szCs w:val="22"/>
        </w:rPr>
        <w:br/>
      </w:r>
      <w:r w:rsidR="00B47B0A" w:rsidRPr="00B47B0A">
        <w:rPr>
          <w:rFonts w:ascii="Arial" w:hAnsi="Arial" w:cs="Arial"/>
          <w:sz w:val="22"/>
          <w:szCs w:val="22"/>
        </w:rPr>
        <w:t xml:space="preserve">Reader in Health Economics </w:t>
      </w:r>
    </w:p>
    <w:p w14:paraId="587076DC" w14:textId="6C8B8850" w:rsidR="00A3016D" w:rsidRPr="00636CED" w:rsidRDefault="00A3016D" w:rsidP="00ED4745">
      <w:pPr>
        <w:pStyle w:val="NormalWeb"/>
        <w:contextualSpacing/>
        <w:rPr>
          <w:rFonts w:ascii="Arial" w:hAnsi="Arial" w:cs="Arial"/>
          <w:sz w:val="22"/>
          <w:szCs w:val="22"/>
        </w:rPr>
      </w:pPr>
      <w:r w:rsidRPr="00636CED">
        <w:rPr>
          <w:rFonts w:ascii="Arial" w:hAnsi="Arial" w:cs="Arial"/>
          <w:sz w:val="22"/>
          <w:szCs w:val="22"/>
        </w:rPr>
        <w:t>Email: s.jowett@bham.ac.uk</w:t>
      </w:r>
    </w:p>
    <w:p w14:paraId="451A4BA8" w14:textId="51BFB5CE" w:rsidR="00B47B0A" w:rsidRDefault="00A3016D" w:rsidP="00B47B0A">
      <w:pPr>
        <w:pStyle w:val="NormalWeb"/>
        <w:contextualSpacing/>
        <w:rPr>
          <w:rFonts w:ascii="Arial" w:hAnsi="Arial" w:cs="Arial"/>
          <w:sz w:val="22"/>
          <w:szCs w:val="22"/>
        </w:rPr>
      </w:pPr>
      <w:r w:rsidRPr="00636CED">
        <w:rPr>
          <w:rFonts w:ascii="Arial" w:hAnsi="Arial" w:cs="Arial"/>
          <w:sz w:val="22"/>
          <w:szCs w:val="22"/>
        </w:rPr>
        <w:lastRenderedPageBreak/>
        <w:t xml:space="preserve">Jinu </w:t>
      </w:r>
      <w:r w:rsidR="00EB4695" w:rsidRPr="00636CED">
        <w:rPr>
          <w:rFonts w:ascii="Arial" w:hAnsi="Arial" w:cs="Arial"/>
          <w:sz w:val="22"/>
          <w:szCs w:val="22"/>
        </w:rPr>
        <w:t>Varghese</w:t>
      </w:r>
      <w:r w:rsidR="00EB4695">
        <w:rPr>
          <w:rFonts w:ascii="Arial" w:hAnsi="Arial" w:cs="Arial"/>
          <w:sz w:val="22"/>
          <w:szCs w:val="22"/>
          <w:vertAlign w:val="superscript"/>
        </w:rPr>
        <w:t>9</w:t>
      </w:r>
      <w:r w:rsidRPr="00636CED">
        <w:rPr>
          <w:rFonts w:ascii="Arial" w:hAnsi="Arial" w:cs="Arial"/>
          <w:sz w:val="22"/>
          <w:szCs w:val="22"/>
        </w:rPr>
        <w:br/>
      </w:r>
      <w:r w:rsidR="00B47B0A">
        <w:rPr>
          <w:rFonts w:ascii="Arial" w:hAnsi="Arial" w:cs="Arial"/>
          <w:sz w:val="22"/>
          <w:szCs w:val="22"/>
        </w:rPr>
        <w:t>Lecturer in Nursing</w:t>
      </w:r>
    </w:p>
    <w:p w14:paraId="6D8CC989" w14:textId="5CAEEA6C" w:rsidR="00A3016D" w:rsidRPr="00636CED" w:rsidRDefault="00A3016D" w:rsidP="00ED4745">
      <w:pPr>
        <w:pStyle w:val="NormalWeb"/>
        <w:rPr>
          <w:rFonts w:ascii="Arial" w:hAnsi="Arial" w:cs="Arial"/>
          <w:sz w:val="22"/>
          <w:szCs w:val="22"/>
        </w:rPr>
      </w:pPr>
      <w:r w:rsidRPr="00636CED">
        <w:rPr>
          <w:rFonts w:ascii="Arial" w:hAnsi="Arial" w:cs="Arial"/>
          <w:sz w:val="22"/>
          <w:szCs w:val="22"/>
        </w:rPr>
        <w:t>Email: j.varghese@bham.ac.uk</w:t>
      </w:r>
    </w:p>
    <w:p w14:paraId="371AF658" w14:textId="4CA3FF5C" w:rsidR="00B47B0A" w:rsidRDefault="00A3016D" w:rsidP="00ED4745">
      <w:pPr>
        <w:pStyle w:val="NormalWeb"/>
        <w:contextualSpacing/>
        <w:rPr>
          <w:rFonts w:ascii="Arial" w:hAnsi="Arial" w:cs="Arial"/>
          <w:sz w:val="22"/>
          <w:szCs w:val="22"/>
        </w:rPr>
      </w:pPr>
      <w:r w:rsidRPr="00636CED">
        <w:rPr>
          <w:rFonts w:ascii="Arial" w:hAnsi="Arial" w:cs="Arial"/>
          <w:sz w:val="22"/>
          <w:szCs w:val="22"/>
        </w:rPr>
        <w:t>David Nunan</w:t>
      </w:r>
      <w:r>
        <w:rPr>
          <w:rFonts w:ascii="Arial" w:hAnsi="Arial" w:cs="Arial"/>
          <w:sz w:val="22"/>
          <w:szCs w:val="22"/>
          <w:vertAlign w:val="superscript"/>
        </w:rPr>
        <w:t>6</w:t>
      </w:r>
      <w:r w:rsidRPr="00636CED">
        <w:rPr>
          <w:rFonts w:ascii="Arial" w:hAnsi="Arial" w:cs="Arial"/>
          <w:sz w:val="22"/>
          <w:szCs w:val="22"/>
        </w:rPr>
        <w:br/>
      </w:r>
      <w:r w:rsidR="00B47B0A" w:rsidRPr="00B47B0A">
        <w:rPr>
          <w:rFonts w:ascii="Arial" w:hAnsi="Arial" w:cs="Arial"/>
          <w:sz w:val="22"/>
          <w:szCs w:val="22"/>
        </w:rPr>
        <w:t>Senior Research Fellow</w:t>
      </w:r>
    </w:p>
    <w:p w14:paraId="4D1C7106" w14:textId="07ADF19E" w:rsidR="00A3016D" w:rsidRDefault="00A3016D" w:rsidP="00ED4745">
      <w:pPr>
        <w:pStyle w:val="NormalWeb"/>
        <w:rPr>
          <w:rFonts w:ascii="Arial" w:hAnsi="Arial" w:cs="Arial"/>
          <w:sz w:val="22"/>
          <w:szCs w:val="22"/>
        </w:rPr>
      </w:pPr>
      <w:r w:rsidRPr="00636CED">
        <w:rPr>
          <w:rFonts w:ascii="Arial" w:hAnsi="Arial" w:cs="Arial"/>
          <w:sz w:val="22"/>
          <w:szCs w:val="22"/>
        </w:rPr>
        <w:t xml:space="preserve">Email: </w:t>
      </w:r>
      <w:r w:rsidRPr="003770CF">
        <w:rPr>
          <w:rFonts w:ascii="Arial" w:hAnsi="Arial" w:cs="Arial"/>
          <w:sz w:val="22"/>
          <w:szCs w:val="22"/>
        </w:rPr>
        <w:t>david.nunan@phc.ox.ac.uk</w:t>
      </w:r>
    </w:p>
    <w:p w14:paraId="5728CE84" w14:textId="77777777" w:rsidR="00A3016D" w:rsidRPr="00C552ED" w:rsidRDefault="00A3016D" w:rsidP="00ED4745">
      <w:pPr>
        <w:pStyle w:val="NormalWeb"/>
        <w:spacing w:after="0" w:afterAutospacing="0"/>
        <w:rPr>
          <w:rFonts w:ascii="Arial" w:hAnsi="Arial" w:cs="Arial"/>
          <w:sz w:val="22"/>
          <w:szCs w:val="22"/>
          <w:vertAlign w:val="superscript"/>
        </w:rPr>
      </w:pPr>
      <w:r>
        <w:rPr>
          <w:rFonts w:ascii="Arial" w:hAnsi="Arial" w:cs="Arial"/>
          <w:sz w:val="22"/>
          <w:szCs w:val="22"/>
        </w:rPr>
        <w:t>Khaled Ahmed</w:t>
      </w:r>
      <w:r>
        <w:rPr>
          <w:rFonts w:ascii="Arial" w:hAnsi="Arial" w:cs="Arial"/>
          <w:sz w:val="22"/>
          <w:szCs w:val="22"/>
          <w:vertAlign w:val="superscript"/>
        </w:rPr>
        <w:t>1</w:t>
      </w:r>
    </w:p>
    <w:p w14:paraId="5BB86CBE" w14:textId="18D9A2AB" w:rsidR="00B47B0A" w:rsidRDefault="00B47B0A" w:rsidP="00ED4745">
      <w:pPr>
        <w:pStyle w:val="NormalWeb"/>
        <w:spacing w:before="0" w:beforeAutospacing="0"/>
        <w:contextualSpacing/>
        <w:rPr>
          <w:rFonts w:ascii="Arial" w:hAnsi="Arial" w:cs="Arial"/>
          <w:sz w:val="22"/>
          <w:szCs w:val="22"/>
        </w:rPr>
      </w:pPr>
      <w:r w:rsidRPr="00B47B0A">
        <w:rPr>
          <w:rFonts w:ascii="Arial" w:hAnsi="Arial" w:cs="Arial"/>
          <w:sz w:val="22"/>
          <w:szCs w:val="22"/>
        </w:rPr>
        <w:t>Trial coordinator</w:t>
      </w:r>
    </w:p>
    <w:p w14:paraId="538787E7" w14:textId="2B5E4CE3" w:rsidR="00A3016D" w:rsidRDefault="00A3016D" w:rsidP="00ED4745">
      <w:pPr>
        <w:pStyle w:val="NormalWeb"/>
        <w:spacing w:before="0" w:beforeAutospacing="0"/>
        <w:rPr>
          <w:rFonts w:ascii="Arial" w:hAnsi="Arial" w:cs="Arial"/>
          <w:sz w:val="22"/>
          <w:szCs w:val="22"/>
        </w:rPr>
      </w:pPr>
      <w:r w:rsidRPr="00A76A1B">
        <w:rPr>
          <w:rFonts w:ascii="Arial" w:hAnsi="Arial" w:cs="Arial"/>
          <w:sz w:val="22"/>
          <w:szCs w:val="22"/>
        </w:rPr>
        <w:t>Email:</w:t>
      </w:r>
      <w:r>
        <w:t xml:space="preserve"> </w:t>
      </w:r>
      <w:r w:rsidRPr="003770CF">
        <w:rPr>
          <w:rFonts w:ascii="Arial" w:hAnsi="Arial" w:cs="Arial"/>
          <w:sz w:val="22"/>
          <w:szCs w:val="22"/>
        </w:rPr>
        <w:t>K.Ahmed</w:t>
      </w:r>
      <w:r>
        <w:rPr>
          <w:rFonts w:ascii="Arial" w:hAnsi="Arial" w:cs="Arial"/>
          <w:sz w:val="22"/>
          <w:szCs w:val="22"/>
        </w:rPr>
        <w:t>.1</w:t>
      </w:r>
      <w:r w:rsidRPr="003770CF">
        <w:rPr>
          <w:rFonts w:ascii="Arial" w:hAnsi="Arial" w:cs="Arial"/>
          <w:sz w:val="22"/>
          <w:szCs w:val="22"/>
        </w:rPr>
        <w:t>@bham.ac.uk</w:t>
      </w:r>
    </w:p>
    <w:p w14:paraId="31107DE8" w14:textId="3D8C007D" w:rsidR="00B47B0A" w:rsidRDefault="00A3016D" w:rsidP="00ED4745">
      <w:pPr>
        <w:pStyle w:val="NormalWeb"/>
        <w:contextualSpacing/>
        <w:rPr>
          <w:rFonts w:ascii="Arial" w:hAnsi="Arial" w:cs="Arial"/>
          <w:sz w:val="22"/>
          <w:szCs w:val="22"/>
        </w:rPr>
      </w:pPr>
      <w:r w:rsidRPr="00C552ED">
        <w:rPr>
          <w:rFonts w:ascii="Arial" w:hAnsi="Arial" w:cs="Arial"/>
          <w:sz w:val="22"/>
          <w:szCs w:val="22"/>
        </w:rPr>
        <w:t>Lee Dowson</w:t>
      </w:r>
      <w:r w:rsidR="00EB4695">
        <w:rPr>
          <w:rFonts w:ascii="Arial" w:hAnsi="Arial" w:cs="Arial"/>
          <w:sz w:val="22"/>
          <w:szCs w:val="22"/>
          <w:vertAlign w:val="superscript"/>
        </w:rPr>
        <w:t>10</w:t>
      </w:r>
      <w:r w:rsidRPr="00C552ED">
        <w:rPr>
          <w:rFonts w:ascii="Arial" w:hAnsi="Arial" w:cs="Arial"/>
          <w:sz w:val="22"/>
          <w:szCs w:val="22"/>
        </w:rPr>
        <w:br/>
      </w:r>
      <w:r w:rsidR="00B47B0A" w:rsidRPr="00B47B0A">
        <w:rPr>
          <w:rFonts w:ascii="Arial" w:hAnsi="Arial" w:cs="Arial"/>
          <w:sz w:val="22"/>
          <w:szCs w:val="22"/>
        </w:rPr>
        <w:t>Consultant in Respiratory Medicine</w:t>
      </w:r>
    </w:p>
    <w:p w14:paraId="11757C9E" w14:textId="7FAD2925" w:rsidR="00A3016D" w:rsidRPr="00636CED" w:rsidRDefault="00A3016D" w:rsidP="00ED4745">
      <w:pPr>
        <w:pStyle w:val="NormalWeb"/>
        <w:rPr>
          <w:rFonts w:ascii="Arial" w:hAnsi="Arial" w:cs="Arial"/>
          <w:sz w:val="22"/>
          <w:szCs w:val="22"/>
        </w:rPr>
      </w:pPr>
      <w:r w:rsidRPr="00C552ED">
        <w:rPr>
          <w:rFonts w:ascii="Arial" w:hAnsi="Arial" w:cs="Arial"/>
          <w:sz w:val="22"/>
          <w:szCs w:val="22"/>
        </w:rPr>
        <w:t>Email: leedowson@nhs.net</w:t>
      </w:r>
    </w:p>
    <w:p w14:paraId="4CB1F543" w14:textId="3EFB9F84" w:rsidR="00B47B0A" w:rsidRDefault="00A3016D" w:rsidP="00ED4745">
      <w:pPr>
        <w:pStyle w:val="NormalWeb"/>
        <w:contextualSpacing/>
        <w:rPr>
          <w:rFonts w:ascii="Arial" w:hAnsi="Arial" w:cs="Arial"/>
          <w:sz w:val="22"/>
          <w:szCs w:val="22"/>
        </w:rPr>
      </w:pPr>
      <w:r w:rsidRPr="00636CED">
        <w:rPr>
          <w:rFonts w:ascii="Arial" w:hAnsi="Arial" w:cs="Arial"/>
          <w:sz w:val="22"/>
          <w:szCs w:val="22"/>
        </w:rPr>
        <w:t>David Fitzmaurice</w:t>
      </w:r>
      <w:r>
        <w:rPr>
          <w:rFonts w:ascii="Arial" w:hAnsi="Arial" w:cs="Arial"/>
          <w:sz w:val="22"/>
          <w:szCs w:val="22"/>
          <w:vertAlign w:val="superscript"/>
        </w:rPr>
        <w:t>1</w:t>
      </w:r>
      <w:r w:rsidR="00EB4695">
        <w:rPr>
          <w:rFonts w:ascii="Arial" w:hAnsi="Arial" w:cs="Arial"/>
          <w:sz w:val="22"/>
          <w:szCs w:val="22"/>
          <w:vertAlign w:val="superscript"/>
        </w:rPr>
        <w:t>1</w:t>
      </w:r>
      <w:r w:rsidRPr="00636CED">
        <w:rPr>
          <w:rFonts w:ascii="Arial" w:hAnsi="Arial" w:cs="Arial"/>
          <w:sz w:val="22"/>
          <w:szCs w:val="22"/>
        </w:rPr>
        <w:br/>
      </w:r>
      <w:r w:rsidR="00B47B0A" w:rsidRPr="00B47B0A">
        <w:rPr>
          <w:rFonts w:ascii="Arial" w:hAnsi="Arial" w:cs="Arial"/>
          <w:sz w:val="22"/>
          <w:szCs w:val="22"/>
        </w:rPr>
        <w:t xml:space="preserve">Professor of Cardiorespiratory Primary Care </w:t>
      </w:r>
    </w:p>
    <w:p w14:paraId="633A68C0" w14:textId="5F1F3E9D" w:rsidR="00A3016D" w:rsidRPr="00636CED" w:rsidRDefault="00A3016D" w:rsidP="00ED4745">
      <w:pPr>
        <w:pStyle w:val="NormalWeb"/>
        <w:contextualSpacing/>
        <w:rPr>
          <w:rFonts w:ascii="Arial" w:hAnsi="Arial" w:cs="Arial"/>
          <w:sz w:val="22"/>
          <w:szCs w:val="22"/>
        </w:rPr>
      </w:pPr>
      <w:r w:rsidRPr="00636CED">
        <w:rPr>
          <w:rFonts w:ascii="Arial" w:hAnsi="Arial" w:cs="Arial"/>
          <w:sz w:val="22"/>
          <w:szCs w:val="22"/>
        </w:rPr>
        <w:t xml:space="preserve">Email: </w:t>
      </w:r>
      <w:r>
        <w:rPr>
          <w:rFonts w:ascii="Arial" w:hAnsi="Arial" w:cs="Arial"/>
          <w:sz w:val="22"/>
          <w:szCs w:val="22"/>
        </w:rPr>
        <w:t>D.F</w:t>
      </w:r>
      <w:r w:rsidRPr="00636CED">
        <w:rPr>
          <w:rFonts w:ascii="Arial" w:hAnsi="Arial" w:cs="Arial"/>
          <w:sz w:val="22"/>
          <w:szCs w:val="22"/>
        </w:rPr>
        <w:t>itzmaurice@</w:t>
      </w:r>
      <w:r>
        <w:rPr>
          <w:rFonts w:ascii="Arial" w:hAnsi="Arial" w:cs="Arial"/>
          <w:sz w:val="22"/>
          <w:szCs w:val="22"/>
        </w:rPr>
        <w:t>warwick</w:t>
      </w:r>
      <w:r w:rsidRPr="00636CED">
        <w:rPr>
          <w:rFonts w:ascii="Arial" w:hAnsi="Arial" w:cs="Arial"/>
          <w:sz w:val="22"/>
          <w:szCs w:val="22"/>
        </w:rPr>
        <w:t>.ac.uk</w:t>
      </w:r>
    </w:p>
    <w:p w14:paraId="52D18629" w14:textId="77777777" w:rsidR="00A3016D" w:rsidRDefault="00A3016D" w:rsidP="00ED4745">
      <w:pPr>
        <w:pStyle w:val="NormalWeb"/>
        <w:rPr>
          <w:rFonts w:ascii="Arial" w:hAnsi="Arial" w:cs="Arial"/>
          <w:sz w:val="22"/>
          <w:szCs w:val="22"/>
        </w:rPr>
      </w:pPr>
    </w:p>
    <w:p w14:paraId="4B14A8C3" w14:textId="77777777" w:rsidR="00A3016D" w:rsidRPr="00636CED" w:rsidRDefault="00A3016D" w:rsidP="00ED4745">
      <w:pPr>
        <w:pStyle w:val="NormalWeb"/>
        <w:rPr>
          <w:rFonts w:ascii="Arial" w:hAnsi="Arial" w:cs="Arial"/>
          <w:sz w:val="22"/>
          <w:szCs w:val="22"/>
        </w:rPr>
      </w:pPr>
      <w:r w:rsidRPr="00636CED">
        <w:rPr>
          <w:rFonts w:ascii="Arial" w:hAnsi="Arial" w:cs="Arial"/>
          <w:sz w:val="22"/>
          <w:szCs w:val="22"/>
          <w:vertAlign w:val="superscript"/>
        </w:rPr>
        <w:t>1</w:t>
      </w:r>
      <w:r w:rsidRPr="00636CED">
        <w:rPr>
          <w:rFonts w:ascii="Arial" w:hAnsi="Arial" w:cs="Arial"/>
          <w:sz w:val="22"/>
          <w:szCs w:val="22"/>
        </w:rPr>
        <w:t xml:space="preserve"> </w:t>
      </w:r>
      <w:r>
        <w:rPr>
          <w:rFonts w:ascii="Arial" w:hAnsi="Arial" w:cs="Arial"/>
          <w:sz w:val="22"/>
          <w:szCs w:val="22"/>
        </w:rPr>
        <w:t>Institute of Applied Health Research</w:t>
      </w:r>
      <w:r w:rsidRPr="00636CED">
        <w:rPr>
          <w:rFonts w:ascii="Arial" w:hAnsi="Arial" w:cs="Arial"/>
          <w:sz w:val="22"/>
          <w:szCs w:val="22"/>
        </w:rPr>
        <w:t>, University of Birmingham, Birmingham, UK</w:t>
      </w:r>
    </w:p>
    <w:p w14:paraId="729B20D2" w14:textId="77777777" w:rsidR="00A3016D" w:rsidRDefault="00A3016D" w:rsidP="00ED4745">
      <w:pPr>
        <w:pStyle w:val="NormalWeb"/>
        <w:rPr>
          <w:rFonts w:ascii="Arial" w:hAnsi="Arial" w:cs="Arial"/>
          <w:sz w:val="22"/>
          <w:szCs w:val="22"/>
        </w:rPr>
      </w:pPr>
      <w:r>
        <w:rPr>
          <w:rFonts w:ascii="Arial" w:hAnsi="Arial" w:cs="Arial"/>
          <w:sz w:val="22"/>
          <w:szCs w:val="22"/>
          <w:vertAlign w:val="superscript"/>
        </w:rPr>
        <w:t>2</w:t>
      </w:r>
      <w:r w:rsidRPr="00636CED">
        <w:rPr>
          <w:rFonts w:ascii="Arial" w:hAnsi="Arial" w:cs="Arial"/>
          <w:sz w:val="22"/>
          <w:szCs w:val="22"/>
        </w:rPr>
        <w:t xml:space="preserve"> </w:t>
      </w:r>
      <w:r>
        <w:rPr>
          <w:rFonts w:ascii="Arial" w:hAnsi="Arial" w:cs="Arial"/>
          <w:sz w:val="22"/>
          <w:szCs w:val="22"/>
        </w:rPr>
        <w:t>Department of Health Sciences, University of Leicester, Leicester, UK</w:t>
      </w:r>
    </w:p>
    <w:p w14:paraId="44470C47" w14:textId="77777777" w:rsidR="00A3016D" w:rsidRDefault="00A3016D" w:rsidP="00ED4745">
      <w:pPr>
        <w:pStyle w:val="NormalWeb"/>
        <w:rPr>
          <w:rFonts w:ascii="Arial" w:hAnsi="Arial" w:cs="Arial"/>
          <w:sz w:val="22"/>
          <w:szCs w:val="22"/>
        </w:rPr>
      </w:pPr>
      <w:r>
        <w:rPr>
          <w:rFonts w:ascii="Arial" w:hAnsi="Arial" w:cs="Arial"/>
          <w:sz w:val="22"/>
          <w:szCs w:val="22"/>
          <w:vertAlign w:val="superscript"/>
        </w:rPr>
        <w:t xml:space="preserve">3 </w:t>
      </w:r>
      <w:r>
        <w:rPr>
          <w:rFonts w:ascii="Arial" w:hAnsi="Arial" w:cs="Arial"/>
          <w:sz w:val="22"/>
          <w:szCs w:val="22"/>
        </w:rPr>
        <w:t xml:space="preserve">Birmingham Clinical Trials Unit, </w:t>
      </w:r>
      <w:r w:rsidRPr="00636CED">
        <w:rPr>
          <w:rFonts w:ascii="Arial" w:hAnsi="Arial" w:cs="Arial"/>
          <w:sz w:val="22"/>
          <w:szCs w:val="22"/>
        </w:rPr>
        <w:t>University of Birmingham, Birmingham, UK</w:t>
      </w:r>
    </w:p>
    <w:p w14:paraId="74AEE086" w14:textId="77777777" w:rsidR="00A3016D" w:rsidRDefault="00A3016D" w:rsidP="00ED4745">
      <w:pPr>
        <w:pStyle w:val="NormalWeb"/>
        <w:rPr>
          <w:rFonts w:ascii="Arial" w:hAnsi="Arial" w:cs="Arial"/>
          <w:sz w:val="22"/>
          <w:szCs w:val="22"/>
        </w:rPr>
      </w:pPr>
      <w:r>
        <w:rPr>
          <w:rFonts w:ascii="Arial" w:hAnsi="Arial" w:cs="Arial"/>
          <w:sz w:val="22"/>
          <w:szCs w:val="22"/>
          <w:vertAlign w:val="superscript"/>
        </w:rPr>
        <w:t xml:space="preserve">4 </w:t>
      </w:r>
      <w:r>
        <w:rPr>
          <w:rFonts w:ascii="Arial" w:hAnsi="Arial" w:cs="Arial"/>
          <w:sz w:val="22"/>
          <w:szCs w:val="22"/>
        </w:rPr>
        <w:t>Department of Health Sciences</w:t>
      </w:r>
      <w:r w:rsidRPr="00636CED">
        <w:rPr>
          <w:rFonts w:ascii="Arial" w:hAnsi="Arial" w:cs="Arial"/>
          <w:sz w:val="22"/>
          <w:szCs w:val="22"/>
        </w:rPr>
        <w:t xml:space="preserve">, University of </w:t>
      </w:r>
      <w:r>
        <w:rPr>
          <w:rFonts w:ascii="Arial" w:hAnsi="Arial" w:cs="Arial"/>
          <w:sz w:val="22"/>
          <w:szCs w:val="22"/>
        </w:rPr>
        <w:t>York</w:t>
      </w:r>
      <w:r w:rsidRPr="00636CED">
        <w:rPr>
          <w:rFonts w:ascii="Arial" w:hAnsi="Arial" w:cs="Arial"/>
          <w:sz w:val="22"/>
          <w:szCs w:val="22"/>
        </w:rPr>
        <w:t xml:space="preserve">, </w:t>
      </w:r>
      <w:r>
        <w:rPr>
          <w:rFonts w:ascii="Arial" w:hAnsi="Arial" w:cs="Arial"/>
          <w:sz w:val="22"/>
          <w:szCs w:val="22"/>
        </w:rPr>
        <w:t>York</w:t>
      </w:r>
      <w:r w:rsidRPr="00636CED">
        <w:rPr>
          <w:rFonts w:ascii="Arial" w:hAnsi="Arial" w:cs="Arial"/>
          <w:sz w:val="22"/>
          <w:szCs w:val="22"/>
        </w:rPr>
        <w:t>, UK</w:t>
      </w:r>
    </w:p>
    <w:p w14:paraId="73E8619F" w14:textId="77777777" w:rsidR="00A3016D" w:rsidRPr="002B61F1" w:rsidRDefault="00A3016D" w:rsidP="00ED4745">
      <w:pPr>
        <w:pStyle w:val="NormalWeb"/>
        <w:rPr>
          <w:rFonts w:ascii="Arial" w:hAnsi="Arial" w:cs="Arial"/>
          <w:sz w:val="22"/>
          <w:szCs w:val="22"/>
        </w:rPr>
      </w:pPr>
      <w:r>
        <w:rPr>
          <w:rFonts w:ascii="Arial" w:hAnsi="Arial" w:cs="Arial"/>
          <w:sz w:val="22"/>
          <w:szCs w:val="22"/>
          <w:vertAlign w:val="superscript"/>
        </w:rPr>
        <w:t xml:space="preserve">5 </w:t>
      </w:r>
      <w:r>
        <w:rPr>
          <w:rFonts w:ascii="Arial" w:hAnsi="Arial" w:cs="Arial"/>
          <w:sz w:val="22"/>
          <w:szCs w:val="22"/>
        </w:rPr>
        <w:t xml:space="preserve">School of Sport, Exercise and Health Sciences, Loughborough University, Loughborough, UK </w:t>
      </w:r>
    </w:p>
    <w:p w14:paraId="34F61529" w14:textId="77777777" w:rsidR="00A3016D" w:rsidRPr="00636CED" w:rsidRDefault="00A3016D" w:rsidP="00ED4745">
      <w:pPr>
        <w:pStyle w:val="NormalWeb"/>
        <w:rPr>
          <w:rFonts w:ascii="Arial" w:hAnsi="Arial" w:cs="Arial"/>
          <w:sz w:val="22"/>
          <w:szCs w:val="22"/>
        </w:rPr>
      </w:pPr>
      <w:r>
        <w:rPr>
          <w:rFonts w:ascii="Arial" w:hAnsi="Arial" w:cs="Arial"/>
          <w:sz w:val="22"/>
          <w:szCs w:val="22"/>
          <w:vertAlign w:val="superscript"/>
        </w:rPr>
        <w:t>6</w:t>
      </w:r>
      <w:r w:rsidRPr="00636CED">
        <w:rPr>
          <w:rFonts w:ascii="Arial" w:hAnsi="Arial" w:cs="Arial"/>
          <w:sz w:val="22"/>
          <w:szCs w:val="22"/>
        </w:rPr>
        <w:t xml:space="preserve"> Nuffield Department of Primary Care Health Sciences, University of Oxford, Oxford, UK</w:t>
      </w:r>
    </w:p>
    <w:p w14:paraId="5F969E3C" w14:textId="17477EC5" w:rsidR="00A3016D" w:rsidRDefault="00A3016D" w:rsidP="00ED4745">
      <w:pPr>
        <w:pStyle w:val="CommentText"/>
        <w:rPr>
          <w:rFonts w:ascii="Arial" w:hAnsi="Arial" w:cs="Arial"/>
          <w:sz w:val="22"/>
          <w:szCs w:val="22"/>
        </w:rPr>
      </w:pPr>
      <w:r>
        <w:rPr>
          <w:rFonts w:ascii="Arial" w:hAnsi="Arial" w:cs="Arial"/>
          <w:sz w:val="22"/>
          <w:szCs w:val="22"/>
          <w:vertAlign w:val="superscript"/>
        </w:rPr>
        <w:t>7</w:t>
      </w:r>
      <w:r w:rsidRPr="00636CED">
        <w:rPr>
          <w:rFonts w:ascii="Arial" w:hAnsi="Arial" w:cs="Arial"/>
          <w:sz w:val="22"/>
          <w:szCs w:val="22"/>
        </w:rPr>
        <w:t xml:space="preserve"> </w:t>
      </w:r>
      <w:r w:rsidRPr="00E27362">
        <w:rPr>
          <w:rFonts w:ascii="Arial" w:hAnsi="Arial" w:cs="Arial"/>
          <w:sz w:val="22"/>
          <w:szCs w:val="22"/>
        </w:rPr>
        <w:t>Centre for Exercise and Reha</w:t>
      </w:r>
      <w:r>
        <w:rPr>
          <w:rFonts w:ascii="Arial" w:hAnsi="Arial" w:cs="Arial"/>
          <w:sz w:val="22"/>
          <w:szCs w:val="22"/>
        </w:rPr>
        <w:t>bilitation Science, Biomedical R</w:t>
      </w:r>
      <w:r w:rsidRPr="00E27362">
        <w:rPr>
          <w:rFonts w:ascii="Arial" w:hAnsi="Arial" w:cs="Arial"/>
          <w:sz w:val="22"/>
          <w:szCs w:val="22"/>
        </w:rPr>
        <w:t>esearch Centre (Respiratory), University Hospitals of Leicester NHS Trust, Glenfield Hospital, Leicester UK</w:t>
      </w:r>
    </w:p>
    <w:p w14:paraId="2CD71B97" w14:textId="50452C11" w:rsidR="00EB4695" w:rsidRPr="00E27362" w:rsidRDefault="00EB4695" w:rsidP="00ED4745">
      <w:pPr>
        <w:pStyle w:val="CommentText"/>
        <w:rPr>
          <w:rFonts w:ascii="Arial" w:hAnsi="Arial" w:cs="Arial"/>
          <w:sz w:val="22"/>
          <w:szCs w:val="22"/>
        </w:rPr>
      </w:pPr>
      <w:r>
        <w:rPr>
          <w:rFonts w:ascii="Arial" w:hAnsi="Arial" w:cs="Arial"/>
          <w:sz w:val="22"/>
          <w:szCs w:val="22"/>
          <w:vertAlign w:val="superscript"/>
        </w:rPr>
        <w:t xml:space="preserve">8 </w:t>
      </w:r>
      <w:r>
        <w:rPr>
          <w:rFonts w:ascii="Arial" w:hAnsi="Arial" w:cs="Arial"/>
          <w:sz w:val="22"/>
          <w:szCs w:val="22"/>
        </w:rPr>
        <w:t>Research Institute for Primary Care &amp; Health Sciences, Keele University, Keele, UK</w:t>
      </w:r>
    </w:p>
    <w:p w14:paraId="3041438E" w14:textId="24FBA726" w:rsidR="00A3016D" w:rsidRPr="00636CED" w:rsidRDefault="00EB4695" w:rsidP="00ED4745">
      <w:pPr>
        <w:pStyle w:val="NormalWeb"/>
        <w:rPr>
          <w:rFonts w:ascii="Arial" w:hAnsi="Arial" w:cs="Arial"/>
          <w:sz w:val="22"/>
          <w:szCs w:val="22"/>
        </w:rPr>
      </w:pPr>
      <w:r>
        <w:rPr>
          <w:rFonts w:ascii="Arial" w:hAnsi="Arial" w:cs="Arial"/>
          <w:sz w:val="22"/>
          <w:szCs w:val="22"/>
          <w:vertAlign w:val="superscript"/>
        </w:rPr>
        <w:t>9</w:t>
      </w:r>
      <w:r w:rsidRPr="00636CED">
        <w:rPr>
          <w:rFonts w:ascii="Arial" w:hAnsi="Arial" w:cs="Arial"/>
          <w:sz w:val="22"/>
          <w:szCs w:val="22"/>
        </w:rPr>
        <w:t xml:space="preserve"> </w:t>
      </w:r>
      <w:r w:rsidR="00A3016D">
        <w:rPr>
          <w:rFonts w:ascii="Arial" w:hAnsi="Arial" w:cs="Arial"/>
          <w:sz w:val="22"/>
          <w:szCs w:val="22"/>
        </w:rPr>
        <w:t xml:space="preserve">School of Education Research, </w:t>
      </w:r>
      <w:r w:rsidR="00A3016D" w:rsidRPr="00636CED">
        <w:rPr>
          <w:rFonts w:ascii="Arial" w:hAnsi="Arial" w:cs="Arial"/>
          <w:sz w:val="22"/>
          <w:szCs w:val="22"/>
        </w:rPr>
        <w:t>University of Birmingham, Birmingham, UK</w:t>
      </w:r>
    </w:p>
    <w:p w14:paraId="52C97DAB" w14:textId="18D92981" w:rsidR="00A3016D" w:rsidRDefault="00EB4695" w:rsidP="00ED4745">
      <w:pPr>
        <w:pStyle w:val="NormalWeb"/>
        <w:rPr>
          <w:rFonts w:ascii="Arial" w:hAnsi="Arial" w:cs="Arial"/>
          <w:sz w:val="22"/>
          <w:szCs w:val="22"/>
        </w:rPr>
      </w:pPr>
      <w:r>
        <w:rPr>
          <w:rFonts w:ascii="Arial" w:hAnsi="Arial" w:cs="Arial"/>
          <w:sz w:val="22"/>
          <w:szCs w:val="22"/>
          <w:vertAlign w:val="superscript"/>
        </w:rPr>
        <w:t>10</w:t>
      </w:r>
      <w:r w:rsidRPr="00636CED">
        <w:rPr>
          <w:rFonts w:ascii="Arial" w:hAnsi="Arial" w:cs="Arial"/>
          <w:sz w:val="22"/>
          <w:szCs w:val="22"/>
        </w:rPr>
        <w:t xml:space="preserve"> </w:t>
      </w:r>
      <w:r w:rsidR="00A3016D" w:rsidRPr="00636CED">
        <w:rPr>
          <w:rFonts w:ascii="Arial" w:hAnsi="Arial" w:cs="Arial"/>
          <w:sz w:val="22"/>
          <w:szCs w:val="22"/>
        </w:rPr>
        <w:t>Royal Wolverhampton NHS Trust, New Cross Hospital, Wolverhampton Road, Wolverhampton WV10 0QP, UK</w:t>
      </w:r>
    </w:p>
    <w:p w14:paraId="16E6F638" w14:textId="5E19EF6F" w:rsidR="00A3016D" w:rsidRPr="00636CED" w:rsidRDefault="00A3016D" w:rsidP="00ED4745">
      <w:pPr>
        <w:pStyle w:val="NormalWeb"/>
        <w:rPr>
          <w:rFonts w:ascii="Arial" w:hAnsi="Arial" w:cs="Arial"/>
          <w:sz w:val="22"/>
          <w:szCs w:val="22"/>
        </w:rPr>
      </w:pPr>
      <w:r>
        <w:rPr>
          <w:rFonts w:ascii="Arial" w:hAnsi="Arial" w:cs="Arial"/>
          <w:sz w:val="22"/>
          <w:szCs w:val="22"/>
          <w:vertAlign w:val="superscript"/>
        </w:rPr>
        <w:t>1</w:t>
      </w:r>
      <w:r w:rsidR="00EB4695">
        <w:rPr>
          <w:rFonts w:ascii="Arial" w:hAnsi="Arial" w:cs="Arial"/>
          <w:sz w:val="22"/>
          <w:szCs w:val="22"/>
          <w:vertAlign w:val="superscript"/>
        </w:rPr>
        <w:t>1</w:t>
      </w:r>
      <w:r>
        <w:rPr>
          <w:rFonts w:ascii="Arial" w:hAnsi="Arial" w:cs="Arial"/>
          <w:sz w:val="22"/>
          <w:szCs w:val="22"/>
          <w:vertAlign w:val="superscript"/>
        </w:rPr>
        <w:t xml:space="preserve"> </w:t>
      </w:r>
      <w:r>
        <w:rPr>
          <w:rFonts w:ascii="Arial" w:hAnsi="Arial" w:cs="Arial"/>
          <w:sz w:val="22"/>
          <w:szCs w:val="22"/>
        </w:rPr>
        <w:t xml:space="preserve">Warwick </w:t>
      </w:r>
      <w:r w:rsidRPr="00636CED">
        <w:rPr>
          <w:rFonts w:ascii="Arial" w:hAnsi="Arial" w:cs="Arial"/>
          <w:sz w:val="22"/>
          <w:szCs w:val="22"/>
        </w:rPr>
        <w:t xml:space="preserve">Primary Care, University of </w:t>
      </w:r>
      <w:r>
        <w:rPr>
          <w:rFonts w:ascii="Arial" w:hAnsi="Arial" w:cs="Arial"/>
          <w:sz w:val="22"/>
          <w:szCs w:val="22"/>
        </w:rPr>
        <w:t>Warwick</w:t>
      </w:r>
      <w:r w:rsidRPr="00636CED">
        <w:rPr>
          <w:rFonts w:ascii="Arial" w:hAnsi="Arial" w:cs="Arial"/>
          <w:sz w:val="22"/>
          <w:szCs w:val="22"/>
        </w:rPr>
        <w:t xml:space="preserve">, </w:t>
      </w:r>
      <w:r>
        <w:rPr>
          <w:rFonts w:ascii="Arial" w:hAnsi="Arial" w:cs="Arial"/>
          <w:sz w:val="22"/>
          <w:szCs w:val="22"/>
        </w:rPr>
        <w:t>Warwick</w:t>
      </w:r>
      <w:r w:rsidRPr="00636CED">
        <w:rPr>
          <w:rFonts w:ascii="Arial" w:hAnsi="Arial" w:cs="Arial"/>
          <w:sz w:val="22"/>
          <w:szCs w:val="22"/>
        </w:rPr>
        <w:t>, UK</w:t>
      </w:r>
    </w:p>
    <w:p w14:paraId="358087CE" w14:textId="77777777" w:rsidR="00A3016D" w:rsidRPr="00636CED" w:rsidRDefault="00A3016D" w:rsidP="00ED4745">
      <w:pPr>
        <w:pStyle w:val="NormalWeb"/>
        <w:rPr>
          <w:rFonts w:ascii="Arial" w:hAnsi="Arial" w:cs="Arial"/>
          <w:sz w:val="22"/>
          <w:szCs w:val="22"/>
        </w:rPr>
      </w:pPr>
    </w:p>
    <w:p w14:paraId="1EE6ABED" w14:textId="77777777" w:rsidR="00A3016D" w:rsidRPr="00636CED" w:rsidRDefault="00A3016D" w:rsidP="00ED4745">
      <w:pPr>
        <w:rPr>
          <w:rFonts w:ascii="Arial" w:hAnsi="Arial" w:cs="Arial"/>
        </w:rPr>
      </w:pPr>
    </w:p>
    <w:p w14:paraId="125E5E85" w14:textId="5236E0CF" w:rsidR="00A3016D"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Word count: </w:t>
      </w:r>
      <w:r>
        <w:rPr>
          <w:rFonts w:ascii="Arial" w:eastAsia="MS Mincho" w:hAnsi="Arial" w:cs="Arial"/>
          <w:b/>
          <w:sz w:val="22"/>
          <w:szCs w:val="22"/>
          <w:lang w:eastAsia="ja-JP"/>
        </w:rPr>
        <w:t>5</w:t>
      </w:r>
      <w:r w:rsidR="00866B6A">
        <w:rPr>
          <w:rFonts w:ascii="Arial" w:eastAsia="MS Mincho" w:hAnsi="Arial" w:cs="Arial"/>
          <w:b/>
          <w:sz w:val="22"/>
          <w:szCs w:val="22"/>
          <w:lang w:eastAsia="ja-JP"/>
        </w:rPr>
        <w:t>652</w:t>
      </w:r>
    </w:p>
    <w:p w14:paraId="495CC95E" w14:textId="77777777" w:rsidR="00A3016D" w:rsidRDefault="00A3016D" w:rsidP="00ED4745">
      <w:pPr>
        <w:spacing w:after="240"/>
        <w:rPr>
          <w:rStyle w:val="Emphasis"/>
          <w:rFonts w:ascii="Arial" w:hAnsi="Arial" w:cs="Arial"/>
          <w:i w:val="0"/>
          <w:sz w:val="22"/>
          <w:szCs w:val="22"/>
          <w:lang w:val="en"/>
        </w:rPr>
      </w:pPr>
      <w:r w:rsidRPr="00C711CC">
        <w:rPr>
          <w:rStyle w:val="Emphasis"/>
          <w:rFonts w:ascii="Arial" w:hAnsi="Arial" w:cs="Arial"/>
          <w:i w:val="0"/>
          <w:sz w:val="22"/>
          <w:szCs w:val="22"/>
          <w:lang w:val="en"/>
        </w:rPr>
        <w:lastRenderedPageBreak/>
        <w:t xml:space="preserve">“The Corresponding Author has the right to grant on behalf of all authors and does grant on behalf of all authors, </w:t>
      </w:r>
      <w:r w:rsidRPr="00C711CC">
        <w:rPr>
          <w:rStyle w:val="Emphasis"/>
          <w:rFonts w:ascii="Arial" w:hAnsi="Arial" w:cs="Arial"/>
          <w:sz w:val="22"/>
          <w:szCs w:val="22"/>
          <w:lang w:val="en"/>
        </w:rPr>
        <w:t>a worldwide licence</w:t>
      </w:r>
      <w:r w:rsidRPr="00C711CC">
        <w:rPr>
          <w:rStyle w:val="Emphasis"/>
          <w:rFonts w:ascii="Arial" w:hAnsi="Arial" w:cs="Arial"/>
          <w:i w:val="0"/>
          <w:sz w:val="22"/>
          <w:szCs w:val="22"/>
          <w:lang w:val="en"/>
        </w:rPr>
        <w:t xml:space="preserv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07A5E5B5" w14:textId="77777777" w:rsidR="00A3016D" w:rsidRDefault="00A3016D" w:rsidP="00ED4745">
      <w:pPr>
        <w:rPr>
          <w:rStyle w:val="Emphasis"/>
          <w:rFonts w:ascii="Arial" w:hAnsi="Arial" w:cs="Arial"/>
          <w:i w:val="0"/>
          <w:sz w:val="22"/>
          <w:szCs w:val="22"/>
          <w:lang w:val="en"/>
        </w:rPr>
      </w:pPr>
    </w:p>
    <w:p w14:paraId="0269F9F8" w14:textId="77777777" w:rsidR="00A3016D" w:rsidRPr="00C93F5B" w:rsidRDefault="00A3016D" w:rsidP="00ED4745">
      <w:pPr>
        <w:rPr>
          <w:rFonts w:ascii="Arial" w:hAnsi="Arial" w:cs="Arial"/>
          <w:sz w:val="22"/>
          <w:szCs w:val="22"/>
        </w:rPr>
      </w:pPr>
      <w:r w:rsidRPr="00C93F5B">
        <w:rPr>
          <w:rStyle w:val="pagecontents1"/>
          <w:color w:val="auto"/>
          <w:sz w:val="22"/>
          <w:szCs w:val="22"/>
        </w:rPr>
        <w:t>The lead author (the manuscript’s guarantor) affirms that the manuscript is an honest, accurate, and transparent account of the study being reported; that no important aspects of the study have been omitted; and that any discrepancies from the study as planned (and, if relevant, registered) have been explained.</w:t>
      </w:r>
    </w:p>
    <w:p w14:paraId="36A74ED3" w14:textId="77777777" w:rsidR="00A3016D" w:rsidRPr="00C711CC" w:rsidRDefault="00A3016D" w:rsidP="00ED4745">
      <w:pPr>
        <w:spacing w:after="240"/>
        <w:rPr>
          <w:rFonts w:ascii="Arial" w:eastAsia="MS Mincho" w:hAnsi="Arial" w:cs="Arial"/>
          <w:b/>
          <w:i/>
          <w:sz w:val="22"/>
          <w:szCs w:val="22"/>
          <w:lang w:eastAsia="ja-JP"/>
        </w:rPr>
        <w:sectPr w:rsidR="00A3016D" w:rsidRPr="00C711CC">
          <w:pgSz w:w="11906" w:h="16838"/>
          <w:pgMar w:top="1440" w:right="1440" w:bottom="1440" w:left="1440" w:header="708" w:footer="708" w:gutter="0"/>
          <w:cols w:space="708"/>
          <w:docGrid w:linePitch="360"/>
        </w:sectPr>
      </w:pPr>
    </w:p>
    <w:p w14:paraId="4B87C32E" w14:textId="77777777" w:rsidR="00A3016D" w:rsidRPr="00044301" w:rsidRDefault="00A3016D" w:rsidP="00ED4745">
      <w:pPr>
        <w:spacing w:after="240" w:line="480" w:lineRule="auto"/>
        <w:rPr>
          <w:rFonts w:ascii="Arial" w:eastAsia="MS Mincho" w:hAnsi="Arial" w:cs="Arial"/>
          <w:b/>
          <w:caps/>
          <w:sz w:val="22"/>
          <w:szCs w:val="22"/>
          <w:lang w:eastAsia="ja-JP"/>
        </w:rPr>
      </w:pPr>
      <w:r w:rsidRPr="00044301">
        <w:rPr>
          <w:rFonts w:ascii="Arial" w:eastAsia="MS Mincho" w:hAnsi="Arial" w:cs="Arial"/>
          <w:b/>
          <w:caps/>
          <w:sz w:val="22"/>
          <w:szCs w:val="22"/>
          <w:lang w:eastAsia="ja-JP"/>
        </w:rPr>
        <w:lastRenderedPageBreak/>
        <w:t xml:space="preserve">Abstract </w:t>
      </w:r>
    </w:p>
    <w:p w14:paraId="325793FA"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b/>
          <w:sz w:val="22"/>
          <w:szCs w:val="22"/>
          <w:lang w:eastAsia="ja-JP"/>
        </w:rPr>
        <w:t xml:space="preserve">Objective: </w:t>
      </w:r>
      <w:r w:rsidRPr="00147A08">
        <w:rPr>
          <w:rFonts w:ascii="Arial" w:eastAsia="MS Mincho" w:hAnsi="Arial" w:cs="Arial"/>
          <w:sz w:val="22"/>
          <w:szCs w:val="22"/>
          <w:lang w:eastAsia="ja-JP"/>
        </w:rPr>
        <w:t xml:space="preserve">To evaluate the effectiveness of nurse-led telephone health coaching to encourage self-management in a primary care population with mild symptoms of COPD. </w:t>
      </w:r>
    </w:p>
    <w:p w14:paraId="64D4B69C"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Design: </w:t>
      </w:r>
      <w:r w:rsidRPr="00147A08">
        <w:rPr>
          <w:rFonts w:ascii="Arial" w:eastAsia="MS Mincho" w:hAnsi="Arial" w:cs="Arial"/>
          <w:sz w:val="22"/>
          <w:szCs w:val="22"/>
          <w:lang w:eastAsia="ja-JP"/>
        </w:rPr>
        <w:t xml:space="preserve">Pragmatic, multi-centre randomised controlled trial. </w:t>
      </w:r>
      <w:r w:rsidRPr="00147A08">
        <w:rPr>
          <w:rFonts w:ascii="Arial" w:eastAsia="MS Mincho" w:hAnsi="Arial" w:cs="Arial"/>
          <w:b/>
          <w:sz w:val="22"/>
          <w:szCs w:val="22"/>
          <w:lang w:eastAsia="ja-JP"/>
        </w:rPr>
        <w:t xml:space="preserve"> </w:t>
      </w:r>
    </w:p>
    <w:p w14:paraId="4F6E61E0"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b/>
          <w:sz w:val="22"/>
          <w:szCs w:val="22"/>
          <w:lang w:eastAsia="ja-JP"/>
        </w:rPr>
        <w:t xml:space="preserve">Setting: </w:t>
      </w:r>
      <w:r w:rsidRPr="00147A08">
        <w:rPr>
          <w:rFonts w:ascii="Arial" w:eastAsia="MS Mincho" w:hAnsi="Arial" w:cs="Arial"/>
          <w:sz w:val="22"/>
          <w:szCs w:val="22"/>
          <w:lang w:eastAsia="ja-JP"/>
        </w:rPr>
        <w:t xml:space="preserve">71 general practices in four areas of England. </w:t>
      </w:r>
    </w:p>
    <w:p w14:paraId="58ADBB18"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b/>
          <w:sz w:val="22"/>
          <w:szCs w:val="22"/>
          <w:lang w:eastAsia="ja-JP"/>
        </w:rPr>
        <w:t>Participants:</w:t>
      </w:r>
      <w:r w:rsidRPr="00147A08">
        <w:rPr>
          <w:rFonts w:ascii="Arial" w:eastAsia="MS Mincho" w:hAnsi="Arial" w:cs="Arial"/>
          <w:sz w:val="22"/>
          <w:szCs w:val="22"/>
          <w:lang w:eastAsia="ja-JP"/>
        </w:rPr>
        <w:t xml:space="preserve"> 577 people, with MRC dyspnoea grade 1 or 2, recruited from primary care COPD registers with spirometry confirm</w:t>
      </w:r>
      <w:r>
        <w:rPr>
          <w:rFonts w:ascii="Arial" w:eastAsia="MS Mincho" w:hAnsi="Arial" w:cs="Arial"/>
          <w:sz w:val="22"/>
          <w:szCs w:val="22"/>
          <w:lang w:eastAsia="ja-JP"/>
        </w:rPr>
        <w:t>ed</w:t>
      </w:r>
      <w:r w:rsidRPr="00147A08">
        <w:rPr>
          <w:rFonts w:ascii="Arial" w:eastAsia="MS Mincho" w:hAnsi="Arial" w:cs="Arial"/>
          <w:sz w:val="22"/>
          <w:szCs w:val="22"/>
          <w:lang w:eastAsia="ja-JP"/>
        </w:rPr>
        <w:t xml:space="preserve"> diagnosis, were randomised to the intervention (n=289) or usual care (n=288). </w:t>
      </w:r>
    </w:p>
    <w:p w14:paraId="1BEF7711" w14:textId="77777777" w:rsidR="00A3016D" w:rsidRPr="00147A08" w:rsidRDefault="00A3016D" w:rsidP="00ED4745">
      <w:pPr>
        <w:spacing w:after="200" w:line="480" w:lineRule="auto"/>
        <w:rPr>
          <w:rFonts w:ascii="Arial" w:eastAsia="MS Mincho" w:hAnsi="Arial" w:cs="Arial"/>
          <w:sz w:val="22"/>
          <w:szCs w:val="22"/>
          <w:lang w:eastAsia="ja-JP"/>
        </w:rPr>
      </w:pPr>
      <w:r w:rsidRPr="00147A08">
        <w:rPr>
          <w:rFonts w:ascii="Arial" w:eastAsia="MS Mincho" w:hAnsi="Arial" w:cs="Arial"/>
          <w:b/>
          <w:sz w:val="22"/>
          <w:szCs w:val="22"/>
          <w:lang w:eastAsia="ja-JP"/>
        </w:rPr>
        <w:t>Interventions:</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N</w:t>
      </w:r>
      <w:r w:rsidRPr="00147A08">
        <w:rPr>
          <w:rFonts w:ascii="Arial" w:eastAsia="MS Mincho" w:hAnsi="Arial" w:cs="Arial"/>
          <w:sz w:val="22"/>
          <w:szCs w:val="22"/>
          <w:lang w:eastAsia="ja-JP"/>
        </w:rPr>
        <w:t xml:space="preserve">urse-delivered telephone health coaching </w:t>
      </w:r>
      <w:r>
        <w:rPr>
          <w:rFonts w:ascii="Arial" w:eastAsia="MS Mincho" w:hAnsi="Arial" w:cs="Arial"/>
          <w:sz w:val="22"/>
          <w:szCs w:val="22"/>
          <w:lang w:eastAsia="ja-JP"/>
        </w:rPr>
        <w:t>intervention</w:t>
      </w:r>
      <w:r w:rsidRPr="00147A08">
        <w:rPr>
          <w:rFonts w:ascii="Arial" w:eastAsia="MS Mincho" w:hAnsi="Arial" w:cs="Arial"/>
          <w:sz w:val="22"/>
          <w:szCs w:val="22"/>
          <w:lang w:eastAsia="ja-JP"/>
        </w:rPr>
        <w:t>, underpinned by Social Cognitive Theory, promoting: accessing smoking cessation services, increasing physical activity, medication management and action planning (4 sessions over 11 weeks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postal information at weeks 16 and 24). Nurses received </w:t>
      </w:r>
      <w:r>
        <w:rPr>
          <w:rFonts w:ascii="Arial" w:eastAsia="MS Mincho" w:hAnsi="Arial" w:cs="Arial"/>
          <w:sz w:val="22"/>
          <w:szCs w:val="22"/>
          <w:lang w:eastAsia="ja-JP"/>
        </w:rPr>
        <w:t>two</w:t>
      </w:r>
      <w:r w:rsidRPr="00147A08">
        <w:rPr>
          <w:rFonts w:ascii="Arial" w:eastAsia="MS Mincho" w:hAnsi="Arial" w:cs="Arial"/>
          <w:sz w:val="22"/>
          <w:szCs w:val="22"/>
          <w:lang w:eastAsia="ja-JP"/>
        </w:rPr>
        <w:t xml:space="preserve"> days of training. The usual care group received a leaflet</w:t>
      </w:r>
      <w:r>
        <w:rPr>
          <w:rFonts w:ascii="Arial" w:eastAsia="MS Mincho" w:hAnsi="Arial" w:cs="Arial"/>
          <w:sz w:val="22"/>
          <w:szCs w:val="22"/>
          <w:lang w:eastAsia="ja-JP"/>
        </w:rPr>
        <w:t xml:space="preserve"> about COPD</w:t>
      </w:r>
      <w:r w:rsidRPr="00147A08">
        <w:rPr>
          <w:rFonts w:ascii="Arial" w:eastAsia="MS Mincho" w:hAnsi="Arial" w:cs="Arial"/>
          <w:sz w:val="22"/>
          <w:szCs w:val="22"/>
          <w:lang w:eastAsia="ja-JP"/>
        </w:rPr>
        <w:t xml:space="preserve">. </w:t>
      </w:r>
    </w:p>
    <w:p w14:paraId="4CB77781"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b/>
          <w:sz w:val="22"/>
          <w:szCs w:val="22"/>
          <w:lang w:eastAsia="ja-JP"/>
        </w:rPr>
        <w:t>Main outcome measures:</w:t>
      </w:r>
      <w:r w:rsidRPr="00147A08">
        <w:rPr>
          <w:rFonts w:ascii="Arial" w:eastAsia="MS Mincho" w:hAnsi="Arial" w:cs="Arial"/>
          <w:sz w:val="22"/>
          <w:szCs w:val="22"/>
          <w:lang w:eastAsia="ja-JP"/>
        </w:rPr>
        <w:t xml:space="preserve"> The primary outcome was health related quality of life </w:t>
      </w:r>
      <w:r>
        <w:rPr>
          <w:rFonts w:ascii="Arial" w:eastAsia="MS Mincho" w:hAnsi="Arial" w:cs="Arial"/>
          <w:sz w:val="22"/>
          <w:szCs w:val="22"/>
          <w:lang w:eastAsia="ja-JP"/>
        </w:rPr>
        <w:t xml:space="preserve">at 12 months </w:t>
      </w:r>
      <w:r w:rsidRPr="00147A08">
        <w:rPr>
          <w:rFonts w:ascii="Arial" w:eastAsia="MS Mincho" w:hAnsi="Arial" w:cs="Arial"/>
          <w:sz w:val="22"/>
          <w:szCs w:val="22"/>
          <w:lang w:eastAsia="ja-JP"/>
        </w:rPr>
        <w:t xml:space="preserve">using the short version of the St Georges Respiratory Questionnaire (SGRQ-C). </w:t>
      </w:r>
    </w:p>
    <w:p w14:paraId="35706FC6" w14:textId="77777777" w:rsidR="00A3016D" w:rsidRPr="00147A08" w:rsidRDefault="00A3016D" w:rsidP="00ED4745">
      <w:pPr>
        <w:spacing w:line="480" w:lineRule="auto"/>
        <w:rPr>
          <w:rFonts w:ascii="Arial" w:hAnsi="Arial" w:cs="Arial"/>
          <w:sz w:val="22"/>
          <w:szCs w:val="22"/>
        </w:rPr>
      </w:pPr>
      <w:r w:rsidRPr="00147A08">
        <w:rPr>
          <w:rFonts w:ascii="Arial" w:eastAsia="MS Mincho" w:hAnsi="Arial" w:cs="Arial"/>
          <w:b/>
          <w:sz w:val="22"/>
          <w:szCs w:val="22"/>
          <w:lang w:eastAsia="ja-JP"/>
        </w:rPr>
        <w:t>Results:</w:t>
      </w:r>
      <w:r w:rsidRPr="00147A08">
        <w:rPr>
          <w:rFonts w:ascii="Arial" w:eastAsia="MS Mincho" w:hAnsi="Arial" w:cs="Arial"/>
          <w:sz w:val="22"/>
          <w:szCs w:val="22"/>
          <w:lang w:eastAsia="ja-JP"/>
        </w:rPr>
        <w:t xml:space="preserve"> </w:t>
      </w:r>
      <w:r w:rsidRPr="00147A08">
        <w:rPr>
          <w:rFonts w:ascii="Arial" w:hAnsi="Arial" w:cs="Arial"/>
          <w:sz w:val="22"/>
          <w:szCs w:val="22"/>
        </w:rPr>
        <w:t xml:space="preserve">The intervention was delivered with </w:t>
      </w:r>
      <w:r>
        <w:rPr>
          <w:rFonts w:ascii="Arial" w:hAnsi="Arial" w:cs="Arial"/>
          <w:sz w:val="22"/>
          <w:szCs w:val="22"/>
        </w:rPr>
        <w:t>good</w:t>
      </w:r>
      <w:r w:rsidRPr="00147A08">
        <w:rPr>
          <w:rFonts w:ascii="Arial" w:hAnsi="Arial" w:cs="Arial"/>
          <w:sz w:val="22"/>
          <w:szCs w:val="22"/>
        </w:rPr>
        <w:t xml:space="preserve"> fidelity: 86% of scheduled calls were delivered</w:t>
      </w:r>
      <w:r>
        <w:rPr>
          <w:rFonts w:ascii="Arial" w:hAnsi="Arial" w:cs="Arial"/>
          <w:sz w:val="22"/>
          <w:szCs w:val="22"/>
        </w:rPr>
        <w:t>;</w:t>
      </w:r>
      <w:r w:rsidRPr="00147A08">
        <w:rPr>
          <w:rFonts w:ascii="Arial" w:hAnsi="Arial" w:cs="Arial"/>
          <w:sz w:val="22"/>
          <w:szCs w:val="22"/>
        </w:rPr>
        <w:t xml:space="preserve"> 75% of participants received all </w:t>
      </w:r>
      <w:r>
        <w:rPr>
          <w:rFonts w:ascii="Arial" w:hAnsi="Arial" w:cs="Arial"/>
          <w:sz w:val="22"/>
          <w:szCs w:val="22"/>
        </w:rPr>
        <w:t>four</w:t>
      </w:r>
      <w:r w:rsidRPr="00147A08">
        <w:rPr>
          <w:rFonts w:ascii="Arial" w:hAnsi="Arial" w:cs="Arial"/>
          <w:sz w:val="22"/>
          <w:szCs w:val="22"/>
        </w:rPr>
        <w:t xml:space="preserve"> calls. 92% participants were followed-up at </w:t>
      </w:r>
      <w:r>
        <w:rPr>
          <w:rFonts w:ascii="Arial" w:hAnsi="Arial" w:cs="Arial"/>
          <w:sz w:val="22"/>
          <w:szCs w:val="22"/>
        </w:rPr>
        <w:t>six</w:t>
      </w:r>
      <w:r w:rsidRPr="00147A08">
        <w:rPr>
          <w:rFonts w:ascii="Arial" w:hAnsi="Arial" w:cs="Arial"/>
          <w:sz w:val="22"/>
          <w:szCs w:val="22"/>
        </w:rPr>
        <w:t xml:space="preserve"> months and 89% at 12 months. There was no difference in SGRQ-C total score at 12 months (mean difference -1.3, 95%CI -3.6</w:t>
      </w:r>
      <w:r>
        <w:rPr>
          <w:rFonts w:ascii="Arial" w:hAnsi="Arial" w:cs="Arial"/>
          <w:sz w:val="22"/>
          <w:szCs w:val="22"/>
        </w:rPr>
        <w:t xml:space="preserve"> to</w:t>
      </w:r>
      <w:r w:rsidRPr="00147A08">
        <w:rPr>
          <w:rFonts w:ascii="Arial" w:hAnsi="Arial" w:cs="Arial"/>
          <w:sz w:val="22"/>
          <w:szCs w:val="22"/>
        </w:rPr>
        <w:t xml:space="preserve"> 0.9; p=0.2). Compared to usual care participants, at </w:t>
      </w:r>
      <w:r>
        <w:rPr>
          <w:rFonts w:ascii="Arial" w:hAnsi="Arial" w:cs="Arial"/>
          <w:sz w:val="22"/>
          <w:szCs w:val="22"/>
        </w:rPr>
        <w:t xml:space="preserve">six </w:t>
      </w:r>
      <w:r w:rsidRPr="00147A08">
        <w:rPr>
          <w:rFonts w:ascii="Arial" w:hAnsi="Arial" w:cs="Arial"/>
          <w:sz w:val="22"/>
          <w:szCs w:val="22"/>
        </w:rPr>
        <w:t>months follow-up</w:t>
      </w:r>
      <w:r>
        <w:rPr>
          <w:rFonts w:ascii="Arial" w:hAnsi="Arial" w:cs="Arial"/>
          <w:sz w:val="22"/>
          <w:szCs w:val="22"/>
        </w:rPr>
        <w:t>,</w:t>
      </w:r>
      <w:r w:rsidRPr="00147A08">
        <w:rPr>
          <w:rFonts w:ascii="Arial" w:hAnsi="Arial" w:cs="Arial"/>
          <w:sz w:val="22"/>
          <w:szCs w:val="22"/>
        </w:rPr>
        <w:t xml:space="preserve"> the intervention group reported significantly greater physical activity, more had </w:t>
      </w:r>
      <w:r>
        <w:rPr>
          <w:rFonts w:ascii="Arial" w:hAnsi="Arial" w:cs="Arial"/>
          <w:sz w:val="22"/>
          <w:szCs w:val="22"/>
        </w:rPr>
        <w:t xml:space="preserve">received </w:t>
      </w:r>
      <w:r w:rsidRPr="00147A08">
        <w:rPr>
          <w:rFonts w:ascii="Arial" w:hAnsi="Arial" w:cs="Arial"/>
          <w:sz w:val="22"/>
          <w:szCs w:val="22"/>
        </w:rPr>
        <w:t xml:space="preserve">a care plan (44% v 30%), rescue packs of antibiotics (37% v 29%) and inhaler technique check (68% v 55%). </w:t>
      </w:r>
      <w:r>
        <w:rPr>
          <w:rFonts w:ascii="Arial" w:hAnsi="Arial" w:cs="Arial"/>
          <w:sz w:val="22"/>
          <w:szCs w:val="22"/>
        </w:rPr>
        <w:t>There were no differences in other secondary outcomes (dyspnoea, smoking cessation, anxiety, depression, self-efficacy, objectively measured physical activity).</w:t>
      </w:r>
    </w:p>
    <w:p w14:paraId="357CC597" w14:textId="77777777" w:rsidR="00A3016D" w:rsidRPr="00147A08" w:rsidRDefault="00A3016D" w:rsidP="00ED4745">
      <w:pPr>
        <w:spacing w:line="480" w:lineRule="auto"/>
        <w:rPr>
          <w:rFonts w:ascii="Arial" w:hAnsi="Arial" w:cs="Arial"/>
          <w:b/>
          <w:sz w:val="22"/>
          <w:szCs w:val="22"/>
        </w:rPr>
      </w:pPr>
      <w:r w:rsidRPr="00147A08">
        <w:rPr>
          <w:rFonts w:ascii="Arial" w:hAnsi="Arial" w:cs="Arial"/>
          <w:b/>
          <w:sz w:val="22"/>
          <w:szCs w:val="22"/>
        </w:rPr>
        <w:lastRenderedPageBreak/>
        <w:t>Conclusions</w:t>
      </w:r>
    </w:p>
    <w:p w14:paraId="0EB4F059" w14:textId="77777777" w:rsidR="00A3016D" w:rsidRPr="00147A08" w:rsidRDefault="00A3016D" w:rsidP="00ED4745">
      <w:pPr>
        <w:spacing w:after="20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A novel telephone health coaching intervention to promote behaviour change in </w:t>
      </w:r>
      <w:r>
        <w:rPr>
          <w:rFonts w:ascii="Arial" w:eastAsia="MS Mincho" w:hAnsi="Arial" w:cs="Arial"/>
          <w:sz w:val="22"/>
          <w:szCs w:val="22"/>
          <w:lang w:eastAsia="ja-JP"/>
        </w:rPr>
        <w:t xml:space="preserve">primary care </w:t>
      </w:r>
      <w:r w:rsidRPr="00147A08">
        <w:rPr>
          <w:rFonts w:ascii="Arial" w:eastAsia="MS Mincho" w:hAnsi="Arial" w:cs="Arial"/>
          <w:sz w:val="22"/>
          <w:szCs w:val="22"/>
          <w:lang w:eastAsia="ja-JP"/>
        </w:rPr>
        <w:t>patients with mild symptoms of dyspnoea did le</w:t>
      </w:r>
      <w:r>
        <w:rPr>
          <w:rFonts w:ascii="Arial" w:eastAsia="MS Mincho" w:hAnsi="Arial" w:cs="Arial"/>
          <w:sz w:val="22"/>
          <w:szCs w:val="22"/>
          <w:lang w:eastAsia="ja-JP"/>
        </w:rPr>
        <w:t>a</w:t>
      </w:r>
      <w:r w:rsidRPr="00147A08">
        <w:rPr>
          <w:rFonts w:ascii="Arial" w:eastAsia="MS Mincho" w:hAnsi="Arial" w:cs="Arial"/>
          <w:sz w:val="22"/>
          <w:szCs w:val="22"/>
          <w:lang w:eastAsia="ja-JP"/>
        </w:rPr>
        <w:t>d to changes in self-management activities</w:t>
      </w:r>
      <w:r>
        <w:rPr>
          <w:rFonts w:ascii="Arial" w:eastAsia="MS Mincho" w:hAnsi="Arial" w:cs="Arial"/>
          <w:sz w:val="22"/>
          <w:szCs w:val="22"/>
          <w:lang w:eastAsia="ja-JP"/>
        </w:rPr>
        <w:t>, but did</w:t>
      </w:r>
      <w:r w:rsidRPr="00147A08">
        <w:rPr>
          <w:rFonts w:ascii="Arial" w:eastAsia="MS Mincho" w:hAnsi="Arial" w:cs="Arial"/>
          <w:sz w:val="22"/>
          <w:szCs w:val="22"/>
          <w:lang w:eastAsia="ja-JP"/>
        </w:rPr>
        <w:t xml:space="preserve"> not improve health related quality of life</w:t>
      </w:r>
      <w:r>
        <w:rPr>
          <w:rFonts w:ascii="Arial" w:eastAsia="MS Mincho" w:hAnsi="Arial" w:cs="Arial"/>
          <w:sz w:val="22"/>
          <w:szCs w:val="22"/>
          <w:lang w:eastAsia="ja-JP"/>
        </w:rPr>
        <w:t>.</w:t>
      </w:r>
    </w:p>
    <w:p w14:paraId="4E754C8A" w14:textId="77777777" w:rsidR="00A3016D" w:rsidRPr="00147A08" w:rsidRDefault="00A3016D" w:rsidP="00ED4745">
      <w:pPr>
        <w:spacing w:after="20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Trial registration </w:t>
      </w:r>
    </w:p>
    <w:p w14:paraId="05062B8B" w14:textId="77777777" w:rsidR="00A3016D" w:rsidRPr="00147A08" w:rsidRDefault="00A3016D" w:rsidP="00ED4745">
      <w:pPr>
        <w:spacing w:after="20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Current controlled trials ISRCTN</w:t>
      </w:r>
      <w:r w:rsidRPr="00147A08">
        <w:rPr>
          <w:rFonts w:ascii="Arial" w:hAnsi="Arial" w:cs="Arial"/>
          <w:sz w:val="22"/>
          <w:szCs w:val="22"/>
        </w:rPr>
        <w:t xml:space="preserve"> 06710391</w:t>
      </w:r>
    </w:p>
    <w:p w14:paraId="58C12C11"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Keywords </w:t>
      </w:r>
    </w:p>
    <w:p w14:paraId="05C46757"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COPD, self-management, physical activity, randomised controlled trial, health coaching,   </w:t>
      </w:r>
      <w:r w:rsidRPr="00147A08">
        <w:rPr>
          <w:rFonts w:ascii="Arial" w:eastAsia="MS Mincho" w:hAnsi="Arial" w:cs="Arial"/>
          <w:sz w:val="22"/>
          <w:szCs w:val="22"/>
          <w:lang w:eastAsia="ja-JP"/>
        </w:rPr>
        <w:br w:type="page"/>
      </w:r>
    </w:p>
    <w:p w14:paraId="5ABD1BF1" w14:textId="77777777" w:rsidR="00A3016D" w:rsidRPr="00044301" w:rsidRDefault="00A3016D" w:rsidP="00ED4745">
      <w:pPr>
        <w:spacing w:after="240" w:line="480" w:lineRule="auto"/>
        <w:rPr>
          <w:rFonts w:ascii="Arial" w:eastAsia="MS Mincho" w:hAnsi="Arial" w:cs="Arial"/>
          <w:b/>
          <w:i/>
          <w:caps/>
          <w:sz w:val="22"/>
          <w:szCs w:val="22"/>
          <w:lang w:eastAsia="ja-JP"/>
        </w:rPr>
      </w:pPr>
      <w:r w:rsidRPr="00044301">
        <w:rPr>
          <w:rFonts w:ascii="Arial" w:eastAsia="MS Mincho" w:hAnsi="Arial" w:cs="Arial"/>
          <w:b/>
          <w:caps/>
          <w:sz w:val="22"/>
          <w:szCs w:val="22"/>
          <w:lang w:eastAsia="ja-JP"/>
        </w:rPr>
        <w:lastRenderedPageBreak/>
        <w:t xml:space="preserve">Background </w:t>
      </w:r>
    </w:p>
    <w:p w14:paraId="23E5D441" w14:textId="7D289BF9" w:rsidR="00A3016D" w:rsidRDefault="00A3016D" w:rsidP="00ED4745">
      <w:pPr>
        <w:spacing w:after="200" w:line="480" w:lineRule="auto"/>
        <w:rPr>
          <w:rFonts w:ascii="Arial" w:hAnsi="Arial" w:cs="Arial"/>
          <w:sz w:val="22"/>
          <w:szCs w:val="22"/>
        </w:rPr>
      </w:pPr>
      <w:r w:rsidRPr="00C669E2">
        <w:rPr>
          <w:rFonts w:ascii="Arial" w:hAnsi="Arial" w:cs="Arial"/>
          <w:sz w:val="22"/>
          <w:szCs w:val="22"/>
        </w:rPr>
        <w:t>Chronic diseases</w:t>
      </w:r>
      <w:r>
        <w:rPr>
          <w:rFonts w:ascii="Arial" w:hAnsi="Arial" w:cs="Arial"/>
          <w:sz w:val="22"/>
          <w:szCs w:val="22"/>
        </w:rPr>
        <w:t>,</w:t>
      </w:r>
      <w:r w:rsidRPr="00C669E2">
        <w:rPr>
          <w:rFonts w:ascii="Arial" w:hAnsi="Arial" w:cs="Arial"/>
          <w:sz w:val="22"/>
          <w:szCs w:val="22"/>
        </w:rPr>
        <w:t xml:space="preserve"> </w:t>
      </w:r>
      <w:r>
        <w:rPr>
          <w:rFonts w:ascii="Arial" w:hAnsi="Arial" w:cs="Arial"/>
          <w:sz w:val="22"/>
          <w:szCs w:val="22"/>
        </w:rPr>
        <w:t xml:space="preserve">such as </w:t>
      </w:r>
      <w:r>
        <w:rPr>
          <w:rFonts w:ascii="Arial" w:eastAsia="MS Mincho" w:hAnsi="Arial" w:cs="Arial"/>
          <w:sz w:val="22"/>
          <w:szCs w:val="22"/>
          <w:lang w:eastAsia="ja-JP"/>
        </w:rPr>
        <w:t>c</w:t>
      </w:r>
      <w:r w:rsidRPr="00C669E2">
        <w:rPr>
          <w:rFonts w:ascii="Arial" w:eastAsia="MS Mincho" w:hAnsi="Arial" w:cs="Arial"/>
          <w:sz w:val="22"/>
          <w:szCs w:val="22"/>
          <w:lang w:eastAsia="ja-JP"/>
        </w:rPr>
        <w:t>hronic obstructive pulmonary disease (COPD)</w:t>
      </w:r>
      <w:r>
        <w:rPr>
          <w:rFonts w:ascii="Arial" w:eastAsia="MS Mincho" w:hAnsi="Arial" w:cs="Arial"/>
          <w:sz w:val="22"/>
          <w:szCs w:val="22"/>
          <w:lang w:eastAsia="ja-JP"/>
        </w:rPr>
        <w:t>,</w:t>
      </w:r>
      <w:r w:rsidRPr="00C669E2">
        <w:rPr>
          <w:rFonts w:ascii="Arial" w:eastAsia="MS Mincho" w:hAnsi="Arial" w:cs="Arial"/>
          <w:sz w:val="22"/>
          <w:szCs w:val="22"/>
          <w:lang w:eastAsia="ja-JP"/>
        </w:rPr>
        <w:t xml:space="preserve"> </w:t>
      </w:r>
      <w:r w:rsidRPr="00C669E2">
        <w:rPr>
          <w:rFonts w:ascii="Arial" w:hAnsi="Arial" w:cs="Arial"/>
          <w:sz w:val="22"/>
          <w:szCs w:val="22"/>
        </w:rPr>
        <w:t>are a major cause of death and disability in high income</w:t>
      </w:r>
      <w:r>
        <w:rPr>
          <w:rFonts w:ascii="Arial" w:hAnsi="Arial" w:cs="Arial"/>
          <w:sz w:val="22"/>
          <w:szCs w:val="22"/>
        </w:rPr>
        <w:t xml:space="preserve"> countries</w:t>
      </w:r>
      <w:r w:rsidRPr="00C669E2">
        <w:rPr>
          <w:rFonts w:ascii="Arial" w:hAnsi="Arial" w:cs="Arial"/>
          <w:sz w:val="22"/>
          <w:szCs w:val="22"/>
        </w:rPr>
        <w:t xml:space="preserve"> and of rising importance in low and middle income c</w:t>
      </w:r>
      <w:r>
        <w:rPr>
          <w:rFonts w:ascii="Arial" w:hAnsi="Arial" w:cs="Arial"/>
          <w:sz w:val="22"/>
          <w:szCs w:val="22"/>
        </w:rPr>
        <w:t>ountries.[</w:t>
      </w:r>
      <w:r>
        <w:rPr>
          <w:rFonts w:ascii="Arial" w:hAnsi="Arial" w:cs="Arial"/>
          <w:noProof/>
          <w:sz w:val="22"/>
          <w:szCs w:val="22"/>
        </w:rPr>
        <w:t>1</w:t>
      </w:r>
      <w:r>
        <w:rPr>
          <w:rFonts w:ascii="Arial" w:hAnsi="Arial" w:cs="Arial"/>
          <w:sz w:val="22"/>
          <w:szCs w:val="22"/>
        </w:rPr>
        <w:t>]</w:t>
      </w:r>
      <w:r w:rsidRPr="00C669E2">
        <w:rPr>
          <w:rFonts w:ascii="Arial" w:hAnsi="Arial" w:cs="Arial"/>
          <w:sz w:val="22"/>
          <w:szCs w:val="22"/>
        </w:rPr>
        <w:t xml:space="preserve"> </w:t>
      </w:r>
      <w:r w:rsidRPr="00FF6B7B">
        <w:rPr>
          <w:rFonts w:ascii="Arial" w:hAnsi="Arial" w:cs="Arial"/>
          <w:sz w:val="22"/>
          <w:szCs w:val="22"/>
        </w:rPr>
        <w:t>Owing to their high prevalence and chronicity, current international policy focuses on the need to support patients to self-manage their conditions</w:t>
      </w:r>
      <w:r>
        <w:rPr>
          <w:rFonts w:ascii="Arial" w:hAnsi="Arial" w:cs="Arial"/>
          <w:sz w:val="22"/>
          <w:szCs w:val="22"/>
        </w:rPr>
        <w:t>.</w:t>
      </w:r>
      <w:r w:rsidRPr="001F2ECE">
        <w:rPr>
          <w:rFonts w:ascii="Arial" w:hAnsi="Arial" w:cs="Arial"/>
          <w:sz w:val="22"/>
          <w:szCs w:val="22"/>
        </w:rPr>
        <w:t>[</w:t>
      </w:r>
      <w:r>
        <w:rPr>
          <w:rFonts w:ascii="Arial" w:hAnsi="Arial" w:cs="Arial"/>
          <w:noProof/>
          <w:sz w:val="22"/>
          <w:szCs w:val="22"/>
        </w:rPr>
        <w:t>2</w:t>
      </w:r>
      <w:r>
        <w:rPr>
          <w:rFonts w:ascii="Arial" w:hAnsi="Arial" w:cs="Arial"/>
          <w:sz w:val="22"/>
          <w:szCs w:val="22"/>
        </w:rPr>
        <w:t xml:space="preserve">] Most interventions designed to support self-management have been targeted at people with more severe disease who are likely to be motivated to change behaviour, </w:t>
      </w:r>
      <w:r w:rsidRPr="00606B49">
        <w:rPr>
          <w:rFonts w:ascii="Arial" w:hAnsi="Arial" w:cs="Arial"/>
          <w:sz w:val="22"/>
          <w:szCs w:val="22"/>
        </w:rPr>
        <w:t xml:space="preserve">and </w:t>
      </w:r>
      <w:r>
        <w:rPr>
          <w:rFonts w:ascii="Arial" w:hAnsi="Arial" w:cs="Arial"/>
          <w:sz w:val="22"/>
          <w:szCs w:val="22"/>
        </w:rPr>
        <w:t xml:space="preserve">where there is </w:t>
      </w:r>
      <w:r w:rsidRPr="00606B49">
        <w:rPr>
          <w:rFonts w:ascii="Arial" w:hAnsi="Arial" w:cs="Arial"/>
          <w:sz w:val="22"/>
          <w:szCs w:val="22"/>
        </w:rPr>
        <w:t xml:space="preserve">the </w:t>
      </w:r>
      <w:r>
        <w:rPr>
          <w:rFonts w:ascii="Arial" w:hAnsi="Arial" w:cs="Arial"/>
          <w:sz w:val="22"/>
          <w:szCs w:val="22"/>
        </w:rPr>
        <w:t>most opportunity for symptomatic improvement. However,</w:t>
      </w:r>
      <w:r>
        <w:rPr>
          <w:rFonts w:ascii="Arial" w:hAnsi="Arial" w:cs="Arial"/>
        </w:rPr>
        <w:t xml:space="preserve"> </w:t>
      </w:r>
      <w:r w:rsidRPr="00495870">
        <w:rPr>
          <w:rFonts w:ascii="Arial" w:hAnsi="Arial" w:cs="Arial"/>
          <w:sz w:val="22"/>
          <w:szCs w:val="22"/>
        </w:rPr>
        <w:t>more recent efforts</w:t>
      </w:r>
      <w:r w:rsidRPr="002C76A0">
        <w:rPr>
          <w:rFonts w:ascii="Arial" w:hAnsi="Arial" w:cs="Arial"/>
          <w:sz w:val="22"/>
          <w:szCs w:val="22"/>
        </w:rPr>
        <w:t xml:space="preserve"> have aimed to prevent onset or slow progression early </w:t>
      </w:r>
      <w:r>
        <w:rPr>
          <w:rFonts w:ascii="Arial" w:hAnsi="Arial" w:cs="Arial"/>
          <w:sz w:val="22"/>
          <w:szCs w:val="22"/>
        </w:rPr>
        <w:t xml:space="preserve">in the </w:t>
      </w:r>
      <w:r w:rsidRPr="002C76A0">
        <w:rPr>
          <w:rFonts w:ascii="Arial" w:hAnsi="Arial" w:cs="Arial"/>
          <w:sz w:val="22"/>
          <w:szCs w:val="22"/>
        </w:rPr>
        <w:t>disease</w:t>
      </w:r>
      <w:r>
        <w:rPr>
          <w:rFonts w:ascii="Arial" w:hAnsi="Arial" w:cs="Arial"/>
          <w:sz w:val="22"/>
          <w:szCs w:val="22"/>
        </w:rPr>
        <w:t xml:space="preserve"> course</w:t>
      </w:r>
      <w:r w:rsidRPr="002C76A0">
        <w:rPr>
          <w:rFonts w:ascii="Arial" w:hAnsi="Arial" w:cs="Arial"/>
          <w:sz w:val="22"/>
          <w:szCs w:val="22"/>
        </w:rPr>
        <w:t>, in order to reduce the burden and costs of treating more advanced disease later</w:t>
      </w:r>
      <w:r>
        <w:rPr>
          <w:rFonts w:ascii="Arial" w:hAnsi="Arial" w:cs="Arial"/>
          <w:sz w:val="22"/>
          <w:szCs w:val="22"/>
        </w:rPr>
        <w:t>. This prevention paradigm has only recently been adopted in COPD, with calls for</w:t>
      </w:r>
      <w:r w:rsidRPr="000847C5">
        <w:t xml:space="preserve"> </w:t>
      </w:r>
      <w:r w:rsidRPr="000847C5">
        <w:rPr>
          <w:rFonts w:ascii="Arial" w:hAnsi="Arial" w:cs="Arial"/>
          <w:sz w:val="22"/>
          <w:szCs w:val="22"/>
        </w:rPr>
        <w:t>interventions to reduce risk in people with early disease.[</w:t>
      </w:r>
      <w:r w:rsidRPr="008542A0">
        <w:rPr>
          <w:rFonts w:ascii="Arial" w:hAnsi="Arial" w:cs="Arial"/>
          <w:sz w:val="22"/>
          <w:szCs w:val="22"/>
        </w:rPr>
        <w:t>3</w:t>
      </w:r>
      <w:r w:rsidRPr="000847C5">
        <w:rPr>
          <w:rFonts w:ascii="Arial" w:hAnsi="Arial" w:cs="Arial"/>
          <w:sz w:val="22"/>
          <w:szCs w:val="22"/>
        </w:rPr>
        <w:t xml:space="preserve">] </w:t>
      </w:r>
      <w:r>
        <w:rPr>
          <w:rFonts w:ascii="Arial" w:hAnsi="Arial" w:cs="Arial"/>
          <w:sz w:val="22"/>
          <w:szCs w:val="22"/>
        </w:rPr>
        <w:t xml:space="preserve">  </w:t>
      </w:r>
    </w:p>
    <w:p w14:paraId="430C8413" w14:textId="77777777" w:rsidR="00A3016D" w:rsidRDefault="00A3016D">
      <w:pPr>
        <w:spacing w:after="200" w:line="480" w:lineRule="auto"/>
        <w:rPr>
          <w:rFonts w:ascii="Arial" w:hAnsi="Arial" w:cs="Arial"/>
          <w:sz w:val="22"/>
          <w:szCs w:val="22"/>
        </w:rPr>
      </w:pPr>
      <w:r>
        <w:rPr>
          <w:rFonts w:ascii="Arial" w:hAnsi="Arial" w:cs="Arial"/>
          <w:sz w:val="22"/>
          <w:szCs w:val="22"/>
        </w:rPr>
        <w:t>The growing number of people at risk of developing long-term conditions and the high prevalence of early disease, means an accessible and low resource approach needs to be taken to support self-management. One such approach is to use interactive telephone health coaching</w:t>
      </w:r>
      <w:r w:rsidRPr="002C76A0">
        <w:rPr>
          <w:rFonts w:ascii="Arial" w:hAnsi="Arial" w:cs="Arial"/>
          <w:sz w:val="22"/>
          <w:szCs w:val="22"/>
        </w:rPr>
        <w:t xml:space="preserve">, with the coach and patient working together to identify barriers to behaviour change and </w:t>
      </w:r>
      <w:r>
        <w:rPr>
          <w:rFonts w:ascii="Arial" w:hAnsi="Arial" w:cs="Arial"/>
          <w:sz w:val="22"/>
          <w:szCs w:val="22"/>
        </w:rPr>
        <w:t xml:space="preserve">finding </w:t>
      </w:r>
      <w:r w:rsidRPr="002C76A0">
        <w:rPr>
          <w:rFonts w:ascii="Arial" w:hAnsi="Arial" w:cs="Arial"/>
          <w:sz w:val="22"/>
          <w:szCs w:val="22"/>
        </w:rPr>
        <w:t>ways to overcome them. Key techniques include modelling behaviour, goal setting and empowering the patient to improve their health status.</w:t>
      </w:r>
      <w:r>
        <w:rPr>
          <w:rFonts w:ascii="Arial" w:hAnsi="Arial" w:cs="Arial"/>
          <w:sz w:val="22"/>
          <w:szCs w:val="22"/>
        </w:rPr>
        <w:t>[4]</w:t>
      </w:r>
      <w:r w:rsidRPr="00147A08">
        <w:rPr>
          <w:rFonts w:ascii="Arial" w:hAnsi="Arial" w:cs="Arial"/>
          <w:sz w:val="22"/>
          <w:szCs w:val="22"/>
        </w:rPr>
        <w:t xml:space="preserve"> Telephone health coaching has shown </w:t>
      </w:r>
      <w:r w:rsidRPr="00147A08">
        <w:rPr>
          <w:rFonts w:ascii="Arial" w:eastAsia="MS Mincho" w:hAnsi="Arial" w:cs="Arial"/>
          <w:sz w:val="22"/>
          <w:szCs w:val="22"/>
          <w:lang w:eastAsia="ja-JP"/>
        </w:rPr>
        <w:t>potential benefits on self-efficacy, health behaviour and health status in a rapid review of trials in</w:t>
      </w:r>
      <w:r w:rsidRPr="00147A08">
        <w:rPr>
          <w:rFonts w:ascii="Arial" w:hAnsi="Arial" w:cs="Arial"/>
          <w:sz w:val="22"/>
          <w:szCs w:val="22"/>
        </w:rPr>
        <w:t xml:space="preserve"> </w:t>
      </w:r>
      <w:r w:rsidRPr="00147A08">
        <w:rPr>
          <w:rFonts w:ascii="Arial" w:eastAsia="MS Mincho" w:hAnsi="Arial" w:cs="Arial"/>
          <w:sz w:val="22"/>
          <w:szCs w:val="22"/>
          <w:lang w:eastAsia="ja-JP"/>
        </w:rPr>
        <w:t>long-term conditions</w:t>
      </w:r>
      <w:r>
        <w:rPr>
          <w:rFonts w:ascii="Arial" w:eastAsia="MS Mincho" w:hAnsi="Arial" w:cs="Arial"/>
          <w:sz w:val="22"/>
          <w:szCs w:val="22"/>
          <w:lang w:eastAsia="ja-JP"/>
        </w:rPr>
        <w:t>.[5]</w:t>
      </w:r>
    </w:p>
    <w:p w14:paraId="5233AB29" w14:textId="77777777" w:rsidR="00A3016D" w:rsidRDefault="00A3016D" w:rsidP="00ED4745">
      <w:pPr>
        <w:spacing w:after="200" w:line="480" w:lineRule="auto"/>
        <w:rPr>
          <w:rFonts w:ascii="Arial" w:eastAsia="MS Mincho" w:hAnsi="Arial" w:cs="Arial"/>
          <w:sz w:val="22"/>
          <w:szCs w:val="22"/>
          <w:lang w:eastAsia="ja-JP"/>
        </w:rPr>
      </w:pPr>
      <w:r w:rsidRPr="00C669E2">
        <w:rPr>
          <w:rFonts w:ascii="Arial" w:eastAsia="MS Mincho" w:hAnsi="Arial" w:cs="Arial"/>
          <w:sz w:val="22"/>
          <w:szCs w:val="22"/>
          <w:lang w:eastAsia="ja-JP"/>
        </w:rPr>
        <w:t xml:space="preserve">COPD is a common respiratory </w:t>
      </w:r>
      <w:r>
        <w:rPr>
          <w:rFonts w:ascii="Arial" w:eastAsia="MS Mincho" w:hAnsi="Arial" w:cs="Arial"/>
          <w:sz w:val="22"/>
          <w:szCs w:val="22"/>
          <w:lang w:eastAsia="ja-JP"/>
        </w:rPr>
        <w:t>condition</w:t>
      </w:r>
      <w:r w:rsidRPr="00C669E2">
        <w:rPr>
          <w:rFonts w:ascii="Arial" w:eastAsia="MS Mincho" w:hAnsi="Arial" w:cs="Arial"/>
          <w:sz w:val="22"/>
          <w:szCs w:val="22"/>
          <w:lang w:eastAsia="ja-JP"/>
        </w:rPr>
        <w:t xml:space="preserve"> with </w:t>
      </w:r>
      <w:r>
        <w:rPr>
          <w:rFonts w:ascii="Arial" w:eastAsia="MS Mincho" w:hAnsi="Arial" w:cs="Arial"/>
          <w:sz w:val="22"/>
          <w:szCs w:val="22"/>
          <w:lang w:eastAsia="ja-JP"/>
        </w:rPr>
        <w:t>an estimated 65 million people worldwide with moderate or severe disease;[</w:t>
      </w:r>
      <w:r>
        <w:rPr>
          <w:rFonts w:ascii="Arial" w:eastAsia="MS Mincho" w:hAnsi="Arial" w:cs="Arial"/>
          <w:noProof/>
          <w:sz w:val="22"/>
          <w:szCs w:val="22"/>
          <w:lang w:eastAsia="ja-JP"/>
        </w:rPr>
        <w:t>1</w:t>
      </w:r>
      <w:r>
        <w:rPr>
          <w:rFonts w:ascii="Arial" w:eastAsia="MS Mincho" w:hAnsi="Arial" w:cs="Arial"/>
          <w:sz w:val="22"/>
          <w:szCs w:val="22"/>
          <w:lang w:eastAsia="ja-JP"/>
        </w:rPr>
        <w:t xml:space="preserve">] like most chronic diseases, it causes a significant burden on </w:t>
      </w:r>
      <w:r w:rsidRPr="00C669E2">
        <w:rPr>
          <w:rFonts w:ascii="Arial" w:eastAsia="MS Mincho" w:hAnsi="Arial" w:cs="Arial"/>
          <w:sz w:val="22"/>
          <w:szCs w:val="22"/>
          <w:lang w:eastAsia="ja-JP"/>
        </w:rPr>
        <w:t>health service</w:t>
      </w:r>
      <w:r>
        <w:rPr>
          <w:rFonts w:ascii="Arial" w:eastAsia="MS Mincho" w:hAnsi="Arial" w:cs="Arial"/>
          <w:sz w:val="22"/>
          <w:szCs w:val="22"/>
          <w:lang w:eastAsia="ja-JP"/>
        </w:rPr>
        <w:t>s</w:t>
      </w:r>
      <w:r w:rsidRPr="00C669E2">
        <w:rPr>
          <w:rFonts w:ascii="Arial" w:eastAsia="MS Mincho" w:hAnsi="Arial" w:cs="Arial"/>
          <w:sz w:val="22"/>
          <w:szCs w:val="22"/>
          <w:lang w:eastAsia="ja-JP"/>
        </w:rPr>
        <w:t xml:space="preserve"> and society</w:t>
      </w:r>
      <w:r>
        <w:rPr>
          <w:rFonts w:ascii="Arial" w:eastAsia="MS Mincho" w:hAnsi="Arial" w:cs="Arial"/>
          <w:sz w:val="22"/>
          <w:szCs w:val="22"/>
          <w:lang w:eastAsia="ja-JP"/>
        </w:rPr>
        <w:t xml:space="preserve"> </w:t>
      </w:r>
      <w:r w:rsidRPr="00C669E2">
        <w:rPr>
          <w:rFonts w:ascii="Arial" w:eastAsia="MS Mincho" w:hAnsi="Arial" w:cs="Arial"/>
          <w:sz w:val="22"/>
          <w:szCs w:val="22"/>
          <w:lang w:eastAsia="ja-JP"/>
        </w:rPr>
        <w:t>and is a leading cause of death in most countries</w:t>
      </w:r>
      <w:r>
        <w:rPr>
          <w:rFonts w:ascii="Arial" w:eastAsia="MS Mincho" w:hAnsi="Arial" w:cs="Arial"/>
          <w:sz w:val="22"/>
          <w:szCs w:val="22"/>
          <w:lang w:eastAsia="ja-JP"/>
        </w:rPr>
        <w:t>.[</w:t>
      </w:r>
      <w:r>
        <w:rPr>
          <w:rFonts w:ascii="Arial" w:eastAsia="MS Mincho" w:hAnsi="Arial" w:cs="Arial"/>
          <w:noProof/>
          <w:sz w:val="22"/>
          <w:szCs w:val="22"/>
          <w:lang w:eastAsia="ja-JP"/>
        </w:rPr>
        <w:t>6, 7</w:t>
      </w:r>
      <w:r>
        <w:rPr>
          <w:rFonts w:ascii="Arial" w:eastAsia="MS Mincho" w:hAnsi="Arial" w:cs="Arial"/>
          <w:sz w:val="22"/>
          <w:szCs w:val="22"/>
          <w:lang w:eastAsia="ja-JP"/>
        </w:rPr>
        <w:t xml:space="preserve">] </w:t>
      </w:r>
      <w:r w:rsidRPr="001E74D4">
        <w:rPr>
          <w:rFonts w:ascii="Arial" w:eastAsia="MS Mincho" w:hAnsi="Arial" w:cs="Arial"/>
          <w:sz w:val="22"/>
          <w:szCs w:val="22"/>
          <w:lang w:eastAsia="ja-JP"/>
        </w:rPr>
        <w:t xml:space="preserve">Interventions to support self-management interventions in people with COPD </w:t>
      </w:r>
      <w:r>
        <w:rPr>
          <w:rFonts w:ascii="Arial" w:eastAsia="MS Mincho" w:hAnsi="Arial" w:cs="Arial"/>
          <w:sz w:val="22"/>
          <w:szCs w:val="22"/>
          <w:lang w:eastAsia="ja-JP"/>
        </w:rPr>
        <w:t>have been shown to be</w:t>
      </w:r>
      <w:r w:rsidRPr="001E74D4">
        <w:rPr>
          <w:rFonts w:ascii="Arial" w:eastAsia="MS Mincho" w:hAnsi="Arial" w:cs="Arial"/>
          <w:sz w:val="22"/>
          <w:szCs w:val="22"/>
          <w:lang w:eastAsia="ja-JP"/>
        </w:rPr>
        <w:t xml:space="preserve"> effective in improving health related quality of life and in reducing hospital admissions among COPD patients,</w:t>
      </w:r>
      <w:r>
        <w:rPr>
          <w:rFonts w:ascii="Arial" w:eastAsia="MS Mincho" w:hAnsi="Arial" w:cs="Arial"/>
          <w:sz w:val="22"/>
          <w:szCs w:val="22"/>
          <w:lang w:eastAsia="ja-JP"/>
        </w:rPr>
        <w:t>[</w:t>
      </w:r>
      <w:r>
        <w:rPr>
          <w:rFonts w:ascii="Arial" w:eastAsia="MS Mincho" w:hAnsi="Arial" w:cs="Arial"/>
          <w:noProof/>
          <w:sz w:val="22"/>
          <w:szCs w:val="22"/>
          <w:lang w:eastAsia="ja-JP"/>
        </w:rPr>
        <w:t>8, 9</w:t>
      </w:r>
      <w:r>
        <w:rPr>
          <w:rFonts w:ascii="Arial" w:eastAsia="MS Mincho" w:hAnsi="Arial" w:cs="Arial"/>
          <w:sz w:val="22"/>
          <w:szCs w:val="22"/>
          <w:lang w:eastAsia="ja-JP"/>
        </w:rPr>
        <w:t xml:space="preserve">] </w:t>
      </w:r>
      <w:r w:rsidRPr="001E74D4">
        <w:rPr>
          <w:rFonts w:ascii="Arial" w:eastAsia="MS Mincho" w:hAnsi="Arial" w:cs="Arial"/>
          <w:sz w:val="22"/>
          <w:szCs w:val="22"/>
          <w:lang w:eastAsia="ja-JP"/>
        </w:rPr>
        <w:t xml:space="preserve">but trials have largely recruited people from </w:t>
      </w:r>
      <w:r w:rsidRPr="001E74D4">
        <w:rPr>
          <w:rFonts w:ascii="Arial" w:eastAsia="MS Mincho" w:hAnsi="Arial" w:cs="Arial"/>
          <w:sz w:val="22"/>
          <w:szCs w:val="22"/>
          <w:lang w:eastAsia="ja-JP"/>
        </w:rPr>
        <w:lastRenderedPageBreak/>
        <w:t>secondary care and excluded those with mild disease.</w:t>
      </w:r>
      <w:r>
        <w:rPr>
          <w:rFonts w:ascii="Arial" w:eastAsia="MS Mincho" w:hAnsi="Arial" w:cs="Arial"/>
          <w:sz w:val="22"/>
          <w:szCs w:val="22"/>
          <w:lang w:eastAsia="ja-JP"/>
        </w:rPr>
        <w:t>[9]</w:t>
      </w:r>
      <w:r w:rsidRPr="001E74D4">
        <w:rPr>
          <w:rFonts w:ascii="Arial" w:eastAsia="MS Mincho" w:hAnsi="Arial" w:cs="Arial"/>
          <w:sz w:val="22"/>
          <w:szCs w:val="22"/>
          <w:lang w:eastAsia="ja-JP"/>
        </w:rPr>
        <w:t xml:space="preserve"> However, people with mild d</w:t>
      </w:r>
      <w:r>
        <w:rPr>
          <w:rFonts w:ascii="Arial" w:eastAsia="MS Mincho" w:hAnsi="Arial" w:cs="Arial"/>
          <w:sz w:val="22"/>
          <w:szCs w:val="22"/>
          <w:lang w:eastAsia="ja-JP"/>
        </w:rPr>
        <w:t>yspnoea</w:t>
      </w:r>
      <w:r w:rsidRPr="001E74D4">
        <w:rPr>
          <w:rFonts w:ascii="Arial" w:eastAsia="MS Mincho" w:hAnsi="Arial" w:cs="Arial"/>
          <w:sz w:val="22"/>
          <w:szCs w:val="22"/>
          <w:lang w:eastAsia="ja-JP"/>
        </w:rPr>
        <w:t xml:space="preserve"> represent 38</w:t>
      </w:r>
      <w:r>
        <w:rPr>
          <w:rFonts w:ascii="Arial" w:eastAsia="MS Mincho" w:hAnsi="Arial" w:cs="Arial"/>
          <w:sz w:val="22"/>
          <w:szCs w:val="22"/>
          <w:lang w:eastAsia="ja-JP"/>
        </w:rPr>
        <w:t>-54</w:t>
      </w:r>
      <w:r w:rsidRPr="001E74D4">
        <w:rPr>
          <w:rFonts w:ascii="Arial" w:eastAsia="MS Mincho" w:hAnsi="Arial" w:cs="Arial"/>
          <w:sz w:val="22"/>
          <w:szCs w:val="22"/>
          <w:lang w:eastAsia="ja-JP"/>
        </w:rPr>
        <w:t>% of diagnosed patients in primary care</w:t>
      </w:r>
      <w:r>
        <w:rPr>
          <w:rFonts w:ascii="Arial" w:eastAsia="MS Mincho" w:hAnsi="Arial" w:cs="Arial"/>
          <w:sz w:val="22"/>
          <w:szCs w:val="22"/>
          <w:lang w:eastAsia="ja-JP"/>
        </w:rPr>
        <w:t>[</w:t>
      </w:r>
      <w:r>
        <w:rPr>
          <w:rFonts w:ascii="Arial" w:eastAsia="MS Mincho" w:hAnsi="Arial" w:cs="Arial"/>
          <w:noProof/>
          <w:sz w:val="22"/>
          <w:szCs w:val="22"/>
          <w:lang w:eastAsia="ja-JP"/>
        </w:rPr>
        <w:t>10, 1</w:t>
      </w:r>
      <w:r>
        <w:rPr>
          <w:rFonts w:ascii="Arial" w:eastAsia="MS Mincho" w:hAnsi="Arial" w:cs="Arial"/>
          <w:sz w:val="22"/>
          <w:szCs w:val="22"/>
          <w:lang w:eastAsia="ja-JP"/>
        </w:rPr>
        <w:t xml:space="preserve">1] </w:t>
      </w:r>
      <w:r w:rsidRPr="001E74D4">
        <w:rPr>
          <w:rFonts w:ascii="Arial" w:eastAsia="MS Mincho" w:hAnsi="Arial" w:cs="Arial"/>
          <w:sz w:val="22"/>
          <w:szCs w:val="22"/>
          <w:lang w:eastAsia="ja-JP"/>
        </w:rPr>
        <w:t>and with case-finding initiatives this is likely to increase.</w:t>
      </w:r>
      <w:r>
        <w:rPr>
          <w:rFonts w:ascii="Arial" w:eastAsia="MS Mincho" w:hAnsi="Arial" w:cs="Arial"/>
          <w:sz w:val="22"/>
          <w:szCs w:val="22"/>
          <w:lang w:eastAsia="ja-JP"/>
        </w:rPr>
        <w:t>[</w:t>
      </w:r>
      <w:r>
        <w:rPr>
          <w:rFonts w:ascii="Arial" w:eastAsia="MS Mincho" w:hAnsi="Arial" w:cs="Arial"/>
          <w:noProof/>
          <w:sz w:val="22"/>
          <w:szCs w:val="22"/>
          <w:lang w:eastAsia="ja-JP"/>
        </w:rPr>
        <w:t>12</w:t>
      </w:r>
      <w:r>
        <w:rPr>
          <w:rFonts w:ascii="Arial" w:eastAsia="MS Mincho" w:hAnsi="Arial" w:cs="Arial"/>
          <w:sz w:val="22"/>
          <w:szCs w:val="22"/>
          <w:lang w:eastAsia="ja-JP"/>
        </w:rPr>
        <w:t xml:space="preserve">] </w:t>
      </w:r>
    </w:p>
    <w:p w14:paraId="5553D36F" w14:textId="77777777" w:rsidR="00815F07" w:rsidRDefault="00A3016D" w:rsidP="00ED4745">
      <w:pPr>
        <w:spacing w:after="200" w:line="480" w:lineRule="auto"/>
        <w:rPr>
          <w:rFonts w:ascii="Arial" w:eastAsia="MS Mincho" w:hAnsi="Arial" w:cs="Arial"/>
          <w:sz w:val="22"/>
          <w:szCs w:val="22"/>
          <w:lang w:eastAsia="ja-JP"/>
        </w:rPr>
      </w:pPr>
      <w:r w:rsidRPr="00414DCD">
        <w:rPr>
          <w:rFonts w:ascii="Arial" w:hAnsi="Arial" w:cs="Arial"/>
          <w:sz w:val="22"/>
          <w:szCs w:val="22"/>
        </w:rPr>
        <w:t xml:space="preserve">Many components of self-management interventions could promote better health and prevent disease progression in the early stages of COPD. </w:t>
      </w:r>
      <w:r w:rsidRPr="00CD2B3B">
        <w:rPr>
          <w:rFonts w:ascii="Arial" w:hAnsi="Arial" w:cs="Arial"/>
          <w:sz w:val="22"/>
          <w:szCs w:val="22"/>
        </w:rPr>
        <w:t xml:space="preserve">Smoking is a major cause of COPD, and smoking cessation has been shown to be beneficial </w:t>
      </w:r>
      <w:r>
        <w:rPr>
          <w:rFonts w:ascii="Arial" w:hAnsi="Arial" w:cs="Arial"/>
          <w:sz w:val="22"/>
          <w:szCs w:val="22"/>
        </w:rPr>
        <w:t>in</w:t>
      </w:r>
      <w:r w:rsidRPr="00CD2B3B">
        <w:rPr>
          <w:rFonts w:ascii="Arial" w:hAnsi="Arial" w:cs="Arial"/>
          <w:sz w:val="22"/>
          <w:szCs w:val="22"/>
        </w:rPr>
        <w:t xml:space="preserve"> maintain</w:t>
      </w:r>
      <w:r>
        <w:rPr>
          <w:rFonts w:ascii="Arial" w:hAnsi="Arial" w:cs="Arial"/>
          <w:sz w:val="22"/>
          <w:szCs w:val="22"/>
        </w:rPr>
        <w:t>ing</w:t>
      </w:r>
      <w:r w:rsidRPr="00CD2B3B">
        <w:rPr>
          <w:rFonts w:ascii="Arial" w:hAnsi="Arial" w:cs="Arial"/>
          <w:sz w:val="22"/>
          <w:szCs w:val="22"/>
        </w:rPr>
        <w:t xml:space="preserve"> better lung function</w:t>
      </w:r>
      <w:r>
        <w:rPr>
          <w:rFonts w:ascii="Arial" w:hAnsi="Arial" w:cs="Arial"/>
          <w:sz w:val="22"/>
          <w:szCs w:val="22"/>
        </w:rPr>
        <w:t xml:space="preserve"> and in slowing disease progression across all severity levels.[</w:t>
      </w:r>
      <w:r>
        <w:rPr>
          <w:rFonts w:ascii="Arial" w:hAnsi="Arial" w:cs="Arial"/>
          <w:noProof/>
          <w:sz w:val="22"/>
          <w:szCs w:val="22"/>
        </w:rPr>
        <w:t>13, 14</w:t>
      </w:r>
      <w:r>
        <w:rPr>
          <w:rFonts w:ascii="Arial" w:hAnsi="Arial" w:cs="Arial"/>
          <w:sz w:val="22"/>
          <w:szCs w:val="22"/>
        </w:rPr>
        <w:t>]</w:t>
      </w:r>
      <w:r w:rsidRPr="00CD2B3B">
        <w:rPr>
          <w:rFonts w:ascii="Arial" w:hAnsi="Arial" w:cs="Arial"/>
          <w:sz w:val="22"/>
          <w:szCs w:val="22"/>
        </w:rPr>
        <w:t xml:space="preserve"> </w:t>
      </w:r>
      <w:r w:rsidRPr="00994A08">
        <w:rPr>
          <w:rFonts w:ascii="Arial" w:hAnsi="Arial" w:cs="Arial"/>
          <w:sz w:val="22"/>
          <w:szCs w:val="22"/>
        </w:rPr>
        <w:t>Reduced physical activity level is an independent risk factor for exacerbations, hospitalisation and mortality among those with COPD</w:t>
      </w:r>
      <w:r>
        <w:rPr>
          <w:rFonts w:ascii="Arial" w:eastAsia="MS Mincho" w:hAnsi="Arial" w:cs="Arial"/>
          <w:sz w:val="22"/>
          <w:szCs w:val="22"/>
          <w:lang w:eastAsia="ja-JP"/>
        </w:rPr>
        <w:t>[</w:t>
      </w:r>
      <w:r>
        <w:rPr>
          <w:rFonts w:ascii="Arial" w:eastAsia="MS Mincho" w:hAnsi="Arial" w:cs="Arial"/>
          <w:noProof/>
          <w:sz w:val="22"/>
          <w:szCs w:val="22"/>
          <w:lang w:eastAsia="ja-JP"/>
        </w:rPr>
        <w:t>15, 16</w:t>
      </w:r>
      <w:r>
        <w:rPr>
          <w:rFonts w:ascii="Arial" w:eastAsia="MS Mincho" w:hAnsi="Arial" w:cs="Arial"/>
          <w:sz w:val="22"/>
          <w:szCs w:val="22"/>
          <w:lang w:eastAsia="ja-JP"/>
        </w:rPr>
        <w:t>]</w:t>
      </w:r>
      <w:r w:rsidRPr="001E74D4">
        <w:rPr>
          <w:rFonts w:ascii="Arial" w:eastAsia="MS Mincho" w:hAnsi="Arial" w:cs="Arial"/>
          <w:sz w:val="22"/>
          <w:szCs w:val="22"/>
          <w:lang w:eastAsia="ja-JP"/>
        </w:rPr>
        <w:t xml:space="preserve"> </w:t>
      </w:r>
      <w:r>
        <w:rPr>
          <w:rFonts w:ascii="Arial" w:hAnsi="Arial" w:cs="Arial"/>
          <w:sz w:val="22"/>
          <w:szCs w:val="22"/>
        </w:rPr>
        <w:t>and occurs even in the early stages of</w:t>
      </w:r>
      <w:r w:rsidRPr="00B05A34">
        <w:rPr>
          <w:rFonts w:ascii="Arial" w:hAnsi="Arial" w:cs="Arial"/>
          <w:sz w:val="22"/>
          <w:szCs w:val="22"/>
        </w:rPr>
        <w:t xml:space="preserve"> </w:t>
      </w:r>
      <w:r>
        <w:rPr>
          <w:rFonts w:ascii="Arial" w:hAnsi="Arial" w:cs="Arial"/>
          <w:sz w:val="22"/>
          <w:szCs w:val="22"/>
        </w:rPr>
        <w:t>disease.[</w:t>
      </w:r>
      <w:r>
        <w:rPr>
          <w:rFonts w:ascii="Arial" w:hAnsi="Arial" w:cs="Arial"/>
          <w:noProof/>
          <w:sz w:val="22"/>
          <w:szCs w:val="22"/>
        </w:rPr>
        <w:t>17</w:t>
      </w:r>
      <w:r>
        <w:rPr>
          <w:rFonts w:ascii="Arial" w:hAnsi="Arial" w:cs="Arial"/>
          <w:sz w:val="22"/>
          <w:szCs w:val="22"/>
        </w:rPr>
        <w:t xml:space="preserve">] </w:t>
      </w:r>
      <w:r w:rsidRPr="00CD2B3B">
        <w:rPr>
          <w:rFonts w:ascii="Arial" w:hAnsi="Arial" w:cs="Arial"/>
          <w:sz w:val="22"/>
          <w:szCs w:val="22"/>
        </w:rPr>
        <w:t>Inhaler treatments have well established efficacy in reducing exacerbations and admissions amongst patients with moderate and severe lung function, and growing evidence of effectiveness</w:t>
      </w:r>
      <w:r>
        <w:rPr>
          <w:rFonts w:ascii="Arial" w:hAnsi="Arial" w:cs="Arial"/>
          <w:sz w:val="22"/>
          <w:szCs w:val="22"/>
        </w:rPr>
        <w:t xml:space="preserve"> in </w:t>
      </w:r>
      <w:r w:rsidR="0044530A">
        <w:rPr>
          <w:rFonts w:ascii="Arial" w:hAnsi="Arial" w:cs="Arial"/>
          <w:sz w:val="22"/>
          <w:szCs w:val="22"/>
        </w:rPr>
        <w:t xml:space="preserve">improving clinical outcomes and </w:t>
      </w:r>
      <w:r>
        <w:rPr>
          <w:rFonts w:ascii="Arial" w:hAnsi="Arial" w:cs="Arial"/>
          <w:sz w:val="22"/>
          <w:szCs w:val="22"/>
        </w:rPr>
        <w:t>reducing decline in lung function</w:t>
      </w:r>
      <w:r w:rsidRPr="00CD2B3B">
        <w:rPr>
          <w:rFonts w:ascii="Arial" w:hAnsi="Arial" w:cs="Arial"/>
          <w:sz w:val="22"/>
          <w:szCs w:val="22"/>
        </w:rPr>
        <w:t xml:space="preserve"> among pe</w:t>
      </w:r>
      <w:r>
        <w:rPr>
          <w:rFonts w:ascii="Arial" w:hAnsi="Arial" w:cs="Arial"/>
          <w:sz w:val="22"/>
          <w:szCs w:val="22"/>
        </w:rPr>
        <w:t>ople with more mild impairment.[</w:t>
      </w:r>
      <w:r>
        <w:rPr>
          <w:rFonts w:ascii="Arial" w:hAnsi="Arial" w:cs="Arial"/>
          <w:noProof/>
          <w:sz w:val="22"/>
          <w:szCs w:val="22"/>
        </w:rPr>
        <w:t>18, 19</w:t>
      </w:r>
      <w:r>
        <w:rPr>
          <w:rFonts w:ascii="Arial" w:hAnsi="Arial" w:cs="Arial"/>
          <w:sz w:val="22"/>
          <w:szCs w:val="22"/>
        </w:rPr>
        <w:t xml:space="preserve">] </w:t>
      </w:r>
      <w:r w:rsidRPr="00CD2B3B">
        <w:rPr>
          <w:rFonts w:ascii="Arial" w:hAnsi="Arial" w:cs="Arial"/>
          <w:sz w:val="22"/>
          <w:szCs w:val="22"/>
        </w:rPr>
        <w:t>Any intervention that improves medication adherence and inhaler technique, which is frequently poor,</w:t>
      </w:r>
      <w:r>
        <w:rPr>
          <w:rFonts w:ascii="Arial" w:hAnsi="Arial" w:cs="Arial"/>
          <w:sz w:val="22"/>
          <w:szCs w:val="22"/>
        </w:rPr>
        <w:t>[20]</w:t>
      </w:r>
      <w:r w:rsidRPr="00CD2B3B">
        <w:rPr>
          <w:rFonts w:ascii="Arial" w:hAnsi="Arial" w:cs="Arial"/>
          <w:sz w:val="22"/>
          <w:szCs w:val="22"/>
        </w:rPr>
        <w:t xml:space="preserve"> is thus likely to improve outcomes for patients. </w:t>
      </w:r>
      <w:r>
        <w:rPr>
          <w:rFonts w:ascii="Arial" w:hAnsi="Arial" w:cs="Arial"/>
          <w:sz w:val="22"/>
          <w:szCs w:val="22"/>
        </w:rPr>
        <w:t>Sixty percent</w:t>
      </w:r>
      <w:r w:rsidRPr="00CD2B3B">
        <w:rPr>
          <w:rFonts w:ascii="Arial" w:hAnsi="Arial" w:cs="Arial"/>
          <w:sz w:val="22"/>
          <w:szCs w:val="22"/>
        </w:rPr>
        <w:t xml:space="preserve"> of primary care COPD patients report exacerbations of their disease</w:t>
      </w:r>
      <w:r>
        <w:rPr>
          <w:rFonts w:ascii="Arial" w:hAnsi="Arial" w:cs="Arial"/>
          <w:sz w:val="22"/>
          <w:szCs w:val="22"/>
        </w:rPr>
        <w:t>,[10] which are associated with more rapid decline in lung function.[</w:t>
      </w:r>
      <w:r>
        <w:rPr>
          <w:rFonts w:ascii="Arial" w:hAnsi="Arial" w:cs="Arial"/>
          <w:noProof/>
          <w:sz w:val="22"/>
          <w:szCs w:val="22"/>
        </w:rPr>
        <w:t>14</w:t>
      </w:r>
      <w:r>
        <w:rPr>
          <w:rFonts w:ascii="Arial" w:hAnsi="Arial" w:cs="Arial"/>
          <w:sz w:val="22"/>
          <w:szCs w:val="22"/>
        </w:rPr>
        <w:t>]</w:t>
      </w:r>
      <w:r w:rsidRPr="00CD2B3B">
        <w:rPr>
          <w:rFonts w:ascii="Arial" w:hAnsi="Arial" w:cs="Arial"/>
          <w:sz w:val="22"/>
          <w:szCs w:val="22"/>
        </w:rPr>
        <w:t xml:space="preserve"> Interventions that aim to reduce the severity of exacerbations include prompting </w:t>
      </w:r>
      <w:r>
        <w:rPr>
          <w:rFonts w:ascii="Arial" w:hAnsi="Arial" w:cs="Arial"/>
          <w:sz w:val="22"/>
          <w:szCs w:val="22"/>
        </w:rPr>
        <w:t xml:space="preserve">early </w:t>
      </w:r>
      <w:r w:rsidRPr="00CD2B3B">
        <w:rPr>
          <w:rFonts w:ascii="Arial" w:hAnsi="Arial" w:cs="Arial"/>
          <w:sz w:val="22"/>
          <w:szCs w:val="22"/>
        </w:rPr>
        <w:t xml:space="preserve">recognition of symptoms and rapid use of antibiotics and/or corticosteroids either through seeking a primary care appointment or use of a self-treatment rescue medication pack. </w:t>
      </w:r>
      <w:r>
        <w:rPr>
          <w:rFonts w:ascii="Arial" w:eastAsia="MS Mincho" w:hAnsi="Arial" w:cs="Arial"/>
          <w:sz w:val="22"/>
          <w:szCs w:val="22"/>
          <w:lang w:eastAsia="ja-JP"/>
        </w:rPr>
        <w:t xml:space="preserve"> </w:t>
      </w:r>
    </w:p>
    <w:p w14:paraId="64A46946" w14:textId="6BA93499" w:rsidR="00A3016D" w:rsidRPr="001E74D4" w:rsidRDefault="00A3016D" w:rsidP="00ED4745">
      <w:pPr>
        <w:spacing w:after="200" w:line="480" w:lineRule="auto"/>
        <w:rPr>
          <w:sz w:val="22"/>
          <w:szCs w:val="22"/>
        </w:rPr>
      </w:pPr>
      <w:r w:rsidRPr="00AD603E">
        <w:rPr>
          <w:rFonts w:ascii="Arial" w:eastAsia="MS Mincho" w:hAnsi="Arial" w:cs="Arial"/>
          <w:sz w:val="22"/>
          <w:szCs w:val="22"/>
          <w:lang w:eastAsia="ja-JP"/>
        </w:rPr>
        <w:t>We evaluated telephone health coaching in people with mildly symptomatic COPD to explore the effectiveness of supporting self-management activities in this group of patients.</w:t>
      </w:r>
      <w:r w:rsidRPr="001E74D4">
        <w:rPr>
          <w:rFonts w:ascii="Arial" w:eastAsia="MS Mincho" w:hAnsi="Arial" w:cs="Arial"/>
          <w:sz w:val="22"/>
          <w:szCs w:val="22"/>
          <w:lang w:eastAsia="ja-JP"/>
        </w:rPr>
        <w:t xml:space="preserve"> We hypothesised that a </w:t>
      </w:r>
      <w:r>
        <w:rPr>
          <w:rFonts w:ascii="Arial" w:eastAsia="MS Mincho" w:hAnsi="Arial" w:cs="Arial"/>
          <w:sz w:val="22"/>
          <w:szCs w:val="22"/>
          <w:lang w:eastAsia="ja-JP"/>
        </w:rPr>
        <w:t xml:space="preserve">nurse delivered </w:t>
      </w:r>
      <w:r w:rsidRPr="001E74D4">
        <w:rPr>
          <w:rFonts w:ascii="Arial" w:eastAsia="MS Mincho" w:hAnsi="Arial" w:cs="Arial"/>
          <w:sz w:val="22"/>
          <w:szCs w:val="22"/>
          <w:lang w:eastAsia="ja-JP"/>
        </w:rPr>
        <w:t>telephone health coaching intervention to support self-management, compared with usual primary care</w:t>
      </w:r>
      <w:r>
        <w:rPr>
          <w:rFonts w:ascii="Arial" w:eastAsia="MS Mincho" w:hAnsi="Arial" w:cs="Arial"/>
          <w:sz w:val="22"/>
          <w:szCs w:val="22"/>
          <w:lang w:eastAsia="ja-JP"/>
        </w:rPr>
        <w:t>,</w:t>
      </w:r>
      <w:r w:rsidRPr="001E74D4">
        <w:rPr>
          <w:rFonts w:ascii="Arial" w:eastAsia="MS Mincho" w:hAnsi="Arial" w:cs="Arial"/>
          <w:sz w:val="22"/>
          <w:szCs w:val="22"/>
          <w:lang w:eastAsia="ja-JP"/>
        </w:rPr>
        <w:t xml:space="preserve"> would lead to improved COPD health related quality of life at 12 months follow-up and improve physical activity, smoking</w:t>
      </w:r>
      <w:r>
        <w:rPr>
          <w:rFonts w:ascii="Arial" w:eastAsia="MS Mincho" w:hAnsi="Arial" w:cs="Arial"/>
          <w:sz w:val="22"/>
          <w:szCs w:val="22"/>
          <w:lang w:eastAsia="ja-JP"/>
        </w:rPr>
        <w:t xml:space="preserve"> cessation</w:t>
      </w:r>
      <w:r w:rsidRPr="001E74D4">
        <w:rPr>
          <w:rFonts w:ascii="Arial" w:eastAsia="MS Mincho" w:hAnsi="Arial" w:cs="Arial"/>
          <w:sz w:val="22"/>
          <w:szCs w:val="22"/>
          <w:lang w:eastAsia="ja-JP"/>
        </w:rPr>
        <w:t xml:space="preserve"> and self-management behaviours, psychological </w:t>
      </w:r>
      <w:r>
        <w:rPr>
          <w:rFonts w:ascii="Arial" w:eastAsia="MS Mincho" w:hAnsi="Arial" w:cs="Arial"/>
          <w:sz w:val="22"/>
          <w:szCs w:val="22"/>
          <w:lang w:eastAsia="ja-JP"/>
        </w:rPr>
        <w:t>health</w:t>
      </w:r>
      <w:r w:rsidRPr="001E74D4">
        <w:rPr>
          <w:rFonts w:ascii="Arial" w:eastAsia="MS Mincho" w:hAnsi="Arial" w:cs="Arial"/>
          <w:sz w:val="22"/>
          <w:szCs w:val="22"/>
          <w:lang w:eastAsia="ja-JP"/>
        </w:rPr>
        <w:t xml:space="preserve"> and self-efficacy.</w:t>
      </w:r>
    </w:p>
    <w:p w14:paraId="228CA228" w14:textId="77777777" w:rsidR="00815F07" w:rsidRDefault="00815F07" w:rsidP="00ED4745">
      <w:pPr>
        <w:spacing w:after="200" w:line="276" w:lineRule="auto"/>
        <w:rPr>
          <w:rFonts w:ascii="Arial" w:eastAsia="MS Mincho" w:hAnsi="Arial" w:cs="Arial"/>
          <w:b/>
          <w:caps/>
          <w:sz w:val="22"/>
          <w:szCs w:val="22"/>
          <w:lang w:eastAsia="ja-JP"/>
        </w:rPr>
      </w:pPr>
    </w:p>
    <w:p w14:paraId="28564663" w14:textId="0BE31AED" w:rsidR="00A3016D" w:rsidRPr="00044301" w:rsidRDefault="00A3016D" w:rsidP="00ED4745">
      <w:pPr>
        <w:spacing w:after="200" w:line="276" w:lineRule="auto"/>
        <w:rPr>
          <w:rFonts w:ascii="Arial" w:eastAsia="MS Mincho" w:hAnsi="Arial" w:cs="Arial"/>
          <w:b/>
          <w:caps/>
          <w:sz w:val="22"/>
          <w:szCs w:val="22"/>
          <w:lang w:eastAsia="ja-JP"/>
        </w:rPr>
      </w:pPr>
      <w:r w:rsidRPr="00044301">
        <w:rPr>
          <w:rFonts w:ascii="Arial" w:eastAsia="MS Mincho" w:hAnsi="Arial" w:cs="Arial"/>
          <w:b/>
          <w:caps/>
          <w:sz w:val="22"/>
          <w:szCs w:val="22"/>
          <w:lang w:eastAsia="ja-JP"/>
        </w:rPr>
        <w:lastRenderedPageBreak/>
        <w:t>Methods</w:t>
      </w:r>
    </w:p>
    <w:p w14:paraId="10D6F9EB"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Design</w:t>
      </w:r>
    </w:p>
    <w:p w14:paraId="223E5775" w14:textId="3A9126D8"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Patient self-management for COPD (PSM COPD) was a pragmatic multi-centre </w:t>
      </w:r>
      <w:r>
        <w:rPr>
          <w:rFonts w:ascii="Arial" w:eastAsia="MS Mincho" w:hAnsi="Arial" w:cs="Arial"/>
          <w:sz w:val="22"/>
          <w:szCs w:val="22"/>
          <w:lang w:eastAsia="ja-JP"/>
        </w:rPr>
        <w:t>phase III randomised controlled trial (</w:t>
      </w:r>
      <w:r w:rsidRPr="00147A08">
        <w:rPr>
          <w:rFonts w:ascii="Arial" w:eastAsia="MS Mincho" w:hAnsi="Arial" w:cs="Arial"/>
          <w:sz w:val="22"/>
          <w:szCs w:val="22"/>
          <w:lang w:eastAsia="ja-JP"/>
        </w:rPr>
        <w:t>RCT</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of a telephone health coaching intervention to support self-management compared with usual care for people with COPD with mild dyspnoea. Details of the study protocol have been published elsewhere.</w:t>
      </w:r>
      <w:r>
        <w:rPr>
          <w:rFonts w:ascii="Arial" w:eastAsia="MS Mincho" w:hAnsi="Arial" w:cs="Arial"/>
          <w:sz w:val="22"/>
          <w:szCs w:val="22"/>
          <w:lang w:eastAsia="ja-JP"/>
        </w:rPr>
        <w:t>[</w:t>
      </w:r>
      <w:r>
        <w:rPr>
          <w:rFonts w:ascii="Arial" w:eastAsia="MS Mincho" w:hAnsi="Arial" w:cs="Arial"/>
          <w:noProof/>
          <w:sz w:val="22"/>
          <w:szCs w:val="22"/>
          <w:lang w:eastAsia="ja-JP"/>
        </w:rPr>
        <w:t>21</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 xml:space="preserve">We </w:t>
      </w:r>
      <w:r>
        <w:rPr>
          <w:rFonts w:ascii="Arial" w:eastAsia="MS Mincho" w:hAnsi="Arial" w:cs="Arial"/>
          <w:sz w:val="22"/>
          <w:szCs w:val="22"/>
          <w:lang w:eastAsia="ja-JP"/>
        </w:rPr>
        <w:t>followed</w:t>
      </w:r>
      <w:r w:rsidRPr="00147A08">
        <w:rPr>
          <w:rFonts w:ascii="Arial" w:eastAsia="MS Mincho" w:hAnsi="Arial" w:cs="Arial"/>
          <w:sz w:val="22"/>
          <w:szCs w:val="22"/>
          <w:lang w:eastAsia="ja-JP"/>
        </w:rPr>
        <w:t xml:space="preserve"> the CONSORT guidelines for reporting </w:t>
      </w:r>
      <w:r>
        <w:rPr>
          <w:rFonts w:ascii="Arial" w:eastAsia="MS Mincho" w:hAnsi="Arial" w:cs="Arial"/>
          <w:sz w:val="22"/>
          <w:szCs w:val="22"/>
          <w:lang w:eastAsia="ja-JP"/>
        </w:rPr>
        <w:t>RCTs</w:t>
      </w:r>
      <w:r w:rsidRPr="00147A08">
        <w:rPr>
          <w:rFonts w:ascii="Arial" w:eastAsia="MS Mincho" w:hAnsi="Arial" w:cs="Arial"/>
          <w:sz w:val="22"/>
          <w:szCs w:val="22"/>
          <w:lang w:eastAsia="ja-JP"/>
        </w:rPr>
        <w:t xml:space="preserve"> of non-pharmacological treatments to report this study.</w:t>
      </w:r>
      <w:r>
        <w:rPr>
          <w:rFonts w:ascii="Arial" w:eastAsia="MS Mincho" w:hAnsi="Arial" w:cs="Arial"/>
          <w:sz w:val="22"/>
          <w:szCs w:val="22"/>
          <w:lang w:eastAsia="ja-JP"/>
        </w:rPr>
        <w:t>[</w:t>
      </w:r>
      <w:r w:rsidR="00BF6C6E">
        <w:rPr>
          <w:rFonts w:ascii="Arial" w:eastAsia="MS Mincho" w:hAnsi="Arial" w:cs="Arial"/>
          <w:noProof/>
          <w:sz w:val="22"/>
          <w:szCs w:val="22"/>
          <w:lang w:eastAsia="ja-JP"/>
        </w:rPr>
        <w:t>22</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Following publication of the protocol in the ISRCTN clinical trial registry at the feasibility study phase, we changed the inclusion criterion for post-bronchodilator spirometry from below the lower limit of normal to forced expiratory volume in one second (FEV1)/forced vital capacity (FVC)&lt;0.7, which is that recommended by the Global Initiative for Obstructive Lung Disease (GOLD).[6] We also included some additional subgroup analyses to those in </w:t>
      </w:r>
      <w:r w:rsidRPr="00763A09">
        <w:rPr>
          <w:rFonts w:ascii="Arial" w:eastAsia="MS Mincho" w:hAnsi="Arial" w:cs="Arial"/>
          <w:sz w:val="22"/>
          <w:szCs w:val="22"/>
          <w:lang w:eastAsia="ja-JP"/>
        </w:rPr>
        <w:t>the published protocol</w:t>
      </w:r>
      <w:r>
        <w:rPr>
          <w:rFonts w:ascii="Arial" w:eastAsia="MS Mincho" w:hAnsi="Arial" w:cs="Arial"/>
          <w:sz w:val="22"/>
          <w:szCs w:val="22"/>
          <w:lang w:eastAsia="ja-JP"/>
        </w:rPr>
        <w:t>[</w:t>
      </w:r>
      <w:r>
        <w:rPr>
          <w:rFonts w:ascii="Arial" w:eastAsia="MS Mincho" w:hAnsi="Arial" w:cs="Arial"/>
          <w:noProof/>
          <w:sz w:val="22"/>
          <w:szCs w:val="22"/>
          <w:lang w:eastAsia="ja-JP"/>
        </w:rPr>
        <w:t>21</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(baseline FEV</w:t>
      </w:r>
      <w:r w:rsidRPr="00D84454">
        <w:rPr>
          <w:rFonts w:ascii="Arial" w:eastAsia="MS Mincho" w:hAnsi="Arial" w:cs="Arial"/>
          <w:sz w:val="22"/>
          <w:szCs w:val="22"/>
          <w:vertAlign w:val="subscript"/>
          <w:lang w:eastAsia="ja-JP"/>
        </w:rPr>
        <w:t>1</w:t>
      </w:r>
      <w:r>
        <w:rPr>
          <w:rFonts w:ascii="Arial" w:eastAsia="MS Mincho" w:hAnsi="Arial" w:cs="Arial"/>
          <w:sz w:val="22"/>
          <w:szCs w:val="22"/>
          <w:lang w:eastAsia="ja-JP"/>
        </w:rPr>
        <w:t xml:space="preserve"> predicted [≥80/&lt;80) and degree of limitation of activities in the St Georges Respiratory Questionnaire (SGRQ)). We </w:t>
      </w:r>
      <w:r w:rsidRPr="00147A08">
        <w:rPr>
          <w:rFonts w:ascii="Arial" w:eastAsia="MS Mincho" w:hAnsi="Arial" w:cs="Arial"/>
          <w:sz w:val="22"/>
          <w:szCs w:val="22"/>
          <w:lang w:eastAsia="ja-JP"/>
        </w:rPr>
        <w:t xml:space="preserve">embedded </w:t>
      </w:r>
      <w:r>
        <w:rPr>
          <w:rFonts w:ascii="Arial" w:eastAsia="MS Mincho" w:hAnsi="Arial" w:cs="Arial"/>
          <w:sz w:val="22"/>
          <w:szCs w:val="22"/>
          <w:lang w:eastAsia="ja-JP"/>
        </w:rPr>
        <w:t xml:space="preserve">a </w:t>
      </w:r>
      <w:r w:rsidRPr="00147A08">
        <w:rPr>
          <w:rFonts w:ascii="Arial" w:eastAsia="MS Mincho" w:hAnsi="Arial" w:cs="Arial"/>
          <w:sz w:val="22"/>
          <w:szCs w:val="22"/>
          <w:lang w:eastAsia="ja-JP"/>
        </w:rPr>
        <w:t>sub-study that investigated participant recruitment materials</w:t>
      </w:r>
      <w:r>
        <w:rPr>
          <w:rFonts w:ascii="Arial" w:eastAsia="MS Mincho" w:hAnsi="Arial" w:cs="Arial"/>
          <w:sz w:val="22"/>
          <w:szCs w:val="22"/>
          <w:lang w:eastAsia="ja-JP"/>
        </w:rPr>
        <w:t>. In this sub-study,</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general </w:t>
      </w:r>
      <w:r w:rsidRPr="00147A08">
        <w:rPr>
          <w:rFonts w:ascii="Arial" w:eastAsia="MS Mincho" w:hAnsi="Arial" w:cs="Arial"/>
          <w:sz w:val="22"/>
          <w:szCs w:val="22"/>
          <w:lang w:eastAsia="ja-JP"/>
        </w:rPr>
        <w:t xml:space="preserve">practices were randomised to send out </w:t>
      </w:r>
      <w:r>
        <w:rPr>
          <w:rFonts w:ascii="Arial" w:eastAsia="MS Mincho" w:hAnsi="Arial" w:cs="Arial"/>
          <w:sz w:val="22"/>
          <w:szCs w:val="22"/>
          <w:lang w:eastAsia="ja-JP"/>
        </w:rPr>
        <w:t xml:space="preserve">either </w:t>
      </w:r>
      <w:r w:rsidRPr="00147A08">
        <w:rPr>
          <w:rFonts w:ascii="Arial" w:eastAsia="MS Mincho" w:hAnsi="Arial" w:cs="Arial"/>
          <w:sz w:val="22"/>
          <w:szCs w:val="22"/>
          <w:lang w:eastAsia="ja-JP"/>
        </w:rPr>
        <w:t xml:space="preserve">the standard participant information leaflet or </w:t>
      </w:r>
      <w:r>
        <w:rPr>
          <w:rFonts w:ascii="Arial" w:eastAsia="MS Mincho" w:hAnsi="Arial" w:cs="Arial"/>
          <w:sz w:val="22"/>
          <w:szCs w:val="22"/>
          <w:lang w:eastAsia="ja-JP"/>
        </w:rPr>
        <w:t>a participant information</w:t>
      </w:r>
      <w:r w:rsidRPr="00147A08">
        <w:rPr>
          <w:rFonts w:ascii="Arial" w:eastAsia="MS Mincho" w:hAnsi="Arial" w:cs="Arial"/>
          <w:sz w:val="22"/>
          <w:szCs w:val="22"/>
          <w:lang w:eastAsia="ja-JP"/>
        </w:rPr>
        <w:t xml:space="preserve"> leaflet </w:t>
      </w:r>
      <w:r>
        <w:rPr>
          <w:rFonts w:ascii="Arial" w:eastAsia="MS Mincho" w:hAnsi="Arial" w:cs="Arial"/>
          <w:sz w:val="22"/>
          <w:szCs w:val="22"/>
          <w:lang w:eastAsia="ja-JP"/>
        </w:rPr>
        <w:t xml:space="preserve">which </w:t>
      </w:r>
      <w:r w:rsidRPr="00147A08">
        <w:rPr>
          <w:rFonts w:ascii="Arial" w:eastAsia="MS Mincho" w:hAnsi="Arial" w:cs="Arial"/>
          <w:sz w:val="22"/>
          <w:szCs w:val="22"/>
          <w:lang w:eastAsia="ja-JP"/>
        </w:rPr>
        <w:t>contain</w:t>
      </w:r>
      <w:r>
        <w:rPr>
          <w:rFonts w:ascii="Arial" w:eastAsia="MS Mincho" w:hAnsi="Arial" w:cs="Arial"/>
          <w:sz w:val="22"/>
          <w:szCs w:val="22"/>
          <w:lang w:eastAsia="ja-JP"/>
        </w:rPr>
        <w:t>ed</w:t>
      </w:r>
      <w:r w:rsidRPr="00147A08">
        <w:rPr>
          <w:rFonts w:ascii="Arial" w:eastAsia="MS Mincho" w:hAnsi="Arial" w:cs="Arial"/>
          <w:sz w:val="22"/>
          <w:szCs w:val="22"/>
          <w:lang w:eastAsia="ja-JP"/>
        </w:rPr>
        <w:t xml:space="preserve"> an additional web-address and QR</w:t>
      </w:r>
      <w:r>
        <w:rPr>
          <w:rFonts w:ascii="Arial" w:eastAsia="MS Mincho" w:hAnsi="Arial" w:cs="Arial"/>
          <w:sz w:val="22"/>
          <w:szCs w:val="22"/>
          <w:lang w:eastAsia="ja-JP"/>
        </w:rPr>
        <w:t xml:space="preserve"> (Quick Response)</w:t>
      </w:r>
      <w:r w:rsidRPr="00147A08">
        <w:rPr>
          <w:rFonts w:ascii="Arial" w:eastAsia="MS Mincho" w:hAnsi="Arial" w:cs="Arial"/>
          <w:sz w:val="22"/>
          <w:szCs w:val="22"/>
          <w:lang w:eastAsia="ja-JP"/>
        </w:rPr>
        <w:t xml:space="preserve"> code to give access to web-based materials including podcasts about taking part in research in general and in the PSM-COPD trial in particular.</w:t>
      </w:r>
      <w:r>
        <w:rPr>
          <w:rFonts w:ascii="Arial" w:eastAsia="MS Mincho" w:hAnsi="Arial" w:cs="Arial"/>
          <w:sz w:val="22"/>
          <w:szCs w:val="22"/>
          <w:lang w:eastAsia="ja-JP"/>
        </w:rPr>
        <w:t>[</w:t>
      </w:r>
      <w:r>
        <w:rPr>
          <w:rFonts w:ascii="Arial" w:eastAsia="MS Mincho" w:hAnsi="Arial" w:cs="Arial"/>
          <w:noProof/>
          <w:sz w:val="22"/>
          <w:szCs w:val="22"/>
          <w:lang w:eastAsia="ja-JP"/>
        </w:rPr>
        <w:t>23</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This did not alter any other trial processes. </w:t>
      </w:r>
    </w:p>
    <w:p w14:paraId="4CADE7FD"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Participants </w:t>
      </w:r>
    </w:p>
    <w:p w14:paraId="46A9AF80"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Participants were recruited from 71 general practices within England located </w:t>
      </w:r>
      <w:r>
        <w:rPr>
          <w:rFonts w:ascii="Arial" w:eastAsia="MS Mincho" w:hAnsi="Arial" w:cs="Arial"/>
          <w:sz w:val="22"/>
          <w:szCs w:val="22"/>
          <w:lang w:eastAsia="ja-JP"/>
        </w:rPr>
        <w:t>in</w:t>
      </w:r>
      <w:r w:rsidRPr="00147A08">
        <w:rPr>
          <w:rFonts w:ascii="Arial" w:eastAsia="MS Mincho" w:hAnsi="Arial" w:cs="Arial"/>
          <w:sz w:val="22"/>
          <w:szCs w:val="22"/>
          <w:lang w:eastAsia="ja-JP"/>
        </w:rPr>
        <w:t xml:space="preserve"> Birmingham and West-Midlands South; Greater Manchester; North West Midlands and Oxfordshire/Gloucestershire. Patients aged 18 years or over were identified as eligible if they were (i) on the practice COPD register, thus had respiratory symptoms consistent with COPD; (ii) reported mild dyspnoea (MRC grades 1 (only breathless on strenuous exercise) </w:t>
      </w:r>
      <w:r w:rsidRPr="00147A08">
        <w:rPr>
          <w:rFonts w:ascii="Arial" w:eastAsia="MS Mincho" w:hAnsi="Arial" w:cs="Arial"/>
          <w:sz w:val="22"/>
          <w:szCs w:val="22"/>
          <w:lang w:eastAsia="ja-JP"/>
        </w:rPr>
        <w:lastRenderedPageBreak/>
        <w:t>or 2 (only get short of breath when hurrying on level ground or up a slight hill</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on baseline assessment; (iii) had an FEV1/FVC&lt;0.7 after post-bronchodilator spirometry (consistent with current UK guidance</w:t>
      </w:r>
      <w:r>
        <w:rPr>
          <w:rFonts w:ascii="Arial" w:eastAsia="MS Mincho" w:hAnsi="Arial" w:cs="Arial"/>
          <w:sz w:val="22"/>
          <w:szCs w:val="22"/>
          <w:lang w:eastAsia="ja-JP"/>
        </w:rPr>
        <w:t>)[</w:t>
      </w:r>
      <w:r>
        <w:rPr>
          <w:rFonts w:ascii="Arial" w:eastAsia="MS Mincho" w:hAnsi="Arial" w:cs="Arial"/>
          <w:noProof/>
          <w:sz w:val="22"/>
          <w:szCs w:val="22"/>
          <w:lang w:eastAsia="ja-JP"/>
        </w:rPr>
        <w:t>24</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at the baseline assessment. If there was a contraindication or the person </w:t>
      </w:r>
      <w:r>
        <w:rPr>
          <w:rFonts w:ascii="Arial" w:eastAsia="MS Mincho" w:hAnsi="Arial" w:cs="Arial"/>
          <w:sz w:val="22"/>
          <w:szCs w:val="22"/>
          <w:lang w:eastAsia="ja-JP"/>
        </w:rPr>
        <w:t xml:space="preserve">was unable or </w:t>
      </w:r>
      <w:r w:rsidRPr="00147A08">
        <w:rPr>
          <w:rFonts w:ascii="Arial" w:eastAsia="MS Mincho" w:hAnsi="Arial" w:cs="Arial"/>
          <w:sz w:val="22"/>
          <w:szCs w:val="22"/>
          <w:lang w:eastAsia="ja-JP"/>
        </w:rPr>
        <w:t>refused</w:t>
      </w:r>
      <w:r>
        <w:rPr>
          <w:rFonts w:ascii="Arial" w:eastAsia="MS Mincho" w:hAnsi="Arial" w:cs="Arial"/>
          <w:sz w:val="22"/>
          <w:szCs w:val="22"/>
          <w:lang w:eastAsia="ja-JP"/>
        </w:rPr>
        <w:t xml:space="preserve"> spirometry</w:t>
      </w:r>
      <w:r w:rsidRPr="00147A08">
        <w:rPr>
          <w:rFonts w:ascii="Arial" w:eastAsia="MS Mincho" w:hAnsi="Arial" w:cs="Arial"/>
          <w:sz w:val="22"/>
          <w:szCs w:val="22"/>
          <w:lang w:eastAsia="ja-JP"/>
        </w:rPr>
        <w:t xml:space="preserve">, a spirometry result </w:t>
      </w:r>
      <w:r>
        <w:rPr>
          <w:rFonts w:ascii="Arial" w:eastAsia="MS Mincho" w:hAnsi="Arial" w:cs="Arial"/>
          <w:sz w:val="22"/>
          <w:szCs w:val="22"/>
          <w:lang w:eastAsia="ja-JP"/>
        </w:rPr>
        <w:t xml:space="preserve">reported from hospital </w:t>
      </w:r>
      <w:r w:rsidRPr="00147A08">
        <w:rPr>
          <w:rFonts w:ascii="Arial" w:eastAsia="MS Mincho" w:hAnsi="Arial" w:cs="Arial"/>
          <w:sz w:val="22"/>
          <w:szCs w:val="22"/>
          <w:lang w:eastAsia="ja-JP"/>
        </w:rPr>
        <w:t xml:space="preserve">within </w:t>
      </w:r>
      <w:r>
        <w:rPr>
          <w:rFonts w:ascii="Arial" w:eastAsia="MS Mincho" w:hAnsi="Arial" w:cs="Arial"/>
          <w:sz w:val="22"/>
          <w:szCs w:val="22"/>
          <w:lang w:eastAsia="ja-JP"/>
        </w:rPr>
        <w:t xml:space="preserve">the last </w:t>
      </w:r>
      <w:r w:rsidRPr="00147A08">
        <w:rPr>
          <w:rFonts w:ascii="Arial" w:eastAsia="MS Mincho" w:hAnsi="Arial" w:cs="Arial"/>
          <w:sz w:val="22"/>
          <w:szCs w:val="22"/>
          <w:lang w:eastAsia="ja-JP"/>
        </w:rPr>
        <w:t>18 months</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was used</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G</w:t>
      </w:r>
      <w:r>
        <w:rPr>
          <w:rFonts w:ascii="Arial" w:eastAsia="MS Mincho" w:hAnsi="Arial" w:cs="Arial"/>
          <w:sz w:val="22"/>
          <w:szCs w:val="22"/>
          <w:lang w:eastAsia="ja-JP"/>
        </w:rPr>
        <w:t xml:space="preserve">eneral </w:t>
      </w:r>
      <w:r w:rsidRPr="00147A08">
        <w:rPr>
          <w:rFonts w:ascii="Arial" w:eastAsia="MS Mincho" w:hAnsi="Arial" w:cs="Arial"/>
          <w:sz w:val="22"/>
          <w:szCs w:val="22"/>
          <w:lang w:eastAsia="ja-JP"/>
        </w:rPr>
        <w:t>P</w:t>
      </w:r>
      <w:r>
        <w:rPr>
          <w:rFonts w:ascii="Arial" w:eastAsia="MS Mincho" w:hAnsi="Arial" w:cs="Arial"/>
          <w:sz w:val="22"/>
          <w:szCs w:val="22"/>
          <w:lang w:eastAsia="ja-JP"/>
        </w:rPr>
        <w:t>ractitioner</w:t>
      </w:r>
      <w:r w:rsidRPr="00147A08">
        <w:rPr>
          <w:rFonts w:ascii="Arial" w:eastAsia="MS Mincho" w:hAnsi="Arial" w:cs="Arial"/>
          <w:sz w:val="22"/>
          <w:szCs w:val="22"/>
          <w:lang w:eastAsia="ja-JP"/>
        </w:rPr>
        <w:t>s</w:t>
      </w:r>
      <w:r>
        <w:rPr>
          <w:rFonts w:ascii="Arial" w:eastAsia="MS Mincho" w:hAnsi="Arial" w:cs="Arial"/>
          <w:sz w:val="22"/>
          <w:szCs w:val="22"/>
          <w:lang w:eastAsia="ja-JP"/>
        </w:rPr>
        <w:t xml:space="preserve"> (GPs)</w:t>
      </w:r>
      <w:r w:rsidRPr="00147A08">
        <w:rPr>
          <w:rFonts w:ascii="Arial" w:eastAsia="MS Mincho" w:hAnsi="Arial" w:cs="Arial"/>
          <w:sz w:val="22"/>
          <w:szCs w:val="22"/>
          <w:lang w:eastAsia="ja-JP"/>
        </w:rPr>
        <w:t xml:space="preserve"> were asked to exclude patients who they considered to be inappropriate for the research team to invite to take part (e.g. terminal disease, severe psychiatric disorder). Potentially eligible patients were then sent a letter </w:t>
      </w:r>
      <w:r>
        <w:rPr>
          <w:rFonts w:ascii="Arial" w:eastAsia="MS Mincho" w:hAnsi="Arial" w:cs="Arial"/>
          <w:sz w:val="22"/>
          <w:szCs w:val="22"/>
          <w:lang w:eastAsia="ja-JP"/>
        </w:rPr>
        <w:t xml:space="preserve">of invitation, information brochure and patient information leaflet </w:t>
      </w:r>
      <w:r w:rsidRPr="00147A08">
        <w:rPr>
          <w:rFonts w:ascii="Arial" w:eastAsia="MS Mincho" w:hAnsi="Arial" w:cs="Arial"/>
          <w:sz w:val="22"/>
          <w:szCs w:val="22"/>
          <w:lang w:eastAsia="ja-JP"/>
        </w:rPr>
        <w:t xml:space="preserve">from their </w:t>
      </w:r>
      <w:r>
        <w:rPr>
          <w:rFonts w:ascii="Arial" w:eastAsia="MS Mincho" w:hAnsi="Arial" w:cs="Arial"/>
          <w:sz w:val="22"/>
          <w:szCs w:val="22"/>
          <w:lang w:eastAsia="ja-JP"/>
        </w:rPr>
        <w:t>GP</w:t>
      </w:r>
      <w:r w:rsidRPr="00147A08">
        <w:rPr>
          <w:rFonts w:ascii="Arial" w:eastAsia="MS Mincho" w:hAnsi="Arial" w:cs="Arial"/>
          <w:sz w:val="22"/>
          <w:szCs w:val="22"/>
          <w:lang w:eastAsia="ja-JP"/>
        </w:rPr>
        <w:t xml:space="preserve">, with a reply slip to the research team which included the MRC dyspnoea scale. If the MRC dyspnoea score was available on the COPD register, then only patients with recorded </w:t>
      </w:r>
      <w:r>
        <w:rPr>
          <w:rFonts w:ascii="Arial" w:eastAsia="MS Mincho" w:hAnsi="Arial" w:cs="Arial"/>
          <w:sz w:val="22"/>
          <w:szCs w:val="22"/>
          <w:lang w:eastAsia="ja-JP"/>
        </w:rPr>
        <w:t>grade</w:t>
      </w:r>
      <w:r w:rsidRPr="00147A08">
        <w:rPr>
          <w:rFonts w:ascii="Arial" w:eastAsia="MS Mincho" w:hAnsi="Arial" w:cs="Arial"/>
          <w:sz w:val="22"/>
          <w:szCs w:val="22"/>
          <w:lang w:eastAsia="ja-JP"/>
        </w:rPr>
        <w:t xml:space="preserve"> 1 or 2 were invited, if this was not available, then all were invited. </w:t>
      </w:r>
    </w:p>
    <w:p w14:paraId="76BE8C20" w14:textId="77777777" w:rsidR="00A3016D" w:rsidRPr="009B3E32" w:rsidRDefault="00A3016D" w:rsidP="00ED4745">
      <w:pPr>
        <w:spacing w:after="240" w:line="480" w:lineRule="auto"/>
        <w:rPr>
          <w:rFonts w:ascii="Arial" w:eastAsia="MS Mincho" w:hAnsi="Arial" w:cs="Arial"/>
          <w:b/>
          <w:sz w:val="22"/>
          <w:szCs w:val="22"/>
          <w:lang w:eastAsia="ja-JP"/>
        </w:rPr>
      </w:pPr>
      <w:r w:rsidRPr="009B3E32">
        <w:rPr>
          <w:rFonts w:ascii="Arial" w:eastAsia="MS Mincho" w:hAnsi="Arial" w:cs="Arial"/>
          <w:b/>
          <w:sz w:val="22"/>
          <w:szCs w:val="22"/>
          <w:lang w:eastAsia="ja-JP"/>
        </w:rPr>
        <w:t>Baseline assessment</w:t>
      </w:r>
    </w:p>
    <w:p w14:paraId="0712A489" w14:textId="77777777" w:rsidR="00A3016D" w:rsidRPr="00147A08" w:rsidRDefault="00A3016D" w:rsidP="00ED4745">
      <w:pPr>
        <w:spacing w:after="240" w:line="480" w:lineRule="auto"/>
        <w:rPr>
          <w:rFonts w:ascii="Arial" w:eastAsia="Times New Roman" w:hAnsi="Arial" w:cs="Arial"/>
          <w:sz w:val="22"/>
          <w:szCs w:val="22"/>
        </w:rPr>
      </w:pPr>
      <w:r w:rsidRPr="00147A08">
        <w:rPr>
          <w:rFonts w:ascii="Arial" w:eastAsia="MS Mincho" w:hAnsi="Arial" w:cs="Arial"/>
          <w:sz w:val="22"/>
          <w:szCs w:val="22"/>
          <w:lang w:eastAsia="ja-JP"/>
        </w:rPr>
        <w:t xml:space="preserve">Those who expressed an interest in the study were telephoned by a researcher and invited to a recruitment assessment at their practice, undertaken by a research nurse or trained researcher. </w:t>
      </w:r>
      <w:r>
        <w:rPr>
          <w:rFonts w:ascii="Arial" w:eastAsia="MS Mincho" w:hAnsi="Arial" w:cs="Arial"/>
          <w:sz w:val="22"/>
          <w:szCs w:val="22"/>
          <w:lang w:eastAsia="ja-JP"/>
        </w:rPr>
        <w:t xml:space="preserve">Patients who attended baseline assessments were given the opportunity to discuss the study. </w:t>
      </w:r>
      <w:r w:rsidRPr="00147A08">
        <w:rPr>
          <w:rFonts w:ascii="Arial" w:eastAsia="MS Mincho" w:hAnsi="Arial" w:cs="Arial"/>
          <w:sz w:val="22"/>
          <w:szCs w:val="22"/>
          <w:lang w:eastAsia="ja-JP"/>
        </w:rPr>
        <w:t>Following informed consent, post-bronchodilator spirometry</w:t>
      </w:r>
      <w:r>
        <w:rPr>
          <w:rFonts w:ascii="Arial" w:eastAsia="MS Mincho" w:hAnsi="Arial" w:cs="Arial"/>
          <w:sz w:val="22"/>
          <w:szCs w:val="22"/>
          <w:lang w:eastAsia="ja-JP"/>
        </w:rPr>
        <w:t xml:space="preserve"> was undertaken</w:t>
      </w:r>
      <w:r w:rsidRPr="00147A08">
        <w:rPr>
          <w:rFonts w:ascii="Arial" w:eastAsia="MS Mincho" w:hAnsi="Arial" w:cs="Arial"/>
          <w:sz w:val="22"/>
          <w:szCs w:val="22"/>
          <w:lang w:eastAsia="ja-JP"/>
        </w:rPr>
        <w:t xml:space="preserve">, height and weight </w:t>
      </w:r>
      <w:r>
        <w:rPr>
          <w:rFonts w:ascii="Arial" w:eastAsia="MS Mincho" w:hAnsi="Arial" w:cs="Arial"/>
          <w:sz w:val="22"/>
          <w:szCs w:val="22"/>
          <w:lang w:eastAsia="ja-JP"/>
        </w:rPr>
        <w:t xml:space="preserve">were measured </w:t>
      </w:r>
      <w:r w:rsidRPr="00147A08">
        <w:rPr>
          <w:rFonts w:ascii="Arial" w:eastAsia="MS Mincho" w:hAnsi="Arial" w:cs="Arial"/>
          <w:sz w:val="22"/>
          <w:szCs w:val="22"/>
          <w:lang w:eastAsia="ja-JP"/>
        </w:rPr>
        <w:t>and the patient</w:t>
      </w:r>
      <w:r>
        <w:rPr>
          <w:rFonts w:ascii="Arial" w:eastAsia="MS Mincho" w:hAnsi="Arial" w:cs="Arial"/>
          <w:sz w:val="22"/>
          <w:szCs w:val="22"/>
          <w:lang w:eastAsia="ja-JP"/>
        </w:rPr>
        <w:t xml:space="preserve"> was asked</w:t>
      </w:r>
      <w:r w:rsidRPr="00147A08">
        <w:rPr>
          <w:rFonts w:ascii="Arial" w:eastAsia="MS Mincho" w:hAnsi="Arial" w:cs="Arial"/>
          <w:sz w:val="22"/>
          <w:szCs w:val="22"/>
          <w:lang w:eastAsia="ja-JP"/>
        </w:rPr>
        <w:t xml:space="preserve"> to complete a baseline questionnaire</w:t>
      </w:r>
      <w:r>
        <w:rPr>
          <w:rFonts w:ascii="Arial" w:eastAsia="MS Mincho" w:hAnsi="Arial" w:cs="Arial"/>
          <w:sz w:val="22"/>
          <w:szCs w:val="22"/>
          <w:lang w:eastAsia="ja-JP"/>
        </w:rPr>
        <w:t xml:space="preserve"> pack</w:t>
      </w:r>
      <w:r w:rsidRPr="00147A08">
        <w:rPr>
          <w:rFonts w:ascii="Arial" w:eastAsia="MS Mincho" w:hAnsi="Arial" w:cs="Arial"/>
          <w:sz w:val="22"/>
          <w:szCs w:val="22"/>
          <w:lang w:eastAsia="ja-JP"/>
        </w:rPr>
        <w:t xml:space="preserve">. This </w:t>
      </w:r>
      <w:r>
        <w:rPr>
          <w:rFonts w:ascii="Arial" w:eastAsia="MS Mincho" w:hAnsi="Arial" w:cs="Arial"/>
          <w:sz w:val="22"/>
          <w:szCs w:val="22"/>
          <w:lang w:eastAsia="ja-JP"/>
        </w:rPr>
        <w:t xml:space="preserve">questionnaire pack </w:t>
      </w:r>
      <w:r w:rsidRPr="00147A08">
        <w:rPr>
          <w:rFonts w:ascii="Arial" w:eastAsia="MS Mincho" w:hAnsi="Arial" w:cs="Arial"/>
          <w:sz w:val="22"/>
          <w:szCs w:val="22"/>
          <w:lang w:eastAsia="ja-JP"/>
        </w:rPr>
        <w:t xml:space="preserve">included </w:t>
      </w:r>
      <w:r>
        <w:rPr>
          <w:rFonts w:ascii="Arial" w:eastAsia="MS Mincho" w:hAnsi="Arial" w:cs="Arial"/>
          <w:sz w:val="22"/>
          <w:szCs w:val="22"/>
          <w:lang w:eastAsia="ja-JP"/>
        </w:rPr>
        <w:t>questions on patient demographics and the measures for the primary and secondary outcomes</w:t>
      </w:r>
      <w:r>
        <w:rPr>
          <w:rFonts w:ascii="Arial" w:eastAsia="Times New Roman" w:hAnsi="Arial" w:cs="Arial"/>
          <w:sz w:val="22"/>
          <w:szCs w:val="22"/>
        </w:rPr>
        <w:t>.</w:t>
      </w:r>
      <w:r w:rsidRPr="00147A08">
        <w:rPr>
          <w:rFonts w:ascii="Arial" w:eastAsia="Times New Roman" w:hAnsi="Arial" w:cs="Arial"/>
          <w:sz w:val="22"/>
          <w:szCs w:val="22"/>
        </w:rPr>
        <w:t xml:space="preserve"> A GENEactiv accelerometer was fitted on their non-dominant wrist, which they were asked to return by post in a pre-paid envelope after 7 days</w:t>
      </w:r>
      <w:r>
        <w:rPr>
          <w:rFonts w:ascii="Arial" w:eastAsia="Times New Roman" w:hAnsi="Arial" w:cs="Arial"/>
          <w:sz w:val="22"/>
          <w:szCs w:val="22"/>
        </w:rPr>
        <w:t xml:space="preserve"> of continuous wear</w:t>
      </w:r>
      <w:r w:rsidRPr="00147A08">
        <w:rPr>
          <w:rFonts w:ascii="Arial" w:eastAsia="Times New Roman" w:hAnsi="Arial" w:cs="Arial"/>
          <w:sz w:val="22"/>
          <w:szCs w:val="22"/>
        </w:rPr>
        <w:t xml:space="preserve">. </w:t>
      </w:r>
    </w:p>
    <w:p w14:paraId="713EC773"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Intervention and usual care </w:t>
      </w:r>
    </w:p>
    <w:p w14:paraId="10768303"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This was a pragmatic trial with no constraints on </w:t>
      </w:r>
      <w:r>
        <w:rPr>
          <w:rFonts w:ascii="Arial" w:eastAsia="MS Mincho" w:hAnsi="Arial" w:cs="Arial"/>
          <w:sz w:val="22"/>
          <w:szCs w:val="22"/>
          <w:lang w:eastAsia="ja-JP"/>
        </w:rPr>
        <w:t xml:space="preserve">GPs’ </w:t>
      </w:r>
      <w:r w:rsidRPr="00147A08">
        <w:rPr>
          <w:rFonts w:ascii="Arial" w:eastAsia="MS Mincho" w:hAnsi="Arial" w:cs="Arial"/>
          <w:sz w:val="22"/>
          <w:szCs w:val="22"/>
          <w:lang w:eastAsia="ja-JP"/>
        </w:rPr>
        <w:t xml:space="preserve">management of the participants in </w:t>
      </w:r>
      <w:r>
        <w:rPr>
          <w:rFonts w:ascii="Arial" w:eastAsia="MS Mincho" w:hAnsi="Arial" w:cs="Arial"/>
          <w:sz w:val="22"/>
          <w:szCs w:val="22"/>
          <w:lang w:eastAsia="ja-JP"/>
        </w:rPr>
        <w:t>either group</w:t>
      </w:r>
      <w:r w:rsidRPr="00147A08">
        <w:rPr>
          <w:rFonts w:ascii="Arial" w:eastAsia="MS Mincho" w:hAnsi="Arial" w:cs="Arial"/>
          <w:sz w:val="22"/>
          <w:szCs w:val="22"/>
          <w:lang w:eastAsia="ja-JP"/>
        </w:rPr>
        <w:t xml:space="preserve">. </w:t>
      </w:r>
    </w:p>
    <w:p w14:paraId="2D8CC3DC"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lastRenderedPageBreak/>
        <w:t>The usual care group received a standard information leaflet about self-management of COPD.</w:t>
      </w:r>
      <w:r>
        <w:rPr>
          <w:rFonts w:ascii="Arial" w:eastAsia="MS Mincho" w:hAnsi="Arial" w:cs="Arial"/>
          <w:sz w:val="22"/>
          <w:szCs w:val="22"/>
          <w:lang w:eastAsia="ja-JP"/>
        </w:rPr>
        <w:t>[</w:t>
      </w:r>
      <w:r>
        <w:rPr>
          <w:rFonts w:ascii="Arial" w:eastAsia="MS Mincho" w:hAnsi="Arial" w:cs="Arial"/>
          <w:noProof/>
          <w:sz w:val="22"/>
          <w:szCs w:val="22"/>
          <w:lang w:eastAsia="ja-JP"/>
        </w:rPr>
        <w:t>25</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The 13 page leaflet gave a definition of COPD, a detailed description of associated symptoms, how the illness can be managed with the use of inhalers, how to treat exacerbations, and details of other resources (</w:t>
      </w:r>
      <w:r>
        <w:rPr>
          <w:rFonts w:ascii="Arial" w:eastAsia="MS Mincho" w:hAnsi="Arial" w:cs="Arial"/>
          <w:sz w:val="22"/>
          <w:szCs w:val="22"/>
          <w:lang w:eastAsia="ja-JP"/>
        </w:rPr>
        <w:t xml:space="preserve">e.g. </w:t>
      </w:r>
      <w:r w:rsidRPr="00147A08">
        <w:rPr>
          <w:rFonts w:ascii="Arial" w:eastAsia="MS Mincho" w:hAnsi="Arial" w:cs="Arial"/>
          <w:sz w:val="22"/>
          <w:szCs w:val="22"/>
          <w:lang w:eastAsia="ja-JP"/>
        </w:rPr>
        <w:t xml:space="preserve">British Lung Foundation, Smokefree-NHS Choices).  </w:t>
      </w:r>
    </w:p>
    <w:p w14:paraId="0C42AA7D"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The intervention consisted of nurse delivered telephone health coaching with supporting written documents, a pedometer and self-monitoring diary. This aimed to support self-management in relation to smoking cessation; increas</w:t>
      </w:r>
      <w:r>
        <w:rPr>
          <w:rFonts w:ascii="Arial" w:eastAsia="MS Mincho" w:hAnsi="Arial" w:cs="Arial"/>
          <w:sz w:val="22"/>
          <w:szCs w:val="22"/>
          <w:lang w:eastAsia="ja-JP"/>
        </w:rPr>
        <w:t>e</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in </w:t>
      </w:r>
      <w:r w:rsidRPr="00147A08">
        <w:rPr>
          <w:rFonts w:ascii="Arial" w:eastAsia="MS Mincho" w:hAnsi="Arial" w:cs="Arial"/>
          <w:sz w:val="22"/>
          <w:szCs w:val="22"/>
          <w:lang w:eastAsia="ja-JP"/>
        </w:rPr>
        <w:t>physical activity; correct inhaler technique and medication adherence</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and </w:t>
      </w:r>
      <w:r>
        <w:rPr>
          <w:rFonts w:ascii="Arial" w:eastAsia="MS Mincho" w:hAnsi="Arial" w:cs="Arial"/>
          <w:sz w:val="22"/>
          <w:szCs w:val="22"/>
          <w:lang w:eastAsia="ja-JP"/>
        </w:rPr>
        <w:t xml:space="preserve">for those with recurrent exacerbations an increase in </w:t>
      </w:r>
      <w:r w:rsidRPr="00147A08">
        <w:rPr>
          <w:rFonts w:ascii="Arial" w:eastAsia="MS Mincho" w:hAnsi="Arial" w:cs="Arial"/>
          <w:sz w:val="22"/>
          <w:szCs w:val="22"/>
          <w:lang w:eastAsia="ja-JP"/>
        </w:rPr>
        <w:t xml:space="preserve">confidence in identifying an exacerbation early </w:t>
      </w:r>
      <w:r>
        <w:rPr>
          <w:rFonts w:ascii="Arial" w:eastAsia="MS Mincho" w:hAnsi="Arial" w:cs="Arial"/>
          <w:sz w:val="22"/>
          <w:szCs w:val="22"/>
          <w:lang w:eastAsia="ja-JP"/>
        </w:rPr>
        <w:t>in order to</w:t>
      </w:r>
      <w:r w:rsidRPr="00147A08">
        <w:rPr>
          <w:rFonts w:ascii="Arial" w:eastAsia="MS Mincho" w:hAnsi="Arial" w:cs="Arial"/>
          <w:sz w:val="22"/>
          <w:szCs w:val="22"/>
          <w:lang w:eastAsia="ja-JP"/>
        </w:rPr>
        <w:t xml:space="preserve"> commence</w:t>
      </w:r>
      <w:r>
        <w:rPr>
          <w:rFonts w:ascii="Arial" w:eastAsia="MS Mincho" w:hAnsi="Arial" w:cs="Arial"/>
          <w:sz w:val="22"/>
          <w:szCs w:val="22"/>
          <w:lang w:eastAsia="ja-JP"/>
        </w:rPr>
        <w:t xml:space="preserve"> rescue</w:t>
      </w:r>
      <w:r w:rsidRPr="00147A08">
        <w:rPr>
          <w:rFonts w:ascii="Arial" w:eastAsia="MS Mincho" w:hAnsi="Arial" w:cs="Arial"/>
          <w:sz w:val="22"/>
          <w:szCs w:val="22"/>
          <w:lang w:eastAsia="ja-JP"/>
        </w:rPr>
        <w:t xml:space="preserve"> medication </w:t>
      </w:r>
      <w:r>
        <w:rPr>
          <w:rFonts w:ascii="Arial" w:eastAsia="MS Mincho" w:hAnsi="Arial" w:cs="Arial"/>
          <w:sz w:val="22"/>
          <w:szCs w:val="22"/>
          <w:lang w:eastAsia="ja-JP"/>
        </w:rPr>
        <w:t>(</w:t>
      </w:r>
      <w:r w:rsidRPr="00147A08">
        <w:rPr>
          <w:rFonts w:ascii="Arial" w:eastAsia="MS Mincho" w:hAnsi="Arial" w:cs="Arial"/>
          <w:sz w:val="22"/>
          <w:szCs w:val="22"/>
          <w:lang w:eastAsia="ja-JP"/>
        </w:rPr>
        <w:t>antibiotics or steroids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 </w:t>
      </w:r>
    </w:p>
    <w:p w14:paraId="74932F89"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The intervention was underpinned by Social Cognitive Theory</w:t>
      </w:r>
      <w:r>
        <w:rPr>
          <w:rFonts w:ascii="Arial" w:eastAsia="MS Mincho" w:hAnsi="Arial" w:cs="Arial"/>
          <w:sz w:val="22"/>
          <w:szCs w:val="22"/>
          <w:lang w:eastAsia="ja-JP"/>
        </w:rPr>
        <w:t>,[</w:t>
      </w:r>
      <w:r>
        <w:rPr>
          <w:rFonts w:ascii="Arial" w:eastAsia="MS Mincho" w:hAnsi="Arial" w:cs="Arial"/>
          <w:noProof/>
          <w:sz w:val="22"/>
          <w:szCs w:val="22"/>
          <w:lang w:eastAsia="ja-JP"/>
        </w:rPr>
        <w:t>26</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and </w:t>
      </w:r>
      <w:r w:rsidRPr="00147A08">
        <w:rPr>
          <w:rFonts w:ascii="Arial" w:eastAsia="MS Mincho" w:hAnsi="Arial" w:cs="Arial"/>
          <w:sz w:val="22"/>
          <w:szCs w:val="22"/>
          <w:lang w:eastAsia="ja-JP"/>
        </w:rPr>
        <w:t>included education, monitoring and assessment of progress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and taught skills with the aim of increasing self-efficacy.</w:t>
      </w:r>
      <w:r>
        <w:rPr>
          <w:rFonts w:ascii="Arial" w:eastAsia="MS Mincho" w:hAnsi="Arial" w:cs="Arial"/>
          <w:sz w:val="22"/>
          <w:szCs w:val="22"/>
          <w:lang w:eastAsia="ja-JP"/>
        </w:rPr>
        <w:t>[</w:t>
      </w:r>
      <w:r>
        <w:rPr>
          <w:rFonts w:ascii="Arial" w:eastAsia="MS Mincho" w:hAnsi="Arial" w:cs="Arial"/>
          <w:noProof/>
          <w:sz w:val="22"/>
          <w:szCs w:val="22"/>
          <w:lang w:eastAsia="ja-JP"/>
        </w:rPr>
        <w:t>27, 28</w:t>
      </w:r>
      <w:r>
        <w:rPr>
          <w:rFonts w:ascii="Arial" w:eastAsia="MS Mincho" w:hAnsi="Arial" w:cs="Arial"/>
          <w:sz w:val="22"/>
          <w:szCs w:val="22"/>
          <w:lang w:eastAsia="ja-JP"/>
        </w:rPr>
        <w:t xml:space="preserve">] We incorporated </w:t>
      </w:r>
      <w:r w:rsidRPr="00147A08">
        <w:rPr>
          <w:rFonts w:ascii="Arial" w:eastAsia="MS Mincho" w:hAnsi="Arial" w:cs="Arial"/>
          <w:sz w:val="22"/>
          <w:szCs w:val="22"/>
          <w:lang w:eastAsia="ja-JP"/>
        </w:rPr>
        <w:t>best evidence for the promotion of physical activity</w:t>
      </w:r>
      <w:r>
        <w:rPr>
          <w:rFonts w:ascii="Arial" w:eastAsia="MS Mincho" w:hAnsi="Arial" w:cs="Arial"/>
          <w:sz w:val="22"/>
          <w:szCs w:val="22"/>
          <w:lang w:eastAsia="ja-JP"/>
        </w:rPr>
        <w:t xml:space="preserve"> (tailored, ongoing support, duration 6 months, use of pedometer)</w:t>
      </w:r>
      <w:r w:rsidRPr="00147A08">
        <w:rPr>
          <w:rFonts w:ascii="Arial" w:eastAsia="MS Mincho" w:hAnsi="Arial" w:cs="Arial"/>
          <w:sz w:val="22"/>
          <w:szCs w:val="22"/>
          <w:lang w:eastAsia="ja-JP"/>
        </w:rPr>
        <w:t>.</w:t>
      </w:r>
      <w:r>
        <w:rPr>
          <w:rFonts w:ascii="Arial" w:eastAsia="MS Mincho" w:hAnsi="Arial" w:cs="Arial"/>
          <w:sz w:val="22"/>
          <w:szCs w:val="22"/>
          <w:lang w:eastAsia="ja-JP"/>
        </w:rPr>
        <w:t>[</w:t>
      </w:r>
      <w:r>
        <w:rPr>
          <w:rFonts w:ascii="Arial" w:eastAsia="MS Mincho" w:hAnsi="Arial" w:cs="Arial"/>
          <w:noProof/>
          <w:sz w:val="22"/>
          <w:szCs w:val="22"/>
          <w:lang w:eastAsia="ja-JP"/>
        </w:rPr>
        <w:t>29-32</w:t>
      </w:r>
      <w:r>
        <w:rPr>
          <w:rFonts w:ascii="Arial" w:eastAsia="MS Mincho" w:hAnsi="Arial" w:cs="Arial"/>
          <w:sz w:val="22"/>
          <w:szCs w:val="22"/>
          <w:lang w:eastAsia="ja-JP"/>
        </w:rPr>
        <w:t>]</w:t>
      </w:r>
      <w:r w:rsidRPr="00147A08">
        <w:rPr>
          <w:rFonts w:ascii="Arial" w:eastAsia="MS Mincho" w:hAnsi="Arial" w:cs="Arial"/>
          <w:i/>
          <w:sz w:val="22"/>
          <w:szCs w:val="22"/>
          <w:lang w:eastAsia="ja-JP"/>
        </w:rPr>
        <w:t xml:space="preserve"> </w:t>
      </w:r>
      <w:r w:rsidRPr="00147A08">
        <w:rPr>
          <w:rFonts w:ascii="Arial" w:eastAsia="MS Mincho" w:hAnsi="Arial" w:cs="Arial"/>
          <w:sz w:val="22"/>
          <w:szCs w:val="22"/>
          <w:lang w:eastAsia="ja-JP"/>
        </w:rPr>
        <w:t>The intervention</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components</w:t>
      </w:r>
      <w:r>
        <w:rPr>
          <w:rFonts w:ascii="Arial" w:eastAsia="MS Mincho" w:hAnsi="Arial" w:cs="Arial"/>
          <w:sz w:val="22"/>
          <w:szCs w:val="22"/>
          <w:lang w:eastAsia="ja-JP"/>
        </w:rPr>
        <w:t xml:space="preserve"> are detailed in web </w:t>
      </w:r>
      <w:r w:rsidRPr="00147A08">
        <w:rPr>
          <w:rFonts w:ascii="Arial" w:eastAsia="MS Mincho" w:hAnsi="Arial" w:cs="Arial"/>
          <w:sz w:val="22"/>
          <w:szCs w:val="22"/>
          <w:lang w:eastAsia="ja-JP"/>
        </w:rPr>
        <w:t>appendix</w:t>
      </w:r>
      <w:r>
        <w:rPr>
          <w:rFonts w:ascii="Arial" w:eastAsia="MS Mincho" w:hAnsi="Arial" w:cs="Arial"/>
          <w:sz w:val="22"/>
          <w:szCs w:val="22"/>
          <w:lang w:eastAsia="ja-JP"/>
        </w:rPr>
        <w:t xml:space="preserve"> 1</w:t>
      </w:r>
      <w:r w:rsidRPr="00147A08">
        <w:rPr>
          <w:rFonts w:ascii="Arial" w:eastAsia="MS Mincho" w:hAnsi="Arial" w:cs="Arial"/>
          <w:sz w:val="22"/>
          <w:szCs w:val="22"/>
          <w:lang w:eastAsia="ja-JP"/>
        </w:rPr>
        <w:t>. The first telephone coaching session at one week post randomisation aimed to last 35-60 minutes</w:t>
      </w:r>
      <w:r>
        <w:rPr>
          <w:rFonts w:ascii="Arial" w:eastAsia="MS Mincho" w:hAnsi="Arial" w:cs="Arial"/>
          <w:sz w:val="22"/>
          <w:szCs w:val="22"/>
          <w:lang w:eastAsia="ja-JP"/>
        </w:rPr>
        <w:t xml:space="preserve"> (determined by the number of issues requiring discussion, such as current smoking),</w:t>
      </w:r>
      <w:r w:rsidRPr="00147A08">
        <w:rPr>
          <w:rFonts w:ascii="Arial" w:eastAsia="MS Mincho" w:hAnsi="Arial" w:cs="Arial"/>
          <w:sz w:val="22"/>
          <w:szCs w:val="22"/>
          <w:lang w:eastAsia="ja-JP"/>
        </w:rPr>
        <w:t xml:space="preserve"> followed by three 15-20 minute telephone contacts at weeks </w:t>
      </w:r>
      <w:r>
        <w:rPr>
          <w:rFonts w:ascii="Arial" w:eastAsia="MS Mincho" w:hAnsi="Arial" w:cs="Arial"/>
          <w:sz w:val="22"/>
          <w:szCs w:val="22"/>
          <w:lang w:eastAsia="ja-JP"/>
        </w:rPr>
        <w:t>three</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seven</w:t>
      </w:r>
      <w:r w:rsidRPr="00147A08">
        <w:rPr>
          <w:rFonts w:ascii="Arial" w:eastAsia="MS Mincho" w:hAnsi="Arial" w:cs="Arial"/>
          <w:sz w:val="22"/>
          <w:szCs w:val="22"/>
          <w:lang w:eastAsia="ja-JP"/>
        </w:rPr>
        <w:t xml:space="preserve"> and 11 with individually tailored written supportive materials following </w:t>
      </w:r>
      <w:r>
        <w:rPr>
          <w:rFonts w:ascii="Arial" w:eastAsia="MS Mincho" w:hAnsi="Arial" w:cs="Arial"/>
          <w:sz w:val="22"/>
          <w:szCs w:val="22"/>
          <w:lang w:eastAsia="ja-JP"/>
        </w:rPr>
        <w:t xml:space="preserve">each </w:t>
      </w:r>
      <w:r w:rsidRPr="00147A08">
        <w:rPr>
          <w:rFonts w:ascii="Arial" w:eastAsia="MS Mincho" w:hAnsi="Arial" w:cs="Arial"/>
          <w:sz w:val="22"/>
          <w:szCs w:val="22"/>
          <w:lang w:eastAsia="ja-JP"/>
        </w:rPr>
        <w:t xml:space="preserve">telephone call (e.g. summary of goals agreed, physical activity diary, contact details for local services, information leaflet showing correct inhaler technique). This was followed by standard written prompts/information at 16 and 24 weeks. </w:t>
      </w:r>
    </w:p>
    <w:p w14:paraId="4D938877"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Nurses attended two days of training and practiced telephone coaching sessions with the research team. </w:t>
      </w:r>
      <w:r>
        <w:rPr>
          <w:rFonts w:ascii="Arial" w:eastAsia="MS Mincho" w:hAnsi="Arial" w:cs="Arial"/>
          <w:sz w:val="22"/>
          <w:szCs w:val="22"/>
          <w:lang w:eastAsia="ja-JP"/>
        </w:rPr>
        <w:t xml:space="preserve">The telephone consultations were protocolised with the nurses following a proforma to guide the consultation. </w:t>
      </w:r>
      <w:r w:rsidRPr="00147A08">
        <w:rPr>
          <w:rFonts w:ascii="Arial" w:eastAsia="MS Mincho" w:hAnsi="Arial" w:cs="Arial"/>
          <w:sz w:val="22"/>
          <w:szCs w:val="22"/>
          <w:lang w:eastAsia="ja-JP"/>
        </w:rPr>
        <w:t xml:space="preserve">After each </w:t>
      </w:r>
      <w:r>
        <w:rPr>
          <w:rFonts w:ascii="Arial" w:eastAsia="MS Mincho" w:hAnsi="Arial" w:cs="Arial"/>
          <w:sz w:val="22"/>
          <w:szCs w:val="22"/>
          <w:lang w:eastAsia="ja-JP"/>
        </w:rPr>
        <w:t xml:space="preserve">telephone </w:t>
      </w:r>
      <w:r w:rsidRPr="00147A08">
        <w:rPr>
          <w:rFonts w:ascii="Arial" w:eastAsia="MS Mincho" w:hAnsi="Arial" w:cs="Arial"/>
          <w:sz w:val="22"/>
          <w:szCs w:val="22"/>
          <w:lang w:eastAsia="ja-JP"/>
        </w:rPr>
        <w:t xml:space="preserve">call, the nurses briefly </w:t>
      </w:r>
      <w:r>
        <w:rPr>
          <w:rFonts w:ascii="Arial" w:eastAsia="MS Mincho" w:hAnsi="Arial" w:cs="Arial"/>
          <w:sz w:val="22"/>
          <w:szCs w:val="22"/>
          <w:lang w:eastAsia="ja-JP"/>
        </w:rPr>
        <w:t>summarised</w:t>
      </w:r>
      <w:r w:rsidRPr="00147A08">
        <w:rPr>
          <w:rFonts w:ascii="Arial" w:eastAsia="MS Mincho" w:hAnsi="Arial" w:cs="Arial"/>
          <w:sz w:val="22"/>
          <w:szCs w:val="22"/>
          <w:lang w:eastAsia="ja-JP"/>
        </w:rPr>
        <w:t xml:space="preserve"> the content</w:t>
      </w:r>
      <w:r>
        <w:rPr>
          <w:rFonts w:ascii="Arial" w:eastAsia="MS Mincho" w:hAnsi="Arial" w:cs="Arial"/>
          <w:sz w:val="22"/>
          <w:szCs w:val="22"/>
          <w:lang w:eastAsia="ja-JP"/>
        </w:rPr>
        <w:t xml:space="preserve"> of the call</w:t>
      </w:r>
      <w:r w:rsidRPr="00147A08">
        <w:rPr>
          <w:rFonts w:ascii="Arial" w:eastAsia="MS Mincho" w:hAnsi="Arial" w:cs="Arial"/>
          <w:sz w:val="22"/>
          <w:szCs w:val="22"/>
          <w:lang w:eastAsia="ja-JP"/>
        </w:rPr>
        <w:t xml:space="preserve"> and any actions agreed; a sample of telephone consultations were </w:t>
      </w:r>
      <w:r w:rsidRPr="00147A08">
        <w:rPr>
          <w:rFonts w:ascii="Arial" w:eastAsia="MS Mincho" w:hAnsi="Arial" w:cs="Arial"/>
          <w:sz w:val="22"/>
          <w:szCs w:val="22"/>
          <w:lang w:eastAsia="ja-JP"/>
        </w:rPr>
        <w:lastRenderedPageBreak/>
        <w:t>recorded with the participants consent and reviewed by one researcher</w:t>
      </w:r>
      <w:r>
        <w:rPr>
          <w:rFonts w:ascii="Arial" w:eastAsia="MS Mincho" w:hAnsi="Arial" w:cs="Arial"/>
          <w:sz w:val="22"/>
          <w:szCs w:val="22"/>
          <w:lang w:eastAsia="ja-JP"/>
        </w:rPr>
        <w:t xml:space="preserve"> to explore compliance with the content of the intervention</w:t>
      </w:r>
      <w:r w:rsidRPr="00147A08">
        <w:rPr>
          <w:rFonts w:ascii="Arial" w:eastAsia="MS Mincho" w:hAnsi="Arial" w:cs="Arial"/>
          <w:sz w:val="22"/>
          <w:szCs w:val="22"/>
          <w:lang w:eastAsia="ja-JP"/>
        </w:rPr>
        <w:t>.</w:t>
      </w:r>
      <w:r w:rsidRPr="00147A08">
        <w:rPr>
          <w:rFonts w:ascii="Arial" w:eastAsia="MS Mincho" w:hAnsi="Arial" w:cs="Arial"/>
          <w:i/>
          <w:sz w:val="22"/>
          <w:szCs w:val="22"/>
          <w:lang w:eastAsia="ja-JP"/>
        </w:rPr>
        <w:t xml:space="preserve"> </w:t>
      </w:r>
    </w:p>
    <w:p w14:paraId="2FE71413"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Randomisation and masking</w:t>
      </w:r>
    </w:p>
    <w:p w14:paraId="4EF9E462"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Participants who had given informed consent and completed all the baseline measures were individually </w:t>
      </w:r>
      <w:r>
        <w:rPr>
          <w:rFonts w:ascii="Arial" w:eastAsia="MS Mincho" w:hAnsi="Arial" w:cs="Arial"/>
          <w:sz w:val="22"/>
          <w:szCs w:val="22"/>
          <w:lang w:eastAsia="ja-JP"/>
        </w:rPr>
        <w:t>randomised</w:t>
      </w:r>
      <w:r w:rsidRPr="00147A08">
        <w:rPr>
          <w:rFonts w:ascii="Arial" w:eastAsia="MS Mincho" w:hAnsi="Arial" w:cs="Arial"/>
          <w:sz w:val="22"/>
          <w:szCs w:val="22"/>
          <w:lang w:eastAsia="ja-JP"/>
        </w:rPr>
        <w:t xml:space="preserve"> in a 1:1 ratio to the intervention or usual care group stratified by centre. The allocation was made using a web-based programme hosted by the Primary Care Clinical</w:t>
      </w:r>
      <w:r>
        <w:rPr>
          <w:rFonts w:ascii="Arial" w:eastAsia="MS Mincho" w:hAnsi="Arial" w:cs="Arial"/>
          <w:sz w:val="22"/>
          <w:szCs w:val="22"/>
          <w:lang w:eastAsia="ja-JP"/>
        </w:rPr>
        <w:t xml:space="preserve"> Research and</w:t>
      </w:r>
      <w:r w:rsidRPr="00147A08">
        <w:rPr>
          <w:rFonts w:ascii="Arial" w:eastAsia="MS Mincho" w:hAnsi="Arial" w:cs="Arial"/>
          <w:sz w:val="22"/>
          <w:szCs w:val="22"/>
          <w:lang w:eastAsia="ja-JP"/>
        </w:rPr>
        <w:t xml:space="preserve"> Trials Unit (PC-C</w:t>
      </w:r>
      <w:r>
        <w:rPr>
          <w:rFonts w:ascii="Arial" w:eastAsia="MS Mincho" w:hAnsi="Arial" w:cs="Arial"/>
          <w:sz w:val="22"/>
          <w:szCs w:val="22"/>
          <w:lang w:eastAsia="ja-JP"/>
        </w:rPr>
        <w:t>R</w:t>
      </w:r>
      <w:r w:rsidRPr="00147A08">
        <w:rPr>
          <w:rFonts w:ascii="Arial" w:eastAsia="MS Mincho" w:hAnsi="Arial" w:cs="Arial"/>
          <w:sz w:val="22"/>
          <w:szCs w:val="22"/>
          <w:lang w:eastAsia="ja-JP"/>
        </w:rPr>
        <w:t>TU), University of Birmingham. Centre specific randomisation lists were produced by a statistician at the trials unit. The four recruitment centres were Birmingham and West-Midlands South; Greater Manchester; North West Midlands and Oxfordshire/Gloucestershire. Only the PC-C</w:t>
      </w:r>
      <w:r>
        <w:rPr>
          <w:rFonts w:ascii="Arial" w:eastAsia="MS Mincho" w:hAnsi="Arial" w:cs="Arial"/>
          <w:sz w:val="22"/>
          <w:szCs w:val="22"/>
          <w:lang w:eastAsia="ja-JP"/>
        </w:rPr>
        <w:t>R</w:t>
      </w:r>
      <w:r w:rsidRPr="00147A08">
        <w:rPr>
          <w:rFonts w:ascii="Arial" w:eastAsia="MS Mincho" w:hAnsi="Arial" w:cs="Arial"/>
          <w:sz w:val="22"/>
          <w:szCs w:val="22"/>
          <w:lang w:eastAsia="ja-JP"/>
        </w:rPr>
        <w:t xml:space="preserve">TU had access to the allocation sequence. Participants were informed of their allocation at the end of the recruitment appointment; they were not masked to treatment allocation. Data were entered </w:t>
      </w:r>
      <w:r>
        <w:rPr>
          <w:rFonts w:ascii="Arial" w:eastAsia="MS Mincho" w:hAnsi="Arial" w:cs="Arial"/>
          <w:sz w:val="22"/>
          <w:szCs w:val="22"/>
          <w:lang w:eastAsia="ja-JP"/>
        </w:rPr>
        <w:t>onto the study database by researchers at the University of Birmingham who were masked</w:t>
      </w:r>
      <w:r w:rsidRPr="00147A08">
        <w:rPr>
          <w:rFonts w:ascii="Arial" w:eastAsia="MS Mincho" w:hAnsi="Arial" w:cs="Arial"/>
          <w:sz w:val="22"/>
          <w:szCs w:val="22"/>
          <w:lang w:eastAsia="ja-JP"/>
        </w:rPr>
        <w:t xml:space="preserve"> to treatment allocation. </w:t>
      </w:r>
    </w:p>
    <w:p w14:paraId="63BB6861"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Outcome assessment  </w:t>
      </w:r>
    </w:p>
    <w:p w14:paraId="27A036D8"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We measured outcomes by postal questionnaire at six months to determine short–term change to the end of the intervention and </w:t>
      </w:r>
      <w:r>
        <w:rPr>
          <w:rFonts w:ascii="Arial" w:eastAsia="MS Mincho" w:hAnsi="Arial" w:cs="Arial"/>
          <w:sz w:val="22"/>
          <w:szCs w:val="22"/>
          <w:lang w:eastAsia="ja-JP"/>
        </w:rPr>
        <w:t xml:space="preserve">at </w:t>
      </w:r>
      <w:r w:rsidRPr="00147A08">
        <w:rPr>
          <w:rFonts w:ascii="Arial" w:eastAsia="MS Mincho" w:hAnsi="Arial" w:cs="Arial"/>
          <w:sz w:val="22"/>
          <w:szCs w:val="22"/>
          <w:lang w:eastAsia="ja-JP"/>
        </w:rPr>
        <w:t>12</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 xml:space="preserve">months to determine whether </w:t>
      </w:r>
      <w:r>
        <w:rPr>
          <w:rFonts w:ascii="Arial" w:eastAsia="MS Mincho" w:hAnsi="Arial" w:cs="Arial"/>
          <w:sz w:val="22"/>
          <w:szCs w:val="22"/>
          <w:lang w:eastAsia="ja-JP"/>
        </w:rPr>
        <w:t xml:space="preserve">any </w:t>
      </w:r>
      <w:r w:rsidRPr="00147A08">
        <w:rPr>
          <w:rFonts w:ascii="Arial" w:eastAsia="MS Mincho" w:hAnsi="Arial" w:cs="Arial"/>
          <w:sz w:val="22"/>
          <w:szCs w:val="22"/>
          <w:lang w:eastAsia="ja-JP"/>
        </w:rPr>
        <w:t>change was sustained.</w:t>
      </w:r>
      <w:r>
        <w:rPr>
          <w:rFonts w:ascii="Arial" w:eastAsia="MS Mincho" w:hAnsi="Arial" w:cs="Arial"/>
          <w:sz w:val="22"/>
          <w:szCs w:val="22"/>
          <w:lang w:eastAsia="ja-JP"/>
        </w:rPr>
        <w:t xml:space="preserve"> At 12 months, accelerometers were posted to participants with a follow-up telephone call to explain how to start the recording. They were asked to wear the accelerometers continuously for seven days and then to return them by post. </w:t>
      </w:r>
      <w:r w:rsidRPr="00147A08">
        <w:rPr>
          <w:rFonts w:ascii="Arial" w:eastAsia="MS Mincho" w:hAnsi="Arial" w:cs="Arial"/>
          <w:sz w:val="22"/>
          <w:szCs w:val="22"/>
          <w:lang w:eastAsia="ja-JP"/>
        </w:rPr>
        <w:t xml:space="preserve">Non-responders were </w:t>
      </w:r>
      <w:r>
        <w:rPr>
          <w:rFonts w:ascii="Arial" w:eastAsia="MS Mincho" w:hAnsi="Arial" w:cs="Arial"/>
          <w:sz w:val="22"/>
          <w:szCs w:val="22"/>
          <w:lang w:eastAsia="ja-JP"/>
        </w:rPr>
        <w:t>telephoned</w:t>
      </w:r>
      <w:r w:rsidRPr="00147A08">
        <w:rPr>
          <w:rFonts w:ascii="Arial" w:eastAsia="MS Mincho" w:hAnsi="Arial" w:cs="Arial"/>
          <w:sz w:val="22"/>
          <w:szCs w:val="22"/>
          <w:lang w:eastAsia="ja-JP"/>
        </w:rPr>
        <w:t xml:space="preserve"> and given the option of completing the questionnaire over the telephone.  </w:t>
      </w:r>
    </w:p>
    <w:p w14:paraId="4864BBA2"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Outcomes  </w:t>
      </w:r>
    </w:p>
    <w:p w14:paraId="5B7F1469"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The primary outcome </w:t>
      </w:r>
      <w:r>
        <w:rPr>
          <w:rFonts w:ascii="Arial" w:eastAsia="MS Mincho" w:hAnsi="Arial" w:cs="Arial"/>
          <w:sz w:val="22"/>
          <w:szCs w:val="22"/>
          <w:lang w:eastAsia="ja-JP"/>
        </w:rPr>
        <w:t xml:space="preserve">measure </w:t>
      </w:r>
      <w:r w:rsidRPr="00147A08">
        <w:rPr>
          <w:rFonts w:ascii="Arial" w:eastAsia="MS Mincho" w:hAnsi="Arial" w:cs="Arial"/>
          <w:sz w:val="22"/>
          <w:szCs w:val="22"/>
          <w:lang w:eastAsia="ja-JP"/>
        </w:rPr>
        <w:t xml:space="preserve">was health related quality of life at 12 months from randomisation measured </w:t>
      </w:r>
      <w:r>
        <w:rPr>
          <w:rFonts w:ascii="Arial" w:eastAsia="MS Mincho" w:hAnsi="Arial" w:cs="Arial"/>
          <w:sz w:val="22"/>
          <w:szCs w:val="22"/>
          <w:lang w:eastAsia="ja-JP"/>
        </w:rPr>
        <w:t>using</w:t>
      </w:r>
      <w:r w:rsidRPr="00147A08">
        <w:rPr>
          <w:rFonts w:ascii="Arial" w:eastAsia="MS Mincho" w:hAnsi="Arial" w:cs="Arial"/>
          <w:sz w:val="22"/>
          <w:szCs w:val="22"/>
          <w:lang w:eastAsia="ja-JP"/>
        </w:rPr>
        <w:t xml:space="preserve"> the St Georges Respiratory Questionnaire (SGRQ-C)</w:t>
      </w:r>
      <w:r>
        <w:rPr>
          <w:rFonts w:ascii="Arial" w:eastAsia="MS Mincho" w:hAnsi="Arial" w:cs="Arial"/>
          <w:sz w:val="22"/>
          <w:szCs w:val="22"/>
          <w:lang w:eastAsia="ja-JP"/>
        </w:rPr>
        <w:t>.[</w:t>
      </w:r>
      <w:r>
        <w:rPr>
          <w:rFonts w:ascii="Arial" w:eastAsia="MS Mincho" w:hAnsi="Arial" w:cs="Arial"/>
          <w:noProof/>
          <w:sz w:val="22"/>
          <w:szCs w:val="22"/>
          <w:lang w:eastAsia="ja-JP"/>
        </w:rPr>
        <w:t>3</w:t>
      </w:r>
      <w:r>
        <w:rPr>
          <w:rFonts w:ascii="Arial" w:eastAsia="MS Mincho" w:hAnsi="Arial" w:cs="Arial"/>
          <w:sz w:val="22"/>
          <w:szCs w:val="22"/>
          <w:lang w:eastAsia="ja-JP"/>
        </w:rPr>
        <w:t>3]</w:t>
      </w:r>
      <w:r w:rsidRPr="00147A08">
        <w:rPr>
          <w:rFonts w:ascii="Arial" w:eastAsia="MS Mincho" w:hAnsi="Arial" w:cs="Arial"/>
          <w:sz w:val="22"/>
          <w:szCs w:val="22"/>
          <w:lang w:eastAsia="ja-JP"/>
        </w:rPr>
        <w:t xml:space="preserve"> </w:t>
      </w:r>
      <w:r w:rsidRPr="00147A08">
        <w:rPr>
          <w:rFonts w:ascii="Arial" w:eastAsia="MS Mincho" w:hAnsi="Arial" w:cs="Arial"/>
          <w:sz w:val="22"/>
          <w:szCs w:val="22"/>
          <w:lang w:eastAsia="ja-JP"/>
        </w:rPr>
        <w:lastRenderedPageBreak/>
        <w:t xml:space="preserve">Scores range from 0 to 100, with higher scores indicating greater impairment of quality of life.  </w:t>
      </w:r>
    </w:p>
    <w:p w14:paraId="353EE2D3" w14:textId="77777777" w:rsidR="00A3016D" w:rsidRPr="00147A08" w:rsidRDefault="00A3016D" w:rsidP="00ED4745">
      <w:pPr>
        <w:pStyle w:val="EndnoteText"/>
        <w:spacing w:after="200" w:line="480" w:lineRule="auto"/>
        <w:rPr>
          <w:rFonts w:eastAsia="MS Mincho" w:cs="Arial"/>
          <w:sz w:val="22"/>
          <w:szCs w:val="22"/>
          <w:lang w:eastAsia="ja-JP"/>
        </w:rPr>
      </w:pPr>
      <w:r>
        <w:rPr>
          <w:rFonts w:eastAsia="MS Mincho" w:cs="Arial"/>
          <w:sz w:val="22"/>
          <w:szCs w:val="22"/>
          <w:lang w:eastAsia="ja-JP"/>
        </w:rPr>
        <w:t>S</w:t>
      </w:r>
      <w:r w:rsidRPr="00147A08">
        <w:rPr>
          <w:rFonts w:eastAsia="MS Mincho" w:cs="Arial"/>
          <w:sz w:val="22"/>
          <w:szCs w:val="22"/>
          <w:lang w:eastAsia="ja-JP"/>
        </w:rPr>
        <w:t>econdary outcomes were</w:t>
      </w:r>
      <w:r>
        <w:rPr>
          <w:rFonts w:eastAsia="MS Mincho" w:cs="Arial"/>
          <w:sz w:val="22"/>
          <w:szCs w:val="22"/>
          <w:lang w:eastAsia="ja-JP"/>
        </w:rPr>
        <w:t xml:space="preserve"> the</w:t>
      </w:r>
      <w:r w:rsidRPr="00147A08">
        <w:rPr>
          <w:rFonts w:eastAsia="MS Mincho" w:cs="Arial"/>
          <w:sz w:val="22"/>
          <w:szCs w:val="22"/>
          <w:lang w:eastAsia="ja-JP"/>
        </w:rPr>
        <w:t xml:space="preserve"> SGRQ-C at 6 months,</w:t>
      </w:r>
      <w:r>
        <w:rPr>
          <w:rFonts w:eastAsia="MS Mincho" w:cs="Arial"/>
          <w:sz w:val="22"/>
          <w:szCs w:val="22"/>
          <w:lang w:eastAsia="ja-JP"/>
        </w:rPr>
        <w:t xml:space="preserve"> and</w:t>
      </w:r>
      <w:r w:rsidRPr="00147A08">
        <w:rPr>
          <w:rFonts w:eastAsia="MS Mincho" w:cs="Arial"/>
          <w:sz w:val="22"/>
          <w:szCs w:val="22"/>
          <w:lang w:eastAsia="ja-JP"/>
        </w:rPr>
        <w:t xml:space="preserve"> </w:t>
      </w:r>
      <w:r>
        <w:rPr>
          <w:rFonts w:eastAsia="MS Mincho" w:cs="Arial"/>
          <w:sz w:val="22"/>
          <w:szCs w:val="22"/>
          <w:lang w:eastAsia="ja-JP"/>
        </w:rPr>
        <w:t xml:space="preserve">the </w:t>
      </w:r>
      <w:r w:rsidRPr="00147A08">
        <w:rPr>
          <w:rFonts w:eastAsia="MS Mincho" w:cs="Arial"/>
          <w:sz w:val="22"/>
          <w:szCs w:val="22"/>
          <w:lang w:eastAsia="ja-JP"/>
        </w:rPr>
        <w:t>MRC dyspnoea scale,</w:t>
      </w:r>
      <w:r>
        <w:rPr>
          <w:rFonts w:eastAsia="MS Mincho" w:cs="Arial"/>
          <w:sz w:val="22"/>
          <w:szCs w:val="22"/>
          <w:lang w:eastAsia="ja-JP"/>
        </w:rPr>
        <w:t xml:space="preserve">[34] </w:t>
      </w:r>
      <w:r w:rsidRPr="00147A08">
        <w:rPr>
          <w:rFonts w:eastAsia="MS Mincho" w:cs="Arial"/>
          <w:sz w:val="22"/>
          <w:szCs w:val="22"/>
          <w:lang w:eastAsia="ja-JP"/>
        </w:rPr>
        <w:t xml:space="preserve">self-reported </w:t>
      </w:r>
      <w:r>
        <w:rPr>
          <w:rFonts w:eastAsia="MS Mincho" w:cs="Arial"/>
          <w:sz w:val="22"/>
          <w:szCs w:val="22"/>
          <w:lang w:eastAsia="ja-JP"/>
        </w:rPr>
        <w:t xml:space="preserve">physical activity (using the </w:t>
      </w:r>
      <w:r>
        <w:rPr>
          <w:rFonts w:cs="Arial"/>
          <w:sz w:val="22"/>
          <w:szCs w:val="22"/>
        </w:rPr>
        <w:t>International Physical Activity Questionnaire</w:t>
      </w:r>
      <w:r>
        <w:rPr>
          <w:rFonts w:eastAsia="MS Mincho" w:cs="Arial"/>
          <w:sz w:val="22"/>
          <w:szCs w:val="22"/>
          <w:lang w:eastAsia="ja-JP"/>
        </w:rPr>
        <w:t xml:space="preserve"> (IPAQ)),[</w:t>
      </w:r>
      <w:r>
        <w:rPr>
          <w:rFonts w:eastAsia="MS Mincho" w:cs="Arial"/>
          <w:noProof/>
          <w:sz w:val="22"/>
          <w:szCs w:val="22"/>
          <w:lang w:eastAsia="ja-JP"/>
        </w:rPr>
        <w:t>35</w:t>
      </w:r>
      <w:r>
        <w:rPr>
          <w:rFonts w:eastAsia="MS Mincho" w:cs="Arial"/>
          <w:sz w:val="22"/>
          <w:szCs w:val="22"/>
          <w:lang w:eastAsia="ja-JP"/>
        </w:rPr>
        <w:t>]</w:t>
      </w:r>
      <w:r w:rsidRPr="00147A08">
        <w:rPr>
          <w:rFonts w:eastAsia="MS Mincho" w:cs="Arial"/>
          <w:sz w:val="22"/>
          <w:szCs w:val="22"/>
          <w:lang w:eastAsia="ja-JP"/>
        </w:rPr>
        <w:t xml:space="preserve"> psychological morbidity (</w:t>
      </w:r>
      <w:r>
        <w:rPr>
          <w:rFonts w:eastAsia="MS Mincho" w:cs="Arial"/>
          <w:sz w:val="22"/>
          <w:szCs w:val="22"/>
          <w:lang w:eastAsia="ja-JP"/>
        </w:rPr>
        <w:t xml:space="preserve">using the </w:t>
      </w:r>
      <w:r>
        <w:rPr>
          <w:rFonts w:cs="Arial"/>
          <w:sz w:val="22"/>
          <w:szCs w:val="22"/>
        </w:rPr>
        <w:t>Hospital Anxiety and Depression Scale (</w:t>
      </w:r>
      <w:r>
        <w:rPr>
          <w:rFonts w:eastAsia="MS Mincho" w:cs="Arial"/>
          <w:sz w:val="22"/>
          <w:szCs w:val="22"/>
          <w:lang w:eastAsia="ja-JP"/>
        </w:rPr>
        <w:t>HADS)</w:t>
      </w:r>
      <w:r w:rsidRPr="00147A08">
        <w:rPr>
          <w:rFonts w:eastAsia="MS Mincho" w:cs="Arial"/>
          <w:sz w:val="22"/>
          <w:szCs w:val="22"/>
          <w:lang w:eastAsia="ja-JP"/>
        </w:rPr>
        <w:t>),</w:t>
      </w:r>
      <w:r>
        <w:rPr>
          <w:rFonts w:eastAsia="MS Mincho" w:cs="Arial"/>
          <w:sz w:val="22"/>
          <w:szCs w:val="22"/>
          <w:lang w:eastAsia="ja-JP"/>
        </w:rPr>
        <w:t>[</w:t>
      </w:r>
      <w:r>
        <w:rPr>
          <w:rFonts w:eastAsia="MS Mincho" w:cs="Arial"/>
          <w:noProof/>
          <w:sz w:val="22"/>
          <w:szCs w:val="22"/>
          <w:lang w:eastAsia="ja-JP"/>
        </w:rPr>
        <w:t>36</w:t>
      </w:r>
      <w:r>
        <w:rPr>
          <w:rFonts w:eastAsia="MS Mincho" w:cs="Arial"/>
          <w:sz w:val="22"/>
          <w:szCs w:val="22"/>
          <w:lang w:eastAsia="ja-JP"/>
        </w:rPr>
        <w:t>]</w:t>
      </w:r>
      <w:r w:rsidRPr="00147A08">
        <w:rPr>
          <w:rFonts w:eastAsia="MS Mincho" w:cs="Arial"/>
          <w:sz w:val="22"/>
          <w:szCs w:val="22"/>
          <w:lang w:eastAsia="ja-JP"/>
        </w:rPr>
        <w:t xml:space="preserve"> self-efficacy for managing </w:t>
      </w:r>
      <w:r>
        <w:rPr>
          <w:rFonts w:eastAsia="MS Mincho" w:cs="Arial"/>
          <w:sz w:val="22"/>
          <w:szCs w:val="22"/>
          <w:lang w:eastAsia="ja-JP"/>
        </w:rPr>
        <w:t xml:space="preserve">their </w:t>
      </w:r>
      <w:r w:rsidRPr="00147A08">
        <w:rPr>
          <w:rFonts w:eastAsia="MS Mincho" w:cs="Arial"/>
          <w:sz w:val="22"/>
          <w:szCs w:val="22"/>
          <w:lang w:eastAsia="ja-JP"/>
        </w:rPr>
        <w:t>COPD and undertaking physical activity</w:t>
      </w:r>
      <w:r>
        <w:rPr>
          <w:rFonts w:eastAsia="MS Mincho" w:cs="Arial"/>
          <w:sz w:val="22"/>
          <w:szCs w:val="22"/>
          <w:lang w:eastAsia="ja-JP"/>
        </w:rPr>
        <w:t xml:space="preserve"> (using the Stanford self-efficacy scale),[</w:t>
      </w:r>
      <w:r>
        <w:rPr>
          <w:rFonts w:eastAsia="MS Mincho" w:cs="Arial"/>
          <w:noProof/>
          <w:sz w:val="22"/>
          <w:szCs w:val="22"/>
          <w:lang w:eastAsia="ja-JP"/>
        </w:rPr>
        <w:t>28</w:t>
      </w:r>
      <w:r>
        <w:rPr>
          <w:rFonts w:eastAsia="MS Mincho" w:cs="Arial"/>
          <w:sz w:val="22"/>
          <w:szCs w:val="22"/>
          <w:lang w:eastAsia="ja-JP"/>
        </w:rPr>
        <w:t xml:space="preserve">] and </w:t>
      </w:r>
      <w:r w:rsidRPr="00147A08">
        <w:rPr>
          <w:rFonts w:eastAsia="MS Mincho" w:cs="Arial"/>
          <w:sz w:val="22"/>
          <w:szCs w:val="22"/>
          <w:lang w:eastAsia="ja-JP"/>
        </w:rPr>
        <w:t xml:space="preserve">health state utility </w:t>
      </w:r>
      <w:r>
        <w:rPr>
          <w:rFonts w:eastAsia="MS Mincho" w:cs="Arial"/>
          <w:sz w:val="22"/>
          <w:szCs w:val="22"/>
          <w:lang w:eastAsia="ja-JP"/>
        </w:rPr>
        <w:t xml:space="preserve">using </w:t>
      </w:r>
      <w:r w:rsidRPr="00147A08">
        <w:rPr>
          <w:rFonts w:eastAsia="MS Mincho" w:cs="Arial"/>
          <w:sz w:val="22"/>
          <w:szCs w:val="22"/>
          <w:lang w:eastAsia="ja-JP"/>
        </w:rPr>
        <w:t xml:space="preserve">the </w:t>
      </w:r>
      <w:r>
        <w:rPr>
          <w:rFonts w:eastAsia="MS Mincho" w:cs="Arial"/>
          <w:sz w:val="22"/>
          <w:szCs w:val="22"/>
          <w:lang w:eastAsia="ja-JP"/>
        </w:rPr>
        <w:t>EuroQoL 5 Dimensions 5 Levels (</w:t>
      </w:r>
      <w:r w:rsidRPr="00147A08">
        <w:rPr>
          <w:rFonts w:eastAsia="MS Mincho" w:cs="Arial"/>
          <w:sz w:val="22"/>
          <w:szCs w:val="22"/>
          <w:lang w:eastAsia="ja-JP"/>
        </w:rPr>
        <w:t>EQ-5D-5L</w:t>
      </w:r>
      <w:r>
        <w:rPr>
          <w:rFonts w:eastAsia="MS Mincho" w:cs="Arial"/>
          <w:sz w:val="22"/>
          <w:szCs w:val="22"/>
          <w:lang w:eastAsia="ja-JP"/>
        </w:rPr>
        <w:t>)[</w:t>
      </w:r>
      <w:r>
        <w:rPr>
          <w:rFonts w:eastAsia="MS Mincho" w:cs="Arial"/>
          <w:noProof/>
          <w:sz w:val="22"/>
          <w:szCs w:val="22"/>
          <w:lang w:eastAsia="ja-JP"/>
        </w:rPr>
        <w:t>37</w:t>
      </w:r>
      <w:r>
        <w:rPr>
          <w:rFonts w:eastAsia="MS Mincho" w:cs="Arial"/>
          <w:sz w:val="22"/>
          <w:szCs w:val="22"/>
          <w:lang w:eastAsia="ja-JP"/>
        </w:rPr>
        <w:t>]</w:t>
      </w:r>
      <w:r w:rsidRPr="00147A08">
        <w:rPr>
          <w:rFonts w:eastAsia="MS Mincho" w:cs="Arial"/>
          <w:sz w:val="22"/>
          <w:szCs w:val="22"/>
          <w:lang w:eastAsia="ja-JP"/>
        </w:rPr>
        <w:t xml:space="preserve"> </w:t>
      </w:r>
      <w:r>
        <w:rPr>
          <w:rFonts w:eastAsia="MS Mincho" w:cs="Arial"/>
          <w:sz w:val="22"/>
          <w:szCs w:val="22"/>
          <w:lang w:eastAsia="ja-JP"/>
        </w:rPr>
        <w:t xml:space="preserve">at 6 and 12 months </w:t>
      </w:r>
      <w:r w:rsidRPr="00147A08">
        <w:rPr>
          <w:rFonts w:eastAsia="MS Mincho" w:cs="Arial"/>
          <w:sz w:val="22"/>
          <w:szCs w:val="22"/>
          <w:lang w:eastAsia="ja-JP"/>
        </w:rPr>
        <w:t>post-randomisation</w:t>
      </w:r>
      <w:r>
        <w:rPr>
          <w:rFonts w:eastAsia="MS Mincho" w:cs="Arial"/>
          <w:sz w:val="22"/>
          <w:szCs w:val="22"/>
          <w:lang w:eastAsia="ja-JP"/>
        </w:rPr>
        <w:t xml:space="preserve">. Smoking cessation rates and </w:t>
      </w:r>
      <w:r w:rsidRPr="00147A08">
        <w:rPr>
          <w:rFonts w:eastAsia="MS Mincho" w:cs="Arial"/>
          <w:sz w:val="22"/>
          <w:szCs w:val="22"/>
          <w:lang w:eastAsia="ja-JP"/>
        </w:rPr>
        <w:t xml:space="preserve">physical activity measured </w:t>
      </w:r>
      <w:r>
        <w:rPr>
          <w:rFonts w:eastAsia="MS Mincho" w:cs="Arial"/>
          <w:sz w:val="22"/>
          <w:szCs w:val="22"/>
          <w:lang w:eastAsia="ja-JP"/>
        </w:rPr>
        <w:t>using</w:t>
      </w:r>
      <w:r w:rsidRPr="00147A08">
        <w:rPr>
          <w:rFonts w:eastAsia="MS Mincho" w:cs="Arial"/>
          <w:sz w:val="22"/>
          <w:szCs w:val="22"/>
          <w:lang w:eastAsia="ja-JP"/>
        </w:rPr>
        <w:t xml:space="preserve"> </w:t>
      </w:r>
      <w:r>
        <w:rPr>
          <w:rFonts w:eastAsia="MS Mincho" w:cs="Arial"/>
          <w:sz w:val="22"/>
          <w:szCs w:val="22"/>
          <w:lang w:eastAsia="ja-JP"/>
        </w:rPr>
        <w:t xml:space="preserve">GENEactiv </w:t>
      </w:r>
      <w:r w:rsidRPr="00147A08">
        <w:rPr>
          <w:rFonts w:eastAsia="MS Mincho" w:cs="Arial"/>
          <w:sz w:val="22"/>
          <w:szCs w:val="22"/>
          <w:lang w:eastAsia="ja-JP"/>
        </w:rPr>
        <w:t>acceleromet</w:t>
      </w:r>
      <w:r>
        <w:rPr>
          <w:rFonts w:eastAsia="MS Mincho" w:cs="Arial"/>
          <w:sz w:val="22"/>
          <w:szCs w:val="22"/>
          <w:lang w:eastAsia="ja-JP"/>
        </w:rPr>
        <w:t>ers were assessed</w:t>
      </w:r>
      <w:r w:rsidRPr="00147A08">
        <w:rPr>
          <w:rFonts w:eastAsia="MS Mincho" w:cs="Arial"/>
          <w:sz w:val="22"/>
          <w:szCs w:val="22"/>
          <w:lang w:eastAsia="ja-JP"/>
        </w:rPr>
        <w:t xml:space="preserve"> at 12 months. </w:t>
      </w:r>
      <w:r>
        <w:rPr>
          <w:rFonts w:eastAsia="MS Mincho" w:cs="Arial"/>
          <w:sz w:val="22"/>
          <w:szCs w:val="22"/>
          <w:lang w:eastAsia="ja-JP"/>
        </w:rPr>
        <w:t xml:space="preserve">Pre-specified exploratory outcomes were self-reported self-management activities (related to smoking cessation, medication adherence, care plans etc.) and health care utilisation at 6 and 12 months. An economic evaluation has also been undertaken, but will be reported elsewhere. </w:t>
      </w:r>
    </w:p>
    <w:p w14:paraId="48909AF5" w14:textId="77777777" w:rsidR="00A3016D" w:rsidRPr="00147A08" w:rsidRDefault="00A3016D" w:rsidP="00ED4745">
      <w:pPr>
        <w:spacing w:after="20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Adverse events were reported by intervention participants during telephone calls and from the 6 and 12 month follow-up questionnaires; they were independently assessed by two independent clinicians.</w:t>
      </w:r>
    </w:p>
    <w:p w14:paraId="6E958ED4"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Statistical justification for sample size</w:t>
      </w:r>
    </w:p>
    <w:p w14:paraId="7A955572" w14:textId="0DE9451F" w:rsidR="00A3016D"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The sample size was determined to detect a significant difference in the SGRQ</w:t>
      </w:r>
      <w:r>
        <w:rPr>
          <w:rFonts w:ascii="Arial" w:eastAsia="MS Mincho" w:hAnsi="Arial" w:cs="Arial"/>
          <w:sz w:val="22"/>
          <w:szCs w:val="22"/>
          <w:lang w:eastAsia="ja-JP"/>
        </w:rPr>
        <w:t>-C</w:t>
      </w:r>
      <w:r w:rsidRPr="00147A08">
        <w:rPr>
          <w:rFonts w:ascii="Arial" w:eastAsia="MS Mincho" w:hAnsi="Arial" w:cs="Arial"/>
          <w:sz w:val="22"/>
          <w:szCs w:val="22"/>
          <w:lang w:eastAsia="ja-JP"/>
        </w:rPr>
        <w:t xml:space="preserve"> at </w:t>
      </w:r>
      <w:r>
        <w:rPr>
          <w:rFonts w:ascii="Arial" w:eastAsia="MS Mincho" w:hAnsi="Arial" w:cs="Arial"/>
          <w:sz w:val="22"/>
          <w:szCs w:val="22"/>
          <w:lang w:eastAsia="ja-JP"/>
        </w:rPr>
        <w:t>one</w:t>
      </w:r>
      <w:r w:rsidRPr="00147A08">
        <w:rPr>
          <w:rFonts w:ascii="Arial" w:eastAsia="MS Mincho" w:hAnsi="Arial" w:cs="Arial"/>
          <w:sz w:val="22"/>
          <w:szCs w:val="22"/>
          <w:lang w:eastAsia="ja-JP"/>
        </w:rPr>
        <w:t xml:space="preserve"> year. To have 80% power to detect a difference of 4 points (the minimal clinically significant difference)</w:t>
      </w:r>
      <w:r>
        <w:rPr>
          <w:rFonts w:ascii="Arial" w:eastAsia="MS Mincho" w:hAnsi="Arial" w:cs="Arial"/>
          <w:sz w:val="22"/>
          <w:szCs w:val="22"/>
          <w:lang w:eastAsia="ja-JP"/>
        </w:rPr>
        <w:t>[</w:t>
      </w:r>
      <w:r>
        <w:rPr>
          <w:rFonts w:ascii="Arial" w:eastAsia="MS Mincho" w:hAnsi="Arial" w:cs="Arial"/>
          <w:noProof/>
          <w:sz w:val="22"/>
          <w:szCs w:val="22"/>
          <w:lang w:eastAsia="ja-JP"/>
        </w:rPr>
        <w:t>38</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from a baseline total </w:t>
      </w:r>
      <w:r>
        <w:rPr>
          <w:rFonts w:ascii="Arial" w:eastAsia="MS Mincho" w:hAnsi="Arial" w:cs="Arial"/>
          <w:sz w:val="22"/>
          <w:szCs w:val="22"/>
          <w:lang w:eastAsia="ja-JP"/>
        </w:rPr>
        <w:t xml:space="preserve">score </w:t>
      </w:r>
      <w:r w:rsidRPr="00147A08">
        <w:rPr>
          <w:rFonts w:ascii="Arial" w:eastAsia="MS Mincho" w:hAnsi="Arial" w:cs="Arial"/>
          <w:sz w:val="22"/>
          <w:szCs w:val="22"/>
          <w:lang w:eastAsia="ja-JP"/>
        </w:rPr>
        <w:t>value of 39,</w:t>
      </w:r>
      <w:r>
        <w:rPr>
          <w:rFonts w:ascii="Arial" w:eastAsia="MS Mincho" w:hAnsi="Arial" w:cs="Arial"/>
          <w:sz w:val="22"/>
          <w:szCs w:val="22"/>
          <w:lang w:eastAsia="ja-JP"/>
        </w:rPr>
        <w:t>[</w:t>
      </w:r>
      <w:r>
        <w:rPr>
          <w:rFonts w:ascii="Arial" w:eastAsia="MS Mincho" w:hAnsi="Arial" w:cs="Arial"/>
          <w:noProof/>
          <w:sz w:val="22"/>
          <w:szCs w:val="22"/>
          <w:lang w:eastAsia="ja-JP"/>
        </w:rPr>
        <w:t>39</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with a standard deviation </w:t>
      </w:r>
      <w:r>
        <w:rPr>
          <w:rFonts w:ascii="Arial" w:eastAsia="MS Mincho" w:hAnsi="Arial" w:cs="Arial"/>
          <w:sz w:val="22"/>
          <w:szCs w:val="22"/>
          <w:lang w:eastAsia="ja-JP"/>
        </w:rPr>
        <w:t xml:space="preserve">(SD) </w:t>
      </w:r>
      <w:r w:rsidRPr="00147A08">
        <w:rPr>
          <w:rFonts w:ascii="Arial" w:eastAsia="MS Mincho" w:hAnsi="Arial" w:cs="Arial"/>
          <w:sz w:val="22"/>
          <w:szCs w:val="22"/>
          <w:lang w:eastAsia="ja-JP"/>
        </w:rPr>
        <w:t>of 15 at the 5% level of significance</w:t>
      </w:r>
      <w:r>
        <w:rPr>
          <w:rFonts w:ascii="Arial" w:eastAsia="MS Mincho" w:hAnsi="Arial" w:cs="Arial"/>
          <w:sz w:val="22"/>
          <w:szCs w:val="22"/>
          <w:lang w:eastAsia="ja-JP"/>
        </w:rPr>
        <w:t xml:space="preserve"> requires</w:t>
      </w:r>
      <w:r w:rsidRPr="00147A08">
        <w:rPr>
          <w:rFonts w:ascii="Arial" w:eastAsia="MS Mincho" w:hAnsi="Arial" w:cs="Arial"/>
          <w:sz w:val="22"/>
          <w:szCs w:val="22"/>
          <w:lang w:eastAsia="ja-JP"/>
        </w:rPr>
        <w:t xml:space="preserve"> 445 evaluable participants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A</w:t>
      </w:r>
      <w:r w:rsidRPr="00147A08">
        <w:rPr>
          <w:rFonts w:ascii="Arial" w:eastAsia="MS Mincho" w:hAnsi="Arial" w:cs="Arial"/>
          <w:sz w:val="22"/>
          <w:szCs w:val="22"/>
          <w:lang w:eastAsia="ja-JP"/>
        </w:rPr>
        <w:t xml:space="preserve">llowing for an attrition </w:t>
      </w:r>
      <w:r>
        <w:rPr>
          <w:rFonts w:ascii="Arial" w:eastAsia="MS Mincho" w:hAnsi="Arial" w:cs="Arial"/>
          <w:sz w:val="22"/>
          <w:szCs w:val="22"/>
          <w:lang w:eastAsia="ja-JP"/>
        </w:rPr>
        <w:t xml:space="preserve">rate </w:t>
      </w:r>
      <w:r w:rsidRPr="00147A08">
        <w:rPr>
          <w:rFonts w:ascii="Arial" w:eastAsia="MS Mincho" w:hAnsi="Arial" w:cs="Arial"/>
          <w:sz w:val="22"/>
          <w:szCs w:val="22"/>
          <w:lang w:eastAsia="ja-JP"/>
        </w:rPr>
        <w:t>of 20% at 12 months, we needed 556 participants</w:t>
      </w:r>
      <w:r>
        <w:rPr>
          <w:rFonts w:ascii="Arial" w:eastAsia="MS Mincho" w:hAnsi="Arial" w:cs="Arial"/>
          <w:sz w:val="22"/>
          <w:szCs w:val="22"/>
          <w:lang w:eastAsia="ja-JP"/>
        </w:rPr>
        <w:t xml:space="preserve"> </w:t>
      </w:r>
      <w:r w:rsidR="00815F07">
        <w:rPr>
          <w:rFonts w:ascii="Arial" w:eastAsia="MS Mincho" w:hAnsi="Arial" w:cs="Arial"/>
          <w:sz w:val="22"/>
          <w:szCs w:val="22"/>
          <w:lang w:eastAsia="ja-JP"/>
        </w:rPr>
        <w:t>(</w:t>
      </w:r>
      <w:r>
        <w:rPr>
          <w:rFonts w:ascii="Arial" w:eastAsia="MS Mincho" w:hAnsi="Arial" w:cs="Arial"/>
          <w:sz w:val="22"/>
          <w:szCs w:val="22"/>
          <w:lang w:eastAsia="ja-JP"/>
        </w:rPr>
        <w:t>278 per group</w:t>
      </w:r>
      <w:r w:rsidR="00815F07">
        <w:rPr>
          <w:rFonts w:ascii="Arial" w:eastAsia="MS Mincho" w:hAnsi="Arial" w:cs="Arial"/>
          <w:sz w:val="22"/>
          <w:szCs w:val="22"/>
          <w:lang w:eastAsia="ja-JP"/>
        </w:rPr>
        <w:t>)</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p>
    <w:p w14:paraId="4DFBEF1F" w14:textId="77777777" w:rsidR="00A3016D" w:rsidRPr="00147A08" w:rsidRDefault="00A3016D" w:rsidP="00ED4745">
      <w:pPr>
        <w:spacing w:after="240" w:line="480" w:lineRule="auto"/>
        <w:rPr>
          <w:rFonts w:ascii="Arial" w:eastAsia="MS Mincho" w:hAnsi="Arial" w:cs="Arial"/>
          <w:sz w:val="22"/>
          <w:szCs w:val="22"/>
          <w:lang w:eastAsia="ja-JP"/>
        </w:rPr>
      </w:pPr>
      <w:r>
        <w:rPr>
          <w:rFonts w:ascii="Arial" w:eastAsia="MS Mincho" w:hAnsi="Arial" w:cs="Arial"/>
          <w:sz w:val="22"/>
          <w:szCs w:val="22"/>
          <w:lang w:eastAsia="ja-JP"/>
        </w:rPr>
        <w:t>The power to detect differences in self-reported physical activity and in smoking cessation rates are detailed in the protocol paper.[</w:t>
      </w:r>
      <w:r>
        <w:rPr>
          <w:rFonts w:ascii="Arial" w:eastAsia="MS Mincho" w:hAnsi="Arial" w:cs="Arial"/>
          <w:noProof/>
          <w:sz w:val="22"/>
          <w:szCs w:val="22"/>
          <w:lang w:eastAsia="ja-JP"/>
        </w:rPr>
        <w:t>21</w:t>
      </w:r>
      <w:r>
        <w:rPr>
          <w:rFonts w:ascii="Arial" w:eastAsia="MS Mincho" w:hAnsi="Arial" w:cs="Arial"/>
          <w:sz w:val="22"/>
          <w:szCs w:val="22"/>
          <w:lang w:eastAsia="ja-JP"/>
        </w:rPr>
        <w:t xml:space="preserve">] </w:t>
      </w:r>
    </w:p>
    <w:p w14:paraId="181F57BC" w14:textId="77777777" w:rsidR="00A3016D" w:rsidRPr="00147A08" w:rsidRDefault="00A3016D" w:rsidP="00ED4745">
      <w:pPr>
        <w:spacing w:after="24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Analysis </w:t>
      </w:r>
    </w:p>
    <w:p w14:paraId="0575924E" w14:textId="77777777" w:rsidR="00A3016D" w:rsidRDefault="00A3016D" w:rsidP="00ED4745">
      <w:pPr>
        <w:spacing w:after="240" w:line="480" w:lineRule="auto"/>
        <w:rPr>
          <w:rFonts w:ascii="Arial" w:hAnsi="Arial" w:cs="Arial"/>
          <w:sz w:val="22"/>
          <w:szCs w:val="22"/>
        </w:rPr>
      </w:pPr>
      <w:r w:rsidRPr="00147A08">
        <w:rPr>
          <w:rFonts w:ascii="Arial" w:eastAsia="MS Mincho" w:hAnsi="Arial" w:cs="Arial"/>
          <w:sz w:val="22"/>
          <w:szCs w:val="22"/>
          <w:lang w:eastAsia="ja-JP"/>
        </w:rPr>
        <w:lastRenderedPageBreak/>
        <w:t xml:space="preserve">All data were analysed by intention to treat. The </w:t>
      </w:r>
      <w:r>
        <w:rPr>
          <w:rFonts w:ascii="Arial" w:eastAsia="MS Mincho" w:hAnsi="Arial" w:cs="Arial"/>
          <w:sz w:val="22"/>
          <w:szCs w:val="22"/>
          <w:lang w:eastAsia="ja-JP"/>
        </w:rPr>
        <w:t>main</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analyse</w:t>
      </w:r>
      <w:r w:rsidRPr="00147A08">
        <w:rPr>
          <w:rFonts w:ascii="Arial" w:eastAsia="MS Mincho" w:hAnsi="Arial" w:cs="Arial"/>
          <w:sz w:val="22"/>
          <w:szCs w:val="22"/>
          <w:lang w:eastAsia="ja-JP"/>
        </w:rPr>
        <w:t>s compar</w:t>
      </w:r>
      <w:r>
        <w:rPr>
          <w:rFonts w:ascii="Arial" w:eastAsia="MS Mincho" w:hAnsi="Arial" w:cs="Arial"/>
          <w:sz w:val="22"/>
          <w:szCs w:val="22"/>
          <w:lang w:eastAsia="ja-JP"/>
        </w:rPr>
        <w:t>ed primary and secondary outcome measures</w:t>
      </w:r>
      <w:r w:rsidRPr="00147A08">
        <w:rPr>
          <w:rFonts w:ascii="Arial" w:eastAsia="MS Mincho" w:hAnsi="Arial" w:cs="Arial"/>
          <w:sz w:val="22"/>
          <w:szCs w:val="22"/>
          <w:lang w:eastAsia="ja-JP"/>
        </w:rPr>
        <w:t xml:space="preserve"> between treatment groups at 12 months post-randomisation to assess </w:t>
      </w:r>
      <w:r>
        <w:rPr>
          <w:rFonts w:ascii="Arial" w:eastAsia="MS Mincho" w:hAnsi="Arial" w:cs="Arial"/>
          <w:sz w:val="22"/>
          <w:szCs w:val="22"/>
          <w:lang w:eastAsia="ja-JP"/>
        </w:rPr>
        <w:t xml:space="preserve">the </w:t>
      </w:r>
      <w:r w:rsidRPr="00147A08">
        <w:rPr>
          <w:rFonts w:ascii="Arial" w:eastAsia="MS Mincho" w:hAnsi="Arial" w:cs="Arial"/>
          <w:sz w:val="22"/>
          <w:szCs w:val="22"/>
          <w:lang w:eastAsia="ja-JP"/>
        </w:rPr>
        <w:t>long term effect of the self-management intervention.</w:t>
      </w:r>
      <w:r w:rsidRPr="00147A08">
        <w:rPr>
          <w:rFonts w:ascii="Arial" w:hAnsi="Arial" w:cs="Arial"/>
          <w:sz w:val="22"/>
          <w:szCs w:val="22"/>
        </w:rPr>
        <w:t xml:space="preserve"> </w:t>
      </w:r>
      <w:r>
        <w:rPr>
          <w:rFonts w:ascii="Arial" w:hAnsi="Arial" w:cs="Arial"/>
          <w:sz w:val="22"/>
          <w:szCs w:val="22"/>
        </w:rPr>
        <w:t xml:space="preserve">Data were also analysed at 6 months to assess the short term change. </w:t>
      </w:r>
    </w:p>
    <w:p w14:paraId="0A7A66FF"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The primary outcome (SGRQ-C) and other continuous secondary outcome measures were analysed using a linear regression model. Ordered categorical secondary outcome measures </w:t>
      </w:r>
      <w:r>
        <w:rPr>
          <w:rFonts w:ascii="Arial" w:eastAsia="MS Mincho" w:hAnsi="Arial" w:cs="Arial"/>
          <w:sz w:val="22"/>
          <w:szCs w:val="22"/>
          <w:lang w:eastAsia="ja-JP"/>
        </w:rPr>
        <w:t xml:space="preserve">(e.g. MRC dyspnoea scale) </w:t>
      </w:r>
      <w:r w:rsidRPr="00147A08">
        <w:rPr>
          <w:rFonts w:ascii="Arial" w:eastAsia="MS Mincho" w:hAnsi="Arial" w:cs="Arial"/>
          <w:sz w:val="22"/>
          <w:szCs w:val="22"/>
          <w:lang w:eastAsia="ja-JP"/>
        </w:rPr>
        <w:t xml:space="preserve">were analysed using an ordinal logistic regression model. All primary and secondary analyses were adjusted for baseline values and centre. </w:t>
      </w:r>
      <w:r>
        <w:rPr>
          <w:rFonts w:ascii="Arial" w:eastAsia="MS Mincho" w:hAnsi="Arial" w:cs="Arial"/>
          <w:sz w:val="22"/>
          <w:szCs w:val="22"/>
          <w:lang w:eastAsia="ja-JP"/>
        </w:rPr>
        <w:t xml:space="preserve">Differences between treatment groups were summarised using suitable </w:t>
      </w:r>
      <w:r w:rsidRPr="00147A08">
        <w:rPr>
          <w:rFonts w:ascii="Arial" w:hAnsi="Arial" w:cs="Arial"/>
          <w:sz w:val="22"/>
          <w:szCs w:val="22"/>
        </w:rPr>
        <w:t>effect</w:t>
      </w:r>
      <w:r>
        <w:rPr>
          <w:rFonts w:ascii="Arial" w:hAnsi="Arial" w:cs="Arial"/>
          <w:sz w:val="22"/>
          <w:szCs w:val="22"/>
        </w:rPr>
        <w:t xml:space="preserve"> estimate</w:t>
      </w:r>
      <w:r w:rsidRPr="00147A08">
        <w:rPr>
          <w:rFonts w:ascii="Arial" w:hAnsi="Arial" w:cs="Arial"/>
          <w:sz w:val="22"/>
          <w:szCs w:val="22"/>
        </w:rPr>
        <w:t xml:space="preserve">s </w:t>
      </w:r>
      <w:r>
        <w:rPr>
          <w:rFonts w:ascii="Arial" w:hAnsi="Arial" w:cs="Arial"/>
          <w:sz w:val="22"/>
          <w:szCs w:val="22"/>
        </w:rPr>
        <w:t xml:space="preserve">(e.g. mean difference, odds ratio) </w:t>
      </w:r>
      <w:r w:rsidRPr="00147A08">
        <w:rPr>
          <w:rFonts w:ascii="Arial" w:hAnsi="Arial" w:cs="Arial"/>
          <w:sz w:val="22"/>
          <w:szCs w:val="22"/>
        </w:rPr>
        <w:t>with 95% confidence intervals</w:t>
      </w:r>
      <w:r>
        <w:rPr>
          <w:rFonts w:ascii="Arial" w:hAnsi="Arial" w:cs="Arial"/>
          <w:sz w:val="22"/>
          <w:szCs w:val="22"/>
        </w:rPr>
        <w:t xml:space="preserve"> (CI).</w:t>
      </w:r>
      <w:r w:rsidRPr="00147A08">
        <w:rPr>
          <w:rFonts w:ascii="Arial" w:hAnsi="Arial" w:cs="Arial"/>
          <w:sz w:val="22"/>
          <w:szCs w:val="22"/>
        </w:rPr>
        <w:t xml:space="preserve"> </w:t>
      </w:r>
      <w:r>
        <w:rPr>
          <w:rFonts w:ascii="Arial" w:hAnsi="Arial" w:cs="Arial"/>
          <w:sz w:val="22"/>
          <w:szCs w:val="22"/>
        </w:rPr>
        <w:t>A</w:t>
      </w:r>
      <w:r w:rsidRPr="00147A08">
        <w:rPr>
          <w:rFonts w:ascii="Arial" w:hAnsi="Arial" w:cs="Arial"/>
          <w:sz w:val="22"/>
          <w:szCs w:val="22"/>
        </w:rPr>
        <w:t xml:space="preserve"> 5% </w:t>
      </w:r>
      <w:r>
        <w:rPr>
          <w:rFonts w:ascii="Arial" w:hAnsi="Arial" w:cs="Arial"/>
          <w:sz w:val="22"/>
          <w:szCs w:val="22"/>
        </w:rPr>
        <w:t xml:space="preserve">statistical </w:t>
      </w:r>
      <w:r w:rsidRPr="00147A08">
        <w:rPr>
          <w:rFonts w:ascii="Arial" w:hAnsi="Arial" w:cs="Arial"/>
          <w:sz w:val="22"/>
          <w:szCs w:val="22"/>
        </w:rPr>
        <w:t>significance level</w:t>
      </w:r>
      <w:r>
        <w:rPr>
          <w:rFonts w:ascii="Arial" w:hAnsi="Arial" w:cs="Arial"/>
          <w:sz w:val="22"/>
          <w:szCs w:val="22"/>
        </w:rPr>
        <w:t xml:space="preserve"> was used</w:t>
      </w:r>
      <w:r w:rsidRPr="00147A08">
        <w:rPr>
          <w:rFonts w:ascii="Arial" w:hAnsi="Arial" w:cs="Arial"/>
          <w:sz w:val="22"/>
          <w:szCs w:val="22"/>
        </w:rPr>
        <w:t>.</w:t>
      </w:r>
    </w:p>
    <w:p w14:paraId="14CE0202" w14:textId="77777777" w:rsidR="00A3016D" w:rsidRPr="00147A08" w:rsidRDefault="00A3016D" w:rsidP="00ED4745">
      <w:pPr>
        <w:spacing w:after="240" w:line="480" w:lineRule="auto"/>
        <w:rPr>
          <w:rFonts w:ascii="Arial" w:eastAsia="MS Mincho" w:hAnsi="Arial" w:cs="Arial"/>
          <w:sz w:val="22"/>
          <w:szCs w:val="22"/>
          <w:lang w:eastAsia="ja-JP"/>
        </w:rPr>
      </w:pPr>
      <w:r>
        <w:rPr>
          <w:rFonts w:ascii="Arial" w:eastAsia="MS Mincho" w:hAnsi="Arial" w:cs="Arial"/>
          <w:sz w:val="22"/>
          <w:szCs w:val="22"/>
          <w:lang w:eastAsia="ja-JP"/>
        </w:rPr>
        <w:t>E</w:t>
      </w:r>
      <w:r w:rsidRPr="00147A08">
        <w:rPr>
          <w:rFonts w:ascii="Arial" w:eastAsia="MS Mincho" w:hAnsi="Arial" w:cs="Arial"/>
          <w:sz w:val="22"/>
          <w:szCs w:val="22"/>
          <w:lang w:eastAsia="ja-JP"/>
        </w:rPr>
        <w:t xml:space="preserve">xploratory outcome measures were </w:t>
      </w:r>
      <w:r>
        <w:rPr>
          <w:rFonts w:ascii="Arial" w:eastAsia="MS Mincho" w:hAnsi="Arial" w:cs="Arial"/>
          <w:sz w:val="22"/>
          <w:szCs w:val="22"/>
          <w:lang w:eastAsia="ja-JP"/>
        </w:rPr>
        <w:t xml:space="preserve">not analysed using statistical modelling except for the count data. Binary/categorical outcome measures were </w:t>
      </w:r>
      <w:r w:rsidRPr="00147A08">
        <w:rPr>
          <w:rFonts w:ascii="Arial" w:eastAsia="MS Mincho" w:hAnsi="Arial" w:cs="Arial"/>
          <w:sz w:val="22"/>
          <w:szCs w:val="22"/>
          <w:lang w:eastAsia="ja-JP"/>
        </w:rPr>
        <w:t xml:space="preserve">analysed using </w:t>
      </w:r>
      <w:r>
        <w:rPr>
          <w:rFonts w:ascii="Arial" w:eastAsia="MS Mincho" w:hAnsi="Arial" w:cs="Arial"/>
          <w:sz w:val="22"/>
          <w:szCs w:val="22"/>
          <w:lang w:eastAsia="ja-JP"/>
        </w:rPr>
        <w:t>C</w:t>
      </w:r>
      <w:r w:rsidRPr="00147A08">
        <w:rPr>
          <w:rFonts w:ascii="Arial" w:eastAsia="MS Mincho" w:hAnsi="Arial" w:cs="Arial"/>
          <w:sz w:val="22"/>
          <w:szCs w:val="22"/>
          <w:lang w:eastAsia="ja-JP"/>
        </w:rPr>
        <w:t>hi</w:t>
      </w:r>
      <w:r>
        <w:rPr>
          <w:rFonts w:ascii="Arial" w:eastAsia="MS Mincho" w:hAnsi="Arial" w:cs="Arial"/>
          <w:sz w:val="22"/>
          <w:szCs w:val="22"/>
          <w:lang w:eastAsia="ja-JP"/>
        </w:rPr>
        <w:t>-</w:t>
      </w:r>
      <w:r w:rsidRPr="00147A08">
        <w:rPr>
          <w:rFonts w:ascii="Arial" w:eastAsia="MS Mincho" w:hAnsi="Arial" w:cs="Arial"/>
          <w:sz w:val="22"/>
          <w:szCs w:val="22"/>
          <w:lang w:eastAsia="ja-JP"/>
        </w:rPr>
        <w:t>squared or Fisher’s exact test</w:t>
      </w:r>
      <w:r>
        <w:rPr>
          <w:rFonts w:ascii="Arial" w:eastAsia="MS Mincho" w:hAnsi="Arial" w:cs="Arial"/>
          <w:sz w:val="22"/>
          <w:szCs w:val="22"/>
          <w:lang w:eastAsia="ja-JP"/>
        </w:rPr>
        <w:t xml:space="preserve"> and continuous measures were analysed using t-tests or a non-parametric equivalent (e.g. Wilcoxon rank test)</w:t>
      </w:r>
      <w:r w:rsidRPr="00147A08">
        <w:rPr>
          <w:rFonts w:ascii="Arial" w:eastAsia="MS Mincho" w:hAnsi="Arial" w:cs="Arial"/>
          <w:sz w:val="22"/>
          <w:szCs w:val="22"/>
          <w:lang w:eastAsia="ja-JP"/>
        </w:rPr>
        <w:t>. Measures of count were analysed using a Poisson regression model or negative binomial model as appropriate</w:t>
      </w:r>
      <w:r w:rsidRPr="00782BCA">
        <w:rPr>
          <w:rFonts w:ascii="Arial" w:eastAsia="MS Mincho" w:hAnsi="Arial" w:cs="Arial"/>
          <w:sz w:val="22"/>
          <w:szCs w:val="22"/>
          <w:lang w:eastAsia="ja-JP"/>
        </w:rPr>
        <w:t xml:space="preserve"> </w:t>
      </w:r>
      <w:r>
        <w:rPr>
          <w:rFonts w:ascii="Arial" w:eastAsia="MS Mincho" w:hAnsi="Arial" w:cs="Arial"/>
          <w:sz w:val="22"/>
          <w:szCs w:val="22"/>
          <w:lang w:eastAsia="ja-JP"/>
        </w:rPr>
        <w:t>to obtain an incidence rate ratio (IRR). Models included an</w:t>
      </w:r>
      <w:r w:rsidRPr="00147A08">
        <w:rPr>
          <w:rFonts w:ascii="Arial" w:eastAsia="MS Mincho" w:hAnsi="Arial" w:cs="Arial"/>
          <w:sz w:val="22"/>
          <w:szCs w:val="22"/>
          <w:lang w:eastAsia="ja-JP"/>
        </w:rPr>
        <w:t xml:space="preserve"> adjust</w:t>
      </w:r>
      <w:r>
        <w:rPr>
          <w:rFonts w:ascii="Arial" w:eastAsia="MS Mincho" w:hAnsi="Arial" w:cs="Arial"/>
          <w:sz w:val="22"/>
          <w:szCs w:val="22"/>
          <w:lang w:eastAsia="ja-JP"/>
        </w:rPr>
        <w:t>ment</w:t>
      </w:r>
      <w:r w:rsidRPr="00147A08">
        <w:rPr>
          <w:rFonts w:ascii="Arial" w:eastAsia="MS Mincho" w:hAnsi="Arial" w:cs="Arial"/>
          <w:sz w:val="22"/>
          <w:szCs w:val="22"/>
          <w:lang w:eastAsia="ja-JP"/>
        </w:rPr>
        <w:t xml:space="preserve"> for baseline values and centre</w:t>
      </w:r>
      <w:r>
        <w:rPr>
          <w:rFonts w:ascii="Arial" w:eastAsia="MS Mincho" w:hAnsi="Arial" w:cs="Arial"/>
          <w:sz w:val="22"/>
          <w:szCs w:val="22"/>
          <w:lang w:eastAsia="ja-JP"/>
        </w:rPr>
        <w:t xml:space="preserve"> and an offset term for length of follow-up</w:t>
      </w:r>
      <w:r w:rsidRPr="00147A08">
        <w:rPr>
          <w:rFonts w:ascii="Arial" w:eastAsia="MS Mincho" w:hAnsi="Arial" w:cs="Arial"/>
          <w:sz w:val="22"/>
          <w:szCs w:val="22"/>
          <w:lang w:eastAsia="ja-JP"/>
        </w:rPr>
        <w:t>.</w:t>
      </w:r>
    </w:p>
    <w:p w14:paraId="3E2FB123" w14:textId="64E5588F" w:rsidR="00A3016D" w:rsidRDefault="00815F07"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A number of sensitivity analyses were </w:t>
      </w:r>
      <w:r>
        <w:rPr>
          <w:rFonts w:ascii="Arial" w:eastAsia="MS Mincho" w:hAnsi="Arial" w:cs="Arial"/>
          <w:sz w:val="22"/>
          <w:szCs w:val="22"/>
          <w:lang w:eastAsia="ja-JP"/>
        </w:rPr>
        <w:t>performed</w:t>
      </w:r>
      <w:r w:rsidRPr="00147A08">
        <w:rPr>
          <w:rFonts w:ascii="Arial" w:eastAsia="MS Mincho" w:hAnsi="Arial" w:cs="Arial"/>
          <w:sz w:val="22"/>
          <w:szCs w:val="22"/>
          <w:lang w:eastAsia="ja-JP"/>
        </w:rPr>
        <w:t xml:space="preserve"> for the SGRQ-C</w:t>
      </w:r>
      <w:r>
        <w:rPr>
          <w:rFonts w:ascii="Arial" w:eastAsia="MS Mincho" w:hAnsi="Arial" w:cs="Arial"/>
          <w:sz w:val="22"/>
          <w:szCs w:val="22"/>
          <w:lang w:eastAsia="ja-JP"/>
        </w:rPr>
        <w:t>.  These included (i) a</w:t>
      </w:r>
      <w:r w:rsidRPr="00147A08">
        <w:rPr>
          <w:rFonts w:ascii="Arial" w:eastAsia="MS Mincho" w:hAnsi="Arial" w:cs="Arial"/>
          <w:sz w:val="22"/>
          <w:szCs w:val="22"/>
          <w:lang w:eastAsia="ja-JP"/>
        </w:rPr>
        <w:t xml:space="preserve"> per-protocol analysis</w:t>
      </w:r>
      <w:r>
        <w:rPr>
          <w:rFonts w:ascii="Arial" w:eastAsia="MS Mincho" w:hAnsi="Arial" w:cs="Arial"/>
          <w:sz w:val="22"/>
          <w:szCs w:val="22"/>
          <w:lang w:eastAsia="ja-JP"/>
        </w:rPr>
        <w:t xml:space="preserve"> which included only those participants who received all 4 telephone calls in the intervention group and excluded the one patient in the usual care group who received the intervention by mistake;</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(ii) an analysis to assess the effect of missing data, with patients with missing 12 month SGRQ-C scores being simulated by regression imputation using baseline data, with baseline score, age, gender, MRC score and treatment group used as predictors to impute missing scores. </w:t>
      </w:r>
      <w:r w:rsidR="00A3016D">
        <w:rPr>
          <w:rFonts w:ascii="Arial" w:eastAsia="MS Mincho" w:hAnsi="Arial" w:cs="Arial"/>
          <w:sz w:val="22"/>
          <w:szCs w:val="22"/>
          <w:lang w:eastAsia="ja-JP"/>
        </w:rPr>
        <w:t xml:space="preserve">All participants were included </w:t>
      </w:r>
      <w:r>
        <w:rPr>
          <w:rFonts w:ascii="Arial" w:eastAsia="MS Mincho" w:hAnsi="Arial" w:cs="Arial"/>
          <w:sz w:val="22"/>
          <w:szCs w:val="22"/>
          <w:lang w:eastAsia="ja-JP"/>
        </w:rPr>
        <w:t xml:space="preserve">in this analysis </w:t>
      </w:r>
      <w:r w:rsidR="00A3016D">
        <w:rPr>
          <w:rFonts w:ascii="Arial" w:eastAsia="MS Mincho" w:hAnsi="Arial" w:cs="Arial"/>
          <w:sz w:val="22"/>
          <w:szCs w:val="22"/>
          <w:lang w:eastAsia="ja-JP"/>
        </w:rPr>
        <w:t xml:space="preserve">unless they had died </w:t>
      </w:r>
      <w:r>
        <w:rPr>
          <w:rFonts w:ascii="Arial" w:eastAsia="MS Mincho" w:hAnsi="Arial" w:cs="Arial"/>
          <w:sz w:val="22"/>
          <w:szCs w:val="22"/>
          <w:lang w:eastAsia="ja-JP"/>
        </w:rPr>
        <w:t>by</w:t>
      </w:r>
      <w:r w:rsidR="00A3016D">
        <w:rPr>
          <w:rFonts w:ascii="Arial" w:eastAsia="MS Mincho" w:hAnsi="Arial" w:cs="Arial"/>
          <w:sz w:val="22"/>
          <w:szCs w:val="22"/>
          <w:lang w:eastAsia="ja-JP"/>
        </w:rPr>
        <w:t xml:space="preserve"> 12 months or both the baseline and 12 month SGRQ-C scores were </w:t>
      </w:r>
      <w:r w:rsidR="00A3016D">
        <w:rPr>
          <w:rFonts w:ascii="Arial" w:eastAsia="MS Mincho" w:hAnsi="Arial" w:cs="Arial"/>
          <w:sz w:val="22"/>
          <w:szCs w:val="22"/>
          <w:lang w:eastAsia="ja-JP"/>
        </w:rPr>
        <w:lastRenderedPageBreak/>
        <w:t>missing</w:t>
      </w:r>
      <w:r>
        <w:rPr>
          <w:rFonts w:ascii="Arial" w:eastAsia="MS Mincho" w:hAnsi="Arial" w:cs="Arial"/>
          <w:sz w:val="22"/>
          <w:szCs w:val="22"/>
          <w:lang w:eastAsia="ja-JP"/>
        </w:rPr>
        <w:t xml:space="preserve">; and (iii) an analysis which </w:t>
      </w:r>
      <w:r w:rsidRPr="00147A08">
        <w:rPr>
          <w:rFonts w:ascii="Arial" w:eastAsia="MS Mincho" w:hAnsi="Arial" w:cs="Arial"/>
          <w:sz w:val="22"/>
          <w:szCs w:val="22"/>
          <w:lang w:eastAsia="ja-JP"/>
        </w:rPr>
        <w:t>exclud</w:t>
      </w:r>
      <w:r>
        <w:rPr>
          <w:rFonts w:ascii="Arial" w:eastAsia="MS Mincho" w:hAnsi="Arial" w:cs="Arial"/>
          <w:sz w:val="22"/>
          <w:szCs w:val="22"/>
          <w:lang w:eastAsia="ja-JP"/>
        </w:rPr>
        <w:t>ed</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participants where the 12 month SGRQ-C </w:t>
      </w:r>
      <w:r w:rsidRPr="00147A08">
        <w:rPr>
          <w:rFonts w:ascii="Arial" w:eastAsia="MS Mincho" w:hAnsi="Arial" w:cs="Arial"/>
          <w:sz w:val="22"/>
          <w:szCs w:val="22"/>
          <w:lang w:eastAsia="ja-JP"/>
        </w:rPr>
        <w:t>questionnaires</w:t>
      </w:r>
      <w:r>
        <w:rPr>
          <w:rFonts w:ascii="Arial" w:eastAsia="MS Mincho" w:hAnsi="Arial" w:cs="Arial"/>
          <w:sz w:val="22"/>
          <w:szCs w:val="22"/>
          <w:lang w:eastAsia="ja-JP"/>
        </w:rPr>
        <w:t xml:space="preserve"> were returned either early (&gt;1 month prior to the assessment due date) or late (&gt;65 days post the assessment due date).</w:t>
      </w:r>
    </w:p>
    <w:p w14:paraId="46AB5E36" w14:textId="29D4EBA5" w:rsidR="00A3016D" w:rsidRPr="00147A08" w:rsidRDefault="00A3016D" w:rsidP="00ED4745">
      <w:pPr>
        <w:spacing w:after="240" w:line="480" w:lineRule="auto"/>
        <w:rPr>
          <w:rFonts w:ascii="Arial" w:eastAsia="MS Mincho" w:hAnsi="Arial" w:cs="Arial"/>
          <w:sz w:val="22"/>
          <w:szCs w:val="22"/>
          <w:lang w:eastAsia="ja-JP"/>
        </w:rPr>
      </w:pPr>
      <w:r>
        <w:rPr>
          <w:rFonts w:ascii="Arial" w:eastAsia="MS Mincho" w:hAnsi="Arial" w:cs="Arial"/>
          <w:sz w:val="22"/>
          <w:szCs w:val="22"/>
          <w:lang w:eastAsia="ja-JP"/>
        </w:rPr>
        <w:t>Subgroup analyses to explore the effects of the intervention in different patient subgroups were undertaken for the primary outcome</w:t>
      </w:r>
      <w:r w:rsidR="00487B80">
        <w:rPr>
          <w:rFonts w:ascii="Arial" w:eastAsia="MS Mincho" w:hAnsi="Arial" w:cs="Arial"/>
          <w:sz w:val="22"/>
          <w:szCs w:val="22"/>
          <w:lang w:eastAsia="ja-JP"/>
        </w:rPr>
        <w:t xml:space="preserve"> (SGRQ-C total score only)</w:t>
      </w:r>
      <w:r>
        <w:rPr>
          <w:rFonts w:ascii="Arial" w:eastAsia="MS Mincho" w:hAnsi="Arial" w:cs="Arial"/>
          <w:sz w:val="22"/>
          <w:szCs w:val="22"/>
          <w:lang w:eastAsia="ja-JP"/>
        </w:rPr>
        <w:t>. The subgroups, pre-specified in the statistical analysis plan included participant characteristics (age, gender, ethnicity, smoking status, baseline MRC dyspnoea score and number of co-morbidities), active engagers with the intervention (through increased physical activity, uptake of smoking cessation support or checking of inhaler technique), baseline level of physical activity (from both the IPAQ and the accelerometer data), baseline health related quality of life (SGRQ-C), baseline self-efficacy (Stanford) and baseline depression and anxiety (from HADS). Two post-hoc subgroup analyses were also undertaken for baseline FEV</w:t>
      </w:r>
      <w:r w:rsidRPr="00D84454">
        <w:rPr>
          <w:rFonts w:ascii="Arial" w:eastAsia="MS Mincho" w:hAnsi="Arial" w:cs="Arial"/>
          <w:sz w:val="22"/>
          <w:szCs w:val="22"/>
          <w:vertAlign w:val="subscript"/>
          <w:lang w:eastAsia="ja-JP"/>
        </w:rPr>
        <w:t>1</w:t>
      </w:r>
      <w:r>
        <w:rPr>
          <w:rFonts w:ascii="Arial" w:eastAsia="MS Mincho" w:hAnsi="Arial" w:cs="Arial"/>
          <w:sz w:val="22"/>
          <w:szCs w:val="22"/>
          <w:lang w:eastAsia="ja-JP"/>
        </w:rPr>
        <w:t xml:space="preserve"> predicted (≥80/&lt;80) and degree of limitation of activities in the SGRQ-C. A </w:t>
      </w:r>
      <w:r w:rsidRPr="00B9751E">
        <w:rPr>
          <w:rFonts w:ascii="Arial" w:eastAsia="MS Mincho" w:hAnsi="Arial" w:cs="Arial"/>
          <w:sz w:val="22"/>
          <w:szCs w:val="22"/>
          <w:lang w:eastAsia="ja-JP"/>
        </w:rPr>
        <w:t xml:space="preserve">treatment group by subgroup interaction parameter was included in the </w:t>
      </w:r>
      <w:r>
        <w:rPr>
          <w:rFonts w:ascii="Arial" w:eastAsia="MS Mincho" w:hAnsi="Arial" w:cs="Arial"/>
          <w:sz w:val="22"/>
          <w:szCs w:val="22"/>
          <w:lang w:eastAsia="ja-JP"/>
        </w:rPr>
        <w:t xml:space="preserve">linear regression </w:t>
      </w:r>
      <w:r w:rsidRPr="00B9751E">
        <w:rPr>
          <w:rFonts w:ascii="Arial" w:eastAsia="MS Mincho" w:hAnsi="Arial" w:cs="Arial"/>
          <w:sz w:val="22"/>
          <w:szCs w:val="22"/>
          <w:lang w:eastAsia="ja-JP"/>
        </w:rPr>
        <w:t>model to assess whether there were any differences in the treatment effect across the different strata.</w:t>
      </w:r>
      <w:r>
        <w:rPr>
          <w:rFonts w:ascii="Arial" w:eastAsia="MS Mincho" w:hAnsi="Arial" w:cs="Arial"/>
          <w:sz w:val="22"/>
          <w:szCs w:val="22"/>
          <w:lang w:eastAsia="ja-JP"/>
        </w:rPr>
        <w:t xml:space="preserve"> Differences between treatment groups within subgroups were only examined if the interaction parameters were statistically significant (p&lt;0.05). </w:t>
      </w:r>
    </w:p>
    <w:p w14:paraId="374A16EF" w14:textId="77777777" w:rsidR="00A3016D" w:rsidRDefault="00A3016D" w:rsidP="00ED4745">
      <w:pPr>
        <w:spacing w:after="240" w:line="480" w:lineRule="auto"/>
        <w:rPr>
          <w:rFonts w:ascii="Arial" w:eastAsia="MS Mincho" w:hAnsi="Arial" w:cs="Arial"/>
          <w:sz w:val="22"/>
          <w:szCs w:val="22"/>
          <w:lang w:eastAsia="ja-JP"/>
        </w:rPr>
      </w:pPr>
      <w:r w:rsidRPr="00DC2978">
        <w:rPr>
          <w:rFonts w:ascii="Arial" w:eastAsia="MS Mincho" w:hAnsi="Arial" w:cs="Arial"/>
          <w:sz w:val="22"/>
          <w:szCs w:val="22"/>
          <w:lang w:eastAsia="ja-JP"/>
        </w:rPr>
        <w:t>Detail</w:t>
      </w:r>
      <w:r>
        <w:rPr>
          <w:rFonts w:ascii="Arial" w:eastAsia="MS Mincho" w:hAnsi="Arial" w:cs="Arial"/>
          <w:sz w:val="22"/>
          <w:szCs w:val="22"/>
          <w:lang w:eastAsia="ja-JP"/>
        </w:rPr>
        <w:t>s</w:t>
      </w:r>
      <w:r w:rsidRPr="00DC2978">
        <w:rPr>
          <w:rFonts w:ascii="Arial" w:eastAsia="MS Mincho" w:hAnsi="Arial" w:cs="Arial"/>
          <w:sz w:val="22"/>
          <w:szCs w:val="22"/>
          <w:lang w:eastAsia="ja-JP"/>
        </w:rPr>
        <w:t xml:space="preserve"> of the </w:t>
      </w:r>
      <w:r>
        <w:rPr>
          <w:rFonts w:ascii="Arial" w:eastAsia="MS Mincho" w:hAnsi="Arial" w:cs="Arial"/>
          <w:sz w:val="22"/>
          <w:szCs w:val="22"/>
          <w:lang w:eastAsia="ja-JP"/>
        </w:rPr>
        <w:t xml:space="preserve">data available for the </w:t>
      </w:r>
      <w:r w:rsidRPr="00DC2978">
        <w:rPr>
          <w:rFonts w:ascii="Arial" w:eastAsia="MS Mincho" w:hAnsi="Arial" w:cs="Arial"/>
          <w:sz w:val="22"/>
          <w:szCs w:val="22"/>
          <w:lang w:eastAsia="ja-JP"/>
        </w:rPr>
        <w:t>accelerometery</w:t>
      </w:r>
      <w:r>
        <w:rPr>
          <w:rFonts w:ascii="Arial" w:eastAsia="MS Mincho" w:hAnsi="Arial" w:cs="Arial"/>
          <w:sz w:val="22"/>
          <w:szCs w:val="22"/>
          <w:lang w:eastAsia="ja-JP"/>
        </w:rPr>
        <w:t xml:space="preserve"> analyses are provided in web appendix 2. </w:t>
      </w:r>
    </w:p>
    <w:p w14:paraId="305E9615" w14:textId="77777777" w:rsidR="00A3016D" w:rsidRPr="006D2E5B" w:rsidRDefault="00A3016D" w:rsidP="00ED4745">
      <w:pPr>
        <w:spacing w:after="240" w:line="480" w:lineRule="auto"/>
        <w:rPr>
          <w:rFonts w:ascii="Arial" w:eastAsia="MS Mincho" w:hAnsi="Arial" w:cs="Arial"/>
          <w:b/>
          <w:sz w:val="22"/>
          <w:szCs w:val="22"/>
          <w:lang w:eastAsia="ja-JP"/>
        </w:rPr>
      </w:pPr>
      <w:r w:rsidRPr="006D2E5B">
        <w:rPr>
          <w:rFonts w:ascii="Arial" w:eastAsia="MS Mincho" w:hAnsi="Arial" w:cs="Arial"/>
          <w:b/>
          <w:sz w:val="22"/>
          <w:szCs w:val="22"/>
          <w:lang w:eastAsia="ja-JP"/>
        </w:rPr>
        <w:t>Patient involvement</w:t>
      </w:r>
    </w:p>
    <w:p w14:paraId="37B07381"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The study was supported by a COPD patient advisory group which provided input to a programme of research on COPD. The group met on a regular basis and one was a member of the trial management group for the duration of the study. The group commented on the initial design of the study, the burden of the trial assessment process, participant facing materials and on the content and material to support the intervention. Additionally, a lay </w:t>
      </w:r>
      <w:r w:rsidRPr="00147A08">
        <w:rPr>
          <w:rFonts w:ascii="Arial" w:eastAsia="MS Mincho" w:hAnsi="Arial" w:cs="Arial"/>
          <w:sz w:val="22"/>
          <w:szCs w:val="22"/>
          <w:lang w:eastAsia="ja-JP"/>
        </w:rPr>
        <w:lastRenderedPageBreak/>
        <w:t xml:space="preserve">representative was a member of the Trial Steering Group. At the end of the study the group commented on the findings and contributed to the dissemination plan. </w:t>
      </w:r>
    </w:p>
    <w:p w14:paraId="05FBA4A3" w14:textId="77777777" w:rsidR="00A3016D" w:rsidRPr="00044301" w:rsidRDefault="00A3016D" w:rsidP="00ED4745">
      <w:pPr>
        <w:spacing w:after="200" w:line="276" w:lineRule="auto"/>
        <w:rPr>
          <w:rFonts w:ascii="Arial" w:eastAsia="MS Mincho" w:hAnsi="Arial" w:cs="Arial"/>
          <w:b/>
          <w:caps/>
          <w:sz w:val="22"/>
          <w:szCs w:val="22"/>
          <w:lang w:eastAsia="ja-JP"/>
        </w:rPr>
      </w:pPr>
      <w:r w:rsidRPr="00044301">
        <w:rPr>
          <w:rFonts w:ascii="Arial" w:eastAsia="MS Mincho" w:hAnsi="Arial" w:cs="Arial"/>
          <w:b/>
          <w:caps/>
          <w:sz w:val="22"/>
          <w:szCs w:val="22"/>
          <w:lang w:eastAsia="ja-JP"/>
        </w:rPr>
        <w:t>Results</w:t>
      </w:r>
    </w:p>
    <w:p w14:paraId="21E7C3FA"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We sent a screening questionnaire and invitation leaflet to 5279 people on the COPD registers of 71 general practices; 2066 responded with an interest in the study, but 920 were excluded </w:t>
      </w:r>
      <w:r>
        <w:rPr>
          <w:rFonts w:ascii="Arial" w:eastAsia="MS Mincho" w:hAnsi="Arial" w:cs="Arial"/>
          <w:sz w:val="22"/>
          <w:szCs w:val="22"/>
          <w:lang w:eastAsia="ja-JP"/>
        </w:rPr>
        <w:t>as they had</w:t>
      </w:r>
      <w:r w:rsidRPr="00147A08">
        <w:rPr>
          <w:rFonts w:ascii="Arial" w:eastAsia="MS Mincho" w:hAnsi="Arial" w:cs="Arial"/>
          <w:sz w:val="22"/>
          <w:szCs w:val="22"/>
          <w:lang w:eastAsia="ja-JP"/>
        </w:rPr>
        <w:t xml:space="preserve"> an MRC dyspnoea scale of 3 or more. We screen</w:t>
      </w:r>
      <w:r>
        <w:rPr>
          <w:rFonts w:ascii="Arial" w:eastAsia="MS Mincho" w:hAnsi="Arial" w:cs="Arial"/>
          <w:sz w:val="22"/>
          <w:szCs w:val="22"/>
          <w:lang w:eastAsia="ja-JP"/>
        </w:rPr>
        <w:t>e</w:t>
      </w:r>
      <w:r w:rsidRPr="00147A08">
        <w:rPr>
          <w:rFonts w:ascii="Arial" w:eastAsia="MS Mincho" w:hAnsi="Arial" w:cs="Arial"/>
          <w:sz w:val="22"/>
          <w:szCs w:val="22"/>
          <w:lang w:eastAsia="ja-JP"/>
        </w:rPr>
        <w:t>d 728 people at their GP surgery between 18</w:t>
      </w:r>
      <w:r w:rsidRPr="00147A08">
        <w:rPr>
          <w:rFonts w:ascii="Arial" w:eastAsia="MS Mincho" w:hAnsi="Arial" w:cs="Arial"/>
          <w:sz w:val="22"/>
          <w:szCs w:val="22"/>
          <w:vertAlign w:val="superscript"/>
          <w:lang w:eastAsia="ja-JP"/>
        </w:rPr>
        <w:t>th</w:t>
      </w:r>
      <w:r w:rsidRPr="00147A08">
        <w:rPr>
          <w:rFonts w:ascii="Arial" w:eastAsia="MS Mincho" w:hAnsi="Arial" w:cs="Arial"/>
          <w:sz w:val="22"/>
          <w:szCs w:val="22"/>
          <w:lang w:eastAsia="ja-JP"/>
        </w:rPr>
        <w:t xml:space="preserve"> March 2014 and 5</w:t>
      </w:r>
      <w:r w:rsidRPr="00147A08">
        <w:rPr>
          <w:rFonts w:ascii="Arial" w:eastAsia="MS Mincho" w:hAnsi="Arial" w:cs="Arial"/>
          <w:sz w:val="22"/>
          <w:szCs w:val="22"/>
          <w:vertAlign w:val="superscript"/>
          <w:lang w:eastAsia="ja-JP"/>
        </w:rPr>
        <w:t>th</w:t>
      </w:r>
      <w:r w:rsidRPr="00147A08">
        <w:rPr>
          <w:rFonts w:ascii="Arial" w:eastAsia="MS Mincho" w:hAnsi="Arial" w:cs="Arial"/>
          <w:sz w:val="22"/>
          <w:szCs w:val="22"/>
          <w:lang w:eastAsia="ja-JP"/>
        </w:rPr>
        <w:t xml:space="preserve"> February 2015; 577 were eligible and randomised to telephone health coaching (</w:t>
      </w:r>
      <w:r>
        <w:rPr>
          <w:rFonts w:ascii="Arial" w:eastAsia="MS Mincho" w:hAnsi="Arial" w:cs="Arial"/>
          <w:sz w:val="22"/>
          <w:szCs w:val="22"/>
          <w:lang w:eastAsia="ja-JP"/>
        </w:rPr>
        <w:t>n=</w:t>
      </w:r>
      <w:r w:rsidRPr="00147A08">
        <w:rPr>
          <w:rFonts w:ascii="Arial" w:eastAsia="MS Mincho" w:hAnsi="Arial" w:cs="Arial"/>
          <w:sz w:val="22"/>
          <w:szCs w:val="22"/>
          <w:lang w:eastAsia="ja-JP"/>
        </w:rPr>
        <w:t>289) or usual care (</w:t>
      </w:r>
      <w:r>
        <w:rPr>
          <w:rFonts w:ascii="Arial" w:eastAsia="MS Mincho" w:hAnsi="Arial" w:cs="Arial"/>
          <w:sz w:val="22"/>
          <w:szCs w:val="22"/>
          <w:lang w:eastAsia="ja-JP"/>
        </w:rPr>
        <w:t>n=</w:t>
      </w:r>
      <w:r w:rsidRPr="00147A08">
        <w:rPr>
          <w:rFonts w:ascii="Arial" w:eastAsia="MS Mincho" w:hAnsi="Arial" w:cs="Arial"/>
          <w:sz w:val="22"/>
          <w:szCs w:val="22"/>
          <w:lang w:eastAsia="ja-JP"/>
        </w:rPr>
        <w:t>288) (figure 1). In total, 531 (92%) of participants provided data at 6 months and 516 (89%) at 12 months</w:t>
      </w:r>
      <w:r>
        <w:rPr>
          <w:rFonts w:ascii="Arial" w:eastAsia="MS Mincho" w:hAnsi="Arial" w:cs="Arial"/>
          <w:sz w:val="22"/>
          <w:szCs w:val="22"/>
          <w:lang w:eastAsia="ja-JP"/>
        </w:rPr>
        <w:t xml:space="preserve"> follow-up</w:t>
      </w:r>
      <w:r w:rsidRPr="00147A08">
        <w:rPr>
          <w:rFonts w:ascii="Arial" w:eastAsia="MS Mincho" w:hAnsi="Arial" w:cs="Arial"/>
          <w:sz w:val="22"/>
          <w:szCs w:val="22"/>
          <w:lang w:eastAsia="ja-JP"/>
        </w:rPr>
        <w:t>. There was imbalance in the follow-up rates between the intervention (</w:t>
      </w:r>
      <w:r>
        <w:rPr>
          <w:rFonts w:ascii="Arial" w:eastAsia="MS Mincho" w:hAnsi="Arial" w:cs="Arial"/>
          <w:sz w:val="22"/>
          <w:szCs w:val="22"/>
          <w:lang w:eastAsia="ja-JP"/>
        </w:rPr>
        <w:t>82.7</w:t>
      </w:r>
      <w:r w:rsidRPr="00147A08">
        <w:rPr>
          <w:rFonts w:ascii="Arial" w:eastAsia="MS Mincho" w:hAnsi="Arial" w:cs="Arial"/>
          <w:sz w:val="22"/>
          <w:szCs w:val="22"/>
          <w:lang w:eastAsia="ja-JP"/>
        </w:rPr>
        <w:t>%</w:t>
      </w:r>
      <w:r>
        <w:rPr>
          <w:rFonts w:ascii="Arial" w:eastAsia="MS Mincho" w:hAnsi="Arial" w:cs="Arial"/>
          <w:sz w:val="22"/>
          <w:szCs w:val="22"/>
          <w:lang w:eastAsia="ja-JP"/>
        </w:rPr>
        <w:t>; 37 withdrawals</w:t>
      </w:r>
      <w:r w:rsidRPr="00147A08">
        <w:rPr>
          <w:rFonts w:ascii="Arial" w:eastAsia="MS Mincho" w:hAnsi="Arial" w:cs="Arial"/>
          <w:sz w:val="22"/>
          <w:szCs w:val="22"/>
          <w:lang w:eastAsia="ja-JP"/>
        </w:rPr>
        <w:t>) and usual care (</w:t>
      </w:r>
      <w:r>
        <w:rPr>
          <w:rFonts w:ascii="Arial" w:eastAsia="MS Mincho" w:hAnsi="Arial" w:cs="Arial"/>
          <w:sz w:val="22"/>
          <w:szCs w:val="22"/>
          <w:lang w:eastAsia="ja-JP"/>
        </w:rPr>
        <w:t>96.2</w:t>
      </w:r>
      <w:r w:rsidRPr="00147A08">
        <w:rPr>
          <w:rFonts w:ascii="Arial" w:eastAsia="MS Mincho" w:hAnsi="Arial" w:cs="Arial"/>
          <w:sz w:val="22"/>
          <w:szCs w:val="22"/>
          <w:lang w:eastAsia="ja-JP"/>
        </w:rPr>
        <w:t>%</w:t>
      </w:r>
      <w:r>
        <w:rPr>
          <w:rFonts w:ascii="Arial" w:eastAsia="MS Mincho" w:hAnsi="Arial" w:cs="Arial"/>
          <w:sz w:val="22"/>
          <w:szCs w:val="22"/>
          <w:lang w:eastAsia="ja-JP"/>
        </w:rPr>
        <w:t>; 7 withdrawals</w:t>
      </w:r>
      <w:r w:rsidRPr="00147A08">
        <w:rPr>
          <w:rFonts w:ascii="Arial" w:eastAsia="MS Mincho" w:hAnsi="Arial" w:cs="Arial"/>
          <w:sz w:val="22"/>
          <w:szCs w:val="22"/>
          <w:lang w:eastAsia="ja-JP"/>
        </w:rPr>
        <w:t>) groups</w:t>
      </w:r>
      <w:r>
        <w:rPr>
          <w:rFonts w:ascii="Arial" w:eastAsia="MS Mincho" w:hAnsi="Arial" w:cs="Arial"/>
          <w:sz w:val="22"/>
          <w:szCs w:val="22"/>
          <w:lang w:eastAsia="ja-JP"/>
        </w:rPr>
        <w:t xml:space="preserve"> at 12 months</w:t>
      </w:r>
      <w:r w:rsidRPr="00147A08">
        <w:rPr>
          <w:rFonts w:ascii="Arial" w:eastAsia="MS Mincho" w:hAnsi="Arial" w:cs="Arial"/>
          <w:sz w:val="22"/>
          <w:szCs w:val="22"/>
          <w:lang w:eastAsia="ja-JP"/>
        </w:rPr>
        <w:t>, largely due to participants who wished to withdraw from the intervention also withdrawing from further follow-up. Of the 37 participants who withdrew from the intervention group</w:t>
      </w:r>
      <w:r>
        <w:rPr>
          <w:rFonts w:ascii="Arial" w:eastAsia="MS Mincho" w:hAnsi="Arial" w:cs="Arial"/>
          <w:sz w:val="22"/>
          <w:szCs w:val="22"/>
          <w:lang w:eastAsia="ja-JP"/>
        </w:rPr>
        <w:t>, 4 withdrew before receiving any intervention and 16 withdrew during the intervention;</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8</w:t>
      </w:r>
      <w:r w:rsidRPr="00147A08">
        <w:rPr>
          <w:rFonts w:ascii="Arial" w:eastAsia="MS Mincho" w:hAnsi="Arial" w:cs="Arial"/>
          <w:sz w:val="22"/>
          <w:szCs w:val="22"/>
          <w:lang w:eastAsia="ja-JP"/>
        </w:rPr>
        <w:t xml:space="preserve"> cited illness and 10 cited intervention-related factors</w:t>
      </w:r>
      <w:r>
        <w:rPr>
          <w:rFonts w:ascii="Arial" w:eastAsia="MS Mincho" w:hAnsi="Arial" w:cs="Arial"/>
          <w:sz w:val="22"/>
          <w:szCs w:val="22"/>
          <w:lang w:eastAsia="ja-JP"/>
        </w:rPr>
        <w:t xml:space="preserve"> ranging from it being too demanding to insufficiently so</w:t>
      </w:r>
      <w:r w:rsidRPr="00147A08">
        <w:rPr>
          <w:rFonts w:ascii="Arial" w:eastAsia="MS Mincho" w:hAnsi="Arial" w:cs="Arial"/>
          <w:sz w:val="22"/>
          <w:szCs w:val="22"/>
          <w:lang w:eastAsia="ja-JP"/>
        </w:rPr>
        <w:t>.</w:t>
      </w:r>
      <w:r>
        <w:rPr>
          <w:rFonts w:ascii="Arial" w:eastAsia="MS Mincho" w:hAnsi="Arial" w:cs="Arial"/>
          <w:sz w:val="22"/>
          <w:szCs w:val="22"/>
          <w:lang w:eastAsia="ja-JP"/>
        </w:rPr>
        <w:t xml:space="preserve"> Seventeen participants withdrew after the 6 months follow-up.</w:t>
      </w:r>
      <w:r w:rsidRPr="00147A08">
        <w:rPr>
          <w:rFonts w:ascii="Arial" w:eastAsia="MS Mincho" w:hAnsi="Arial" w:cs="Arial"/>
          <w:sz w:val="22"/>
          <w:szCs w:val="22"/>
          <w:lang w:eastAsia="ja-JP"/>
        </w:rPr>
        <w:t xml:space="preserve"> Participants who withdrew from the study did not differ in characteristics to the full sample.</w:t>
      </w:r>
    </w:p>
    <w:p w14:paraId="53562197" w14:textId="77777777" w:rsidR="00A3016D"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The characteristics of the participants are shown in </w:t>
      </w:r>
      <w:r>
        <w:rPr>
          <w:rFonts w:ascii="Arial" w:eastAsia="MS Mincho" w:hAnsi="Arial" w:cs="Arial"/>
          <w:sz w:val="22"/>
          <w:szCs w:val="22"/>
          <w:lang w:eastAsia="ja-JP"/>
        </w:rPr>
        <w:t>T</w:t>
      </w:r>
      <w:r w:rsidRPr="00147A08">
        <w:rPr>
          <w:rFonts w:ascii="Arial" w:eastAsia="MS Mincho" w:hAnsi="Arial" w:cs="Arial"/>
          <w:sz w:val="22"/>
          <w:szCs w:val="22"/>
          <w:lang w:eastAsia="ja-JP"/>
        </w:rPr>
        <w:t>able 1. Participants were predominantly white; 63% were male; mean age 70.4 years</w:t>
      </w:r>
      <w:r>
        <w:rPr>
          <w:rFonts w:ascii="Arial" w:eastAsia="MS Mincho" w:hAnsi="Arial" w:cs="Arial"/>
          <w:sz w:val="22"/>
          <w:szCs w:val="22"/>
          <w:lang w:eastAsia="ja-JP"/>
        </w:rPr>
        <w:t>; 23% were current smokers</w:t>
      </w:r>
      <w:r w:rsidRPr="00147A08">
        <w:rPr>
          <w:rFonts w:ascii="Arial" w:eastAsia="MS Mincho" w:hAnsi="Arial" w:cs="Arial"/>
          <w:sz w:val="22"/>
          <w:szCs w:val="22"/>
          <w:lang w:eastAsia="ja-JP"/>
        </w:rPr>
        <w:t xml:space="preserve"> and only 19% were in paid employment. Participants had mild disease: mean </w:t>
      </w:r>
      <w:r>
        <w:rPr>
          <w:rFonts w:ascii="Arial" w:eastAsia="MS Mincho" w:hAnsi="Arial" w:cs="Arial"/>
          <w:sz w:val="22"/>
          <w:szCs w:val="22"/>
          <w:lang w:eastAsia="ja-JP"/>
        </w:rPr>
        <w:t>FEV1</w:t>
      </w:r>
      <w:r w:rsidRPr="00147A08">
        <w:rPr>
          <w:rFonts w:ascii="Arial" w:eastAsia="MS Mincho" w:hAnsi="Arial" w:cs="Arial"/>
          <w:sz w:val="22"/>
          <w:szCs w:val="22"/>
          <w:lang w:eastAsia="ja-JP"/>
        </w:rPr>
        <w:t xml:space="preserve"> was 71.6% predicted, 193 (33%) were GOLD stage 1 and 309 (54%) GOLD stage 2</w:t>
      </w:r>
      <w:r>
        <w:rPr>
          <w:rFonts w:ascii="Arial" w:eastAsia="MS Mincho" w:hAnsi="Arial" w:cs="Arial"/>
          <w:sz w:val="22"/>
          <w:szCs w:val="22"/>
          <w:lang w:eastAsia="ja-JP"/>
        </w:rPr>
        <w:t xml:space="preserve">; 165 (28.6%) reported MRC level I dyspnoea and </w:t>
      </w:r>
      <w:r w:rsidRPr="00147A08">
        <w:rPr>
          <w:rFonts w:ascii="Arial" w:eastAsia="MS Mincho" w:hAnsi="Arial" w:cs="Arial"/>
          <w:sz w:val="22"/>
          <w:szCs w:val="22"/>
          <w:lang w:eastAsia="ja-JP"/>
        </w:rPr>
        <w:t>2</w:t>
      </w:r>
      <w:r>
        <w:rPr>
          <w:rFonts w:ascii="Arial" w:eastAsia="MS Mincho" w:hAnsi="Arial" w:cs="Arial"/>
          <w:sz w:val="22"/>
          <w:szCs w:val="22"/>
          <w:lang w:eastAsia="ja-JP"/>
        </w:rPr>
        <w:t>70 (47%) reported medication for an exacerbation</w:t>
      </w:r>
      <w:r w:rsidRPr="00147A08">
        <w:rPr>
          <w:rFonts w:ascii="Arial" w:eastAsia="MS Mincho" w:hAnsi="Arial" w:cs="Arial"/>
          <w:sz w:val="22"/>
          <w:szCs w:val="22"/>
          <w:lang w:eastAsia="ja-JP"/>
        </w:rPr>
        <w:t xml:space="preserve"> in the previous 12 months</w:t>
      </w:r>
      <w:r>
        <w:rPr>
          <w:rFonts w:ascii="Arial" w:eastAsia="MS Mincho" w:hAnsi="Arial" w:cs="Arial"/>
          <w:sz w:val="22"/>
          <w:szCs w:val="22"/>
          <w:lang w:eastAsia="ja-JP"/>
        </w:rPr>
        <w:t>. The</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mean </w:t>
      </w:r>
      <w:r w:rsidRPr="00147A08">
        <w:rPr>
          <w:rFonts w:ascii="Arial" w:eastAsia="MS Mincho" w:hAnsi="Arial" w:cs="Arial"/>
          <w:sz w:val="22"/>
          <w:szCs w:val="22"/>
          <w:lang w:eastAsia="ja-JP"/>
        </w:rPr>
        <w:t xml:space="preserve">SGRQ-C </w:t>
      </w:r>
      <w:r>
        <w:rPr>
          <w:rFonts w:ascii="Arial" w:eastAsia="MS Mincho" w:hAnsi="Arial" w:cs="Arial"/>
          <w:sz w:val="22"/>
          <w:szCs w:val="22"/>
          <w:lang w:eastAsia="ja-JP"/>
        </w:rPr>
        <w:t xml:space="preserve">total </w:t>
      </w:r>
      <w:r w:rsidRPr="00147A08">
        <w:rPr>
          <w:rFonts w:ascii="Arial" w:eastAsia="MS Mincho" w:hAnsi="Arial" w:cs="Arial"/>
          <w:sz w:val="22"/>
          <w:szCs w:val="22"/>
          <w:lang w:eastAsia="ja-JP"/>
        </w:rPr>
        <w:t>score was 28.7</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The study </w:t>
      </w:r>
      <w:r>
        <w:rPr>
          <w:rFonts w:ascii="Arial" w:eastAsia="MS Mincho" w:hAnsi="Arial" w:cs="Arial"/>
          <w:sz w:val="22"/>
          <w:szCs w:val="22"/>
          <w:lang w:eastAsia="ja-JP"/>
        </w:rPr>
        <w:t>groups</w:t>
      </w:r>
      <w:r w:rsidRPr="00147A08">
        <w:rPr>
          <w:rFonts w:ascii="Arial" w:eastAsia="MS Mincho" w:hAnsi="Arial" w:cs="Arial"/>
          <w:sz w:val="22"/>
          <w:szCs w:val="22"/>
          <w:lang w:eastAsia="ja-JP"/>
        </w:rPr>
        <w:t xml:space="preserve"> were generally well balanced in terms of participant characteristics, although there was a higher proportion of current smokers in the intervention group. The usual care group reported a higher level of </w:t>
      </w:r>
      <w:r>
        <w:rPr>
          <w:rFonts w:ascii="Arial" w:eastAsia="MS Mincho" w:hAnsi="Arial" w:cs="Arial"/>
          <w:sz w:val="22"/>
          <w:szCs w:val="22"/>
          <w:lang w:eastAsia="ja-JP"/>
        </w:rPr>
        <w:t xml:space="preserve">self-reported </w:t>
      </w:r>
      <w:r w:rsidRPr="00147A08">
        <w:rPr>
          <w:rFonts w:ascii="Arial" w:eastAsia="MS Mincho" w:hAnsi="Arial" w:cs="Arial"/>
          <w:sz w:val="22"/>
          <w:szCs w:val="22"/>
          <w:lang w:eastAsia="ja-JP"/>
        </w:rPr>
        <w:t>moderate and vigorous activity, but this was not reflected in the accelerometry data at baseline.</w:t>
      </w:r>
      <w:r>
        <w:rPr>
          <w:rFonts w:ascii="Arial" w:eastAsia="MS Mincho" w:hAnsi="Arial" w:cs="Arial"/>
          <w:sz w:val="22"/>
          <w:szCs w:val="22"/>
          <w:lang w:eastAsia="ja-JP"/>
        </w:rPr>
        <w:t xml:space="preserve"> The accelerometry data for all participants showed that participants did a </w:t>
      </w:r>
      <w:r>
        <w:rPr>
          <w:rFonts w:ascii="Arial" w:eastAsia="MS Mincho" w:hAnsi="Arial" w:cs="Arial"/>
          <w:sz w:val="22"/>
          <w:szCs w:val="22"/>
          <w:lang w:eastAsia="ja-JP"/>
        </w:rPr>
        <w:lastRenderedPageBreak/>
        <w:t xml:space="preserve">median of 31 minutes of moderate or vigorous activity in bouts of at least 10 minutes daily [IQR 0, 160]. </w:t>
      </w:r>
      <w:r w:rsidRPr="002D36EA">
        <w:rPr>
          <w:rFonts w:ascii="Arial" w:eastAsia="MS Mincho" w:hAnsi="Arial" w:cs="Arial"/>
          <w:sz w:val="22"/>
          <w:szCs w:val="22"/>
          <w:lang w:eastAsia="ja-JP"/>
        </w:rPr>
        <w:t xml:space="preserve">Participants who did not provide data at 12 months were more likely to be in GOLD stage 3, </w:t>
      </w:r>
      <w:r w:rsidRPr="00FE42CC">
        <w:rPr>
          <w:rFonts w:ascii="Arial" w:eastAsia="MS Mincho" w:hAnsi="Arial" w:cs="Arial"/>
          <w:sz w:val="22"/>
          <w:szCs w:val="22"/>
          <w:lang w:eastAsia="ja-JP"/>
        </w:rPr>
        <w:t>to be smokers, had lower levels of self-reporte</w:t>
      </w:r>
      <w:r w:rsidRPr="00D24399">
        <w:rPr>
          <w:rFonts w:ascii="Arial" w:eastAsia="MS Mincho" w:hAnsi="Arial" w:cs="Arial"/>
          <w:sz w:val="22"/>
          <w:szCs w:val="22"/>
          <w:lang w:eastAsia="ja-JP"/>
        </w:rPr>
        <w:t>d physical activity and</w:t>
      </w:r>
      <w:r w:rsidRPr="002D36EA">
        <w:rPr>
          <w:rFonts w:ascii="Arial" w:eastAsia="MS Mincho" w:hAnsi="Arial" w:cs="Arial"/>
          <w:sz w:val="22"/>
          <w:szCs w:val="22"/>
          <w:lang w:eastAsia="ja-JP"/>
        </w:rPr>
        <w:t xml:space="preserve"> to live alone than responders.</w:t>
      </w:r>
      <w:r>
        <w:rPr>
          <w:rFonts w:ascii="Arial" w:eastAsia="MS Mincho" w:hAnsi="Arial" w:cs="Arial"/>
          <w:sz w:val="22"/>
          <w:szCs w:val="22"/>
          <w:lang w:eastAsia="ja-JP"/>
        </w:rPr>
        <w:t xml:space="preserve"> </w:t>
      </w:r>
    </w:p>
    <w:p w14:paraId="5F90F46B" w14:textId="77777777" w:rsidR="00A3016D" w:rsidRPr="00DA00EF" w:rsidRDefault="00A3016D" w:rsidP="00ED4745">
      <w:pPr>
        <w:rPr>
          <w:rFonts w:ascii="Arial" w:hAnsi="Arial" w:cs="Arial"/>
          <w:b/>
          <w:sz w:val="22"/>
          <w:szCs w:val="22"/>
        </w:rPr>
      </w:pPr>
      <w:r w:rsidRPr="00DA00EF">
        <w:rPr>
          <w:rFonts w:ascii="Arial" w:hAnsi="Arial" w:cs="Arial"/>
          <w:b/>
          <w:sz w:val="22"/>
          <w:szCs w:val="22"/>
        </w:rPr>
        <w:t>Table 1: Baseline characteristics of participants</w:t>
      </w:r>
    </w:p>
    <w:tbl>
      <w:tblPr>
        <w:tblStyle w:val="TableGrid"/>
        <w:tblW w:w="9214" w:type="dxa"/>
        <w:tblInd w:w="-34" w:type="dxa"/>
        <w:tblLook w:val="04A0" w:firstRow="1" w:lastRow="0" w:firstColumn="1" w:lastColumn="0" w:noHBand="0" w:noVBand="1"/>
      </w:tblPr>
      <w:tblGrid>
        <w:gridCol w:w="5387"/>
        <w:gridCol w:w="1985"/>
        <w:gridCol w:w="1842"/>
      </w:tblGrid>
      <w:tr w:rsidR="00A3016D" w:rsidRPr="006D00C7" w14:paraId="140C9817" w14:textId="77777777" w:rsidTr="00ED4745">
        <w:trPr>
          <w:trHeight w:val="680"/>
          <w:tblHeader/>
        </w:trPr>
        <w:tc>
          <w:tcPr>
            <w:tcW w:w="5387" w:type="dxa"/>
          </w:tcPr>
          <w:p w14:paraId="56FDA97A" w14:textId="77777777" w:rsidR="00A3016D" w:rsidRPr="006D00C7" w:rsidRDefault="00A3016D" w:rsidP="00ED4745">
            <w:pPr>
              <w:spacing w:before="40" w:after="40"/>
              <w:rPr>
                <w:rFonts w:ascii="Arial" w:hAnsi="Arial" w:cs="Arial"/>
                <w:b/>
                <w:sz w:val="20"/>
                <w:szCs w:val="20"/>
              </w:rPr>
            </w:pPr>
          </w:p>
        </w:tc>
        <w:tc>
          <w:tcPr>
            <w:tcW w:w="1985" w:type="dxa"/>
          </w:tcPr>
          <w:p w14:paraId="5C5B89C8" w14:textId="77777777" w:rsidR="00A3016D" w:rsidRPr="006D00C7" w:rsidRDefault="00A3016D" w:rsidP="00ED4745">
            <w:pPr>
              <w:spacing w:before="40" w:after="40"/>
              <w:jc w:val="center"/>
              <w:rPr>
                <w:rFonts w:ascii="Arial" w:hAnsi="Arial" w:cs="Arial"/>
                <w:b/>
                <w:sz w:val="20"/>
                <w:szCs w:val="20"/>
              </w:rPr>
            </w:pPr>
            <w:r w:rsidRPr="006D00C7">
              <w:rPr>
                <w:rFonts w:ascii="Arial" w:hAnsi="Arial" w:cs="Arial"/>
                <w:b/>
                <w:sz w:val="20"/>
                <w:szCs w:val="20"/>
              </w:rPr>
              <w:t>Telephone PSM</w:t>
            </w:r>
          </w:p>
          <w:p w14:paraId="3EC19D0A" w14:textId="77777777" w:rsidR="00A3016D" w:rsidRPr="006D00C7" w:rsidRDefault="00A3016D" w:rsidP="00ED4745">
            <w:pPr>
              <w:spacing w:before="40" w:after="40"/>
              <w:jc w:val="center"/>
              <w:rPr>
                <w:rFonts w:ascii="Arial" w:hAnsi="Arial" w:cs="Arial"/>
                <w:b/>
                <w:sz w:val="20"/>
                <w:szCs w:val="20"/>
              </w:rPr>
            </w:pPr>
            <w:r w:rsidRPr="006D00C7">
              <w:rPr>
                <w:rFonts w:ascii="Arial" w:hAnsi="Arial" w:cs="Arial"/>
                <w:b/>
                <w:sz w:val="20"/>
                <w:szCs w:val="20"/>
              </w:rPr>
              <w:t>(N=289)</w:t>
            </w:r>
          </w:p>
        </w:tc>
        <w:tc>
          <w:tcPr>
            <w:tcW w:w="1842" w:type="dxa"/>
          </w:tcPr>
          <w:p w14:paraId="24B26B3E" w14:textId="77777777" w:rsidR="00A3016D" w:rsidRPr="006D00C7" w:rsidRDefault="00A3016D" w:rsidP="00ED4745">
            <w:pPr>
              <w:spacing w:before="40" w:after="40"/>
              <w:jc w:val="center"/>
              <w:rPr>
                <w:rFonts w:ascii="Arial" w:hAnsi="Arial" w:cs="Arial"/>
                <w:b/>
                <w:sz w:val="20"/>
                <w:szCs w:val="20"/>
              </w:rPr>
            </w:pPr>
            <w:r w:rsidRPr="006D00C7">
              <w:rPr>
                <w:rFonts w:ascii="Arial" w:hAnsi="Arial" w:cs="Arial"/>
                <w:b/>
                <w:sz w:val="20"/>
                <w:szCs w:val="20"/>
              </w:rPr>
              <w:t>Usual Care</w:t>
            </w:r>
          </w:p>
          <w:p w14:paraId="6BC8DE7F" w14:textId="77777777" w:rsidR="00A3016D" w:rsidRPr="006D00C7" w:rsidRDefault="00A3016D" w:rsidP="00ED4745">
            <w:pPr>
              <w:spacing w:before="40" w:after="40"/>
              <w:jc w:val="center"/>
              <w:rPr>
                <w:rFonts w:ascii="Arial" w:hAnsi="Arial" w:cs="Arial"/>
                <w:b/>
                <w:sz w:val="20"/>
                <w:szCs w:val="20"/>
              </w:rPr>
            </w:pPr>
            <w:r w:rsidRPr="006D00C7">
              <w:rPr>
                <w:rFonts w:ascii="Arial" w:hAnsi="Arial" w:cs="Arial"/>
                <w:b/>
                <w:sz w:val="20"/>
                <w:szCs w:val="20"/>
              </w:rPr>
              <w:t>(N=288)</w:t>
            </w:r>
          </w:p>
        </w:tc>
      </w:tr>
      <w:tr w:rsidR="00A3016D" w:rsidRPr="006D00C7" w14:paraId="0D32688B" w14:textId="77777777" w:rsidTr="00ED4745">
        <w:tc>
          <w:tcPr>
            <w:tcW w:w="5387" w:type="dxa"/>
          </w:tcPr>
          <w:p w14:paraId="423357D6"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Mean (SD) age in years</w:t>
            </w:r>
          </w:p>
        </w:tc>
        <w:tc>
          <w:tcPr>
            <w:tcW w:w="1985" w:type="dxa"/>
          </w:tcPr>
          <w:p w14:paraId="46BD9066"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70.7 (8.8)</w:t>
            </w:r>
          </w:p>
        </w:tc>
        <w:tc>
          <w:tcPr>
            <w:tcW w:w="1842" w:type="dxa"/>
          </w:tcPr>
          <w:p w14:paraId="715962D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70.2 (7.8)</w:t>
            </w:r>
          </w:p>
        </w:tc>
      </w:tr>
      <w:tr w:rsidR="00A3016D" w:rsidRPr="006D00C7" w14:paraId="34B59108" w14:textId="77777777" w:rsidTr="00ED4745">
        <w:tc>
          <w:tcPr>
            <w:tcW w:w="5387" w:type="dxa"/>
          </w:tcPr>
          <w:p w14:paraId="61E14F12"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Age ≥65 years</w:t>
            </w:r>
          </w:p>
        </w:tc>
        <w:tc>
          <w:tcPr>
            <w:tcW w:w="1985" w:type="dxa"/>
          </w:tcPr>
          <w:p w14:paraId="1BA356A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221 (76%)</w:t>
            </w:r>
          </w:p>
        </w:tc>
        <w:tc>
          <w:tcPr>
            <w:tcW w:w="1842" w:type="dxa"/>
          </w:tcPr>
          <w:p w14:paraId="644135B0"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231 (80%)</w:t>
            </w:r>
          </w:p>
        </w:tc>
      </w:tr>
      <w:tr w:rsidR="00A3016D" w:rsidRPr="006D00C7" w14:paraId="41DD78C1" w14:textId="77777777" w:rsidTr="00ED4745">
        <w:tc>
          <w:tcPr>
            <w:tcW w:w="5387" w:type="dxa"/>
          </w:tcPr>
          <w:p w14:paraId="3489AF8E" w14:textId="77777777" w:rsidR="00A3016D" w:rsidRPr="006D00C7" w:rsidRDefault="00A3016D" w:rsidP="00ED4745">
            <w:pPr>
              <w:spacing w:before="40" w:after="40"/>
              <w:rPr>
                <w:rFonts w:ascii="Arial" w:hAnsi="Arial" w:cs="Arial"/>
                <w:sz w:val="20"/>
                <w:szCs w:val="20"/>
              </w:rPr>
            </w:pPr>
            <w:r>
              <w:rPr>
                <w:rFonts w:ascii="Arial" w:hAnsi="Arial" w:cs="Arial"/>
                <w:sz w:val="20"/>
                <w:szCs w:val="20"/>
              </w:rPr>
              <w:t>M</w:t>
            </w:r>
            <w:r w:rsidRPr="006D00C7">
              <w:rPr>
                <w:rFonts w:ascii="Arial" w:hAnsi="Arial" w:cs="Arial"/>
                <w:sz w:val="20"/>
                <w:szCs w:val="20"/>
              </w:rPr>
              <w:t>ale</w:t>
            </w:r>
          </w:p>
        </w:tc>
        <w:tc>
          <w:tcPr>
            <w:tcW w:w="1985" w:type="dxa"/>
          </w:tcPr>
          <w:p w14:paraId="2120B7A6"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w:t>
            </w:r>
            <w:r>
              <w:rPr>
                <w:rFonts w:ascii="Arial" w:hAnsi="Arial" w:cs="Arial"/>
                <w:sz w:val="20"/>
                <w:szCs w:val="20"/>
              </w:rPr>
              <w:t>83</w:t>
            </w:r>
            <w:r w:rsidRPr="006D00C7">
              <w:rPr>
                <w:rFonts w:ascii="Arial" w:hAnsi="Arial" w:cs="Arial"/>
                <w:sz w:val="20"/>
                <w:szCs w:val="20"/>
              </w:rPr>
              <w:t xml:space="preserve"> (</w:t>
            </w:r>
            <w:r>
              <w:rPr>
                <w:rFonts w:ascii="Arial" w:hAnsi="Arial" w:cs="Arial"/>
                <w:sz w:val="20"/>
                <w:szCs w:val="20"/>
              </w:rPr>
              <w:t>63</w:t>
            </w:r>
            <w:r w:rsidRPr="006D00C7">
              <w:rPr>
                <w:rFonts w:ascii="Arial" w:hAnsi="Arial" w:cs="Arial"/>
                <w:sz w:val="20"/>
                <w:szCs w:val="20"/>
              </w:rPr>
              <w:t>%)</w:t>
            </w:r>
          </w:p>
        </w:tc>
        <w:tc>
          <w:tcPr>
            <w:tcW w:w="1842" w:type="dxa"/>
          </w:tcPr>
          <w:p w14:paraId="7F3225B4"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w:t>
            </w:r>
            <w:r>
              <w:rPr>
                <w:rFonts w:ascii="Arial" w:hAnsi="Arial" w:cs="Arial"/>
                <w:sz w:val="20"/>
                <w:szCs w:val="20"/>
              </w:rPr>
              <w:t>83</w:t>
            </w:r>
            <w:r w:rsidRPr="006D00C7">
              <w:rPr>
                <w:rFonts w:ascii="Arial" w:hAnsi="Arial" w:cs="Arial"/>
                <w:sz w:val="20"/>
                <w:szCs w:val="20"/>
              </w:rPr>
              <w:t xml:space="preserve"> (</w:t>
            </w:r>
            <w:r>
              <w:rPr>
                <w:rFonts w:ascii="Arial" w:hAnsi="Arial" w:cs="Arial"/>
                <w:sz w:val="20"/>
                <w:szCs w:val="20"/>
              </w:rPr>
              <w:t>64</w:t>
            </w:r>
            <w:r w:rsidRPr="006D00C7">
              <w:rPr>
                <w:rFonts w:ascii="Arial" w:hAnsi="Arial" w:cs="Arial"/>
                <w:sz w:val="20"/>
                <w:szCs w:val="20"/>
              </w:rPr>
              <w:t>%)</w:t>
            </w:r>
          </w:p>
        </w:tc>
      </w:tr>
      <w:tr w:rsidR="00A3016D" w:rsidRPr="006D00C7" w14:paraId="3FBA7D9B" w14:textId="77777777" w:rsidTr="00ED4745">
        <w:tc>
          <w:tcPr>
            <w:tcW w:w="5387" w:type="dxa"/>
          </w:tcPr>
          <w:p w14:paraId="686E6272"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White ethnic group</w:t>
            </w:r>
          </w:p>
        </w:tc>
        <w:tc>
          <w:tcPr>
            <w:tcW w:w="1985" w:type="dxa"/>
          </w:tcPr>
          <w:p w14:paraId="6DC3A38D"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283 (98%)</w:t>
            </w:r>
          </w:p>
        </w:tc>
        <w:tc>
          <w:tcPr>
            <w:tcW w:w="1842" w:type="dxa"/>
          </w:tcPr>
          <w:p w14:paraId="056646E5"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284 (99%)</w:t>
            </w:r>
          </w:p>
        </w:tc>
      </w:tr>
      <w:tr w:rsidR="00A3016D" w:rsidRPr="006D00C7" w14:paraId="264C6D0D" w14:textId="77777777" w:rsidTr="00ED4745">
        <w:tc>
          <w:tcPr>
            <w:tcW w:w="5387" w:type="dxa"/>
          </w:tcPr>
          <w:p w14:paraId="707188E9"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Median [IQR] Age Completed Full Time Education</w:t>
            </w:r>
            <w:r>
              <w:rPr>
                <w:rFonts w:ascii="Arial" w:hAnsi="Arial" w:cs="Arial"/>
                <w:sz w:val="20"/>
                <w:szCs w:val="20"/>
                <w:vertAlign w:val="superscript"/>
              </w:rPr>
              <w:t>1</w:t>
            </w:r>
          </w:p>
        </w:tc>
        <w:tc>
          <w:tcPr>
            <w:tcW w:w="1985" w:type="dxa"/>
          </w:tcPr>
          <w:p w14:paraId="4E9E382C"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15 [15-16]</w:t>
            </w:r>
          </w:p>
        </w:tc>
        <w:tc>
          <w:tcPr>
            <w:tcW w:w="1842" w:type="dxa"/>
          </w:tcPr>
          <w:p w14:paraId="26DDCE9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15 [15-16]</w:t>
            </w:r>
          </w:p>
        </w:tc>
      </w:tr>
      <w:tr w:rsidR="00A3016D" w:rsidRPr="006D00C7" w14:paraId="12E17B6F" w14:textId="77777777" w:rsidTr="00ED4745">
        <w:tc>
          <w:tcPr>
            <w:tcW w:w="5387" w:type="dxa"/>
          </w:tcPr>
          <w:p w14:paraId="5D00438B"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Highest Level of Qualification</w:t>
            </w:r>
          </w:p>
        </w:tc>
        <w:tc>
          <w:tcPr>
            <w:tcW w:w="1985" w:type="dxa"/>
          </w:tcPr>
          <w:p w14:paraId="6E2C11B2" w14:textId="77777777" w:rsidR="00A3016D" w:rsidRPr="006D00C7" w:rsidRDefault="00A3016D" w:rsidP="00ED4745">
            <w:pPr>
              <w:spacing w:before="40" w:after="40"/>
              <w:jc w:val="center"/>
              <w:rPr>
                <w:rFonts w:ascii="Arial" w:hAnsi="Arial" w:cs="Arial"/>
                <w:sz w:val="20"/>
                <w:szCs w:val="20"/>
              </w:rPr>
            </w:pPr>
          </w:p>
        </w:tc>
        <w:tc>
          <w:tcPr>
            <w:tcW w:w="1842" w:type="dxa"/>
          </w:tcPr>
          <w:p w14:paraId="2BAFD094" w14:textId="77777777" w:rsidR="00A3016D" w:rsidRPr="006D00C7" w:rsidRDefault="00A3016D" w:rsidP="00ED4745">
            <w:pPr>
              <w:spacing w:before="40" w:after="40"/>
              <w:jc w:val="center"/>
              <w:rPr>
                <w:rFonts w:ascii="Arial" w:hAnsi="Arial" w:cs="Arial"/>
                <w:sz w:val="20"/>
                <w:szCs w:val="20"/>
              </w:rPr>
            </w:pPr>
          </w:p>
        </w:tc>
      </w:tr>
      <w:tr w:rsidR="00A3016D" w:rsidRPr="006D00C7" w14:paraId="5B26FE5E" w14:textId="77777777" w:rsidTr="00ED4745">
        <w:tc>
          <w:tcPr>
            <w:tcW w:w="5387" w:type="dxa"/>
          </w:tcPr>
          <w:p w14:paraId="6F49179B"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No Formal Education</w:t>
            </w:r>
          </w:p>
        </w:tc>
        <w:tc>
          <w:tcPr>
            <w:tcW w:w="1985" w:type="dxa"/>
          </w:tcPr>
          <w:p w14:paraId="621B7DA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128 (44%)</w:t>
            </w:r>
          </w:p>
        </w:tc>
        <w:tc>
          <w:tcPr>
            <w:tcW w:w="1842" w:type="dxa"/>
          </w:tcPr>
          <w:p w14:paraId="53B17D76"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135 (47%)</w:t>
            </w:r>
          </w:p>
        </w:tc>
      </w:tr>
      <w:tr w:rsidR="00A3016D" w:rsidRPr="006D00C7" w14:paraId="1FADBAD5" w14:textId="77777777" w:rsidTr="00ED4745">
        <w:tc>
          <w:tcPr>
            <w:tcW w:w="5387" w:type="dxa"/>
          </w:tcPr>
          <w:p w14:paraId="01F94893"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GCSE, CSE, O Level Equivalent</w:t>
            </w:r>
          </w:p>
        </w:tc>
        <w:tc>
          <w:tcPr>
            <w:tcW w:w="1985" w:type="dxa"/>
          </w:tcPr>
          <w:p w14:paraId="5361DC8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58 (20%)</w:t>
            </w:r>
          </w:p>
        </w:tc>
        <w:tc>
          <w:tcPr>
            <w:tcW w:w="1842" w:type="dxa"/>
          </w:tcPr>
          <w:p w14:paraId="6C554E67"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63 (22%)</w:t>
            </w:r>
          </w:p>
        </w:tc>
      </w:tr>
      <w:tr w:rsidR="00A3016D" w:rsidRPr="006D00C7" w14:paraId="1BE8C994" w14:textId="77777777" w:rsidTr="00ED4745">
        <w:tc>
          <w:tcPr>
            <w:tcW w:w="5387" w:type="dxa"/>
          </w:tcPr>
          <w:p w14:paraId="66E54921"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A-Level/AS Level or Equivalent</w:t>
            </w:r>
          </w:p>
        </w:tc>
        <w:tc>
          <w:tcPr>
            <w:tcW w:w="1985" w:type="dxa"/>
          </w:tcPr>
          <w:p w14:paraId="05336955"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27 (9%)</w:t>
            </w:r>
          </w:p>
        </w:tc>
        <w:tc>
          <w:tcPr>
            <w:tcW w:w="1842" w:type="dxa"/>
          </w:tcPr>
          <w:p w14:paraId="205C9C66"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24 (8%)</w:t>
            </w:r>
          </w:p>
        </w:tc>
      </w:tr>
      <w:tr w:rsidR="00A3016D" w:rsidRPr="006D00C7" w14:paraId="05279F76" w14:textId="77777777" w:rsidTr="00ED4745">
        <w:tc>
          <w:tcPr>
            <w:tcW w:w="5387" w:type="dxa"/>
          </w:tcPr>
          <w:p w14:paraId="4C89E20C"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Degree Level or Higher</w:t>
            </w:r>
          </w:p>
        </w:tc>
        <w:tc>
          <w:tcPr>
            <w:tcW w:w="1985" w:type="dxa"/>
          </w:tcPr>
          <w:p w14:paraId="60B1B170"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35 (12%)</w:t>
            </w:r>
          </w:p>
        </w:tc>
        <w:tc>
          <w:tcPr>
            <w:tcW w:w="1842" w:type="dxa"/>
          </w:tcPr>
          <w:p w14:paraId="1BF0EFA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41 (14%)</w:t>
            </w:r>
          </w:p>
        </w:tc>
      </w:tr>
      <w:tr w:rsidR="00A3016D" w:rsidRPr="006D00C7" w14:paraId="50DF5ECC" w14:textId="77777777" w:rsidTr="00ED4745">
        <w:tc>
          <w:tcPr>
            <w:tcW w:w="5387" w:type="dxa"/>
          </w:tcPr>
          <w:p w14:paraId="5C1D1CA6"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Other</w:t>
            </w:r>
          </w:p>
        </w:tc>
        <w:tc>
          <w:tcPr>
            <w:tcW w:w="1985" w:type="dxa"/>
          </w:tcPr>
          <w:p w14:paraId="63E101A4"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40 (14%)</w:t>
            </w:r>
          </w:p>
        </w:tc>
        <w:tc>
          <w:tcPr>
            <w:tcW w:w="1842" w:type="dxa"/>
          </w:tcPr>
          <w:p w14:paraId="4A08DBA6"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23 (8%)</w:t>
            </w:r>
          </w:p>
        </w:tc>
      </w:tr>
      <w:tr w:rsidR="00A3016D" w:rsidRPr="006D00C7" w14:paraId="27C00A9F" w14:textId="77777777" w:rsidTr="00ED4745">
        <w:tc>
          <w:tcPr>
            <w:tcW w:w="5387" w:type="dxa"/>
          </w:tcPr>
          <w:p w14:paraId="24449CBD"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Missing</w:t>
            </w:r>
          </w:p>
        </w:tc>
        <w:tc>
          <w:tcPr>
            <w:tcW w:w="1985" w:type="dxa"/>
          </w:tcPr>
          <w:p w14:paraId="773DD653"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 (&lt;1%)</w:t>
            </w:r>
          </w:p>
        </w:tc>
        <w:tc>
          <w:tcPr>
            <w:tcW w:w="1842" w:type="dxa"/>
          </w:tcPr>
          <w:p w14:paraId="1A541BED"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 (1%)</w:t>
            </w:r>
          </w:p>
        </w:tc>
      </w:tr>
      <w:tr w:rsidR="00A3016D" w:rsidRPr="006D00C7" w14:paraId="208C3FA3" w14:textId="77777777" w:rsidTr="00ED4745">
        <w:tc>
          <w:tcPr>
            <w:tcW w:w="5387" w:type="dxa"/>
          </w:tcPr>
          <w:p w14:paraId="0D644018"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Lives Alone</w:t>
            </w:r>
          </w:p>
        </w:tc>
        <w:tc>
          <w:tcPr>
            <w:tcW w:w="1985" w:type="dxa"/>
          </w:tcPr>
          <w:p w14:paraId="59FB9363"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83 (29%)</w:t>
            </w:r>
          </w:p>
        </w:tc>
        <w:tc>
          <w:tcPr>
            <w:tcW w:w="1842" w:type="dxa"/>
          </w:tcPr>
          <w:p w14:paraId="23521F6C"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69 (24%)</w:t>
            </w:r>
          </w:p>
        </w:tc>
      </w:tr>
      <w:tr w:rsidR="00A3016D" w:rsidRPr="006D00C7" w14:paraId="2D0E67F5" w14:textId="77777777" w:rsidTr="00ED4745">
        <w:tc>
          <w:tcPr>
            <w:tcW w:w="5387" w:type="dxa"/>
          </w:tcPr>
          <w:p w14:paraId="3F721C0B" w14:textId="77777777" w:rsidR="00A3016D" w:rsidRPr="009B4499" w:rsidRDefault="00A3016D" w:rsidP="00ED4745">
            <w:pPr>
              <w:spacing w:before="40" w:after="40"/>
              <w:rPr>
                <w:rFonts w:ascii="Arial" w:hAnsi="Arial" w:cs="Arial"/>
                <w:sz w:val="20"/>
                <w:szCs w:val="20"/>
                <w:vertAlign w:val="superscript"/>
              </w:rPr>
            </w:pPr>
            <w:r w:rsidRPr="006D00C7">
              <w:rPr>
                <w:rFonts w:ascii="Arial" w:hAnsi="Arial" w:cs="Arial"/>
                <w:sz w:val="20"/>
                <w:szCs w:val="20"/>
              </w:rPr>
              <w:t>Employment Status</w:t>
            </w:r>
            <w:r>
              <w:rPr>
                <w:rFonts w:ascii="Arial" w:hAnsi="Arial" w:cs="Arial"/>
                <w:sz w:val="20"/>
                <w:szCs w:val="20"/>
                <w:vertAlign w:val="superscript"/>
              </w:rPr>
              <w:t>2</w:t>
            </w:r>
          </w:p>
        </w:tc>
        <w:tc>
          <w:tcPr>
            <w:tcW w:w="1985" w:type="dxa"/>
          </w:tcPr>
          <w:p w14:paraId="17AAA4F2" w14:textId="77777777" w:rsidR="00A3016D" w:rsidRPr="006D00C7" w:rsidRDefault="00A3016D" w:rsidP="00ED4745">
            <w:pPr>
              <w:spacing w:before="40" w:after="40"/>
              <w:jc w:val="center"/>
              <w:rPr>
                <w:rFonts w:ascii="Arial" w:hAnsi="Arial" w:cs="Arial"/>
                <w:sz w:val="20"/>
                <w:szCs w:val="20"/>
              </w:rPr>
            </w:pPr>
          </w:p>
        </w:tc>
        <w:tc>
          <w:tcPr>
            <w:tcW w:w="1842" w:type="dxa"/>
          </w:tcPr>
          <w:p w14:paraId="08868E51" w14:textId="77777777" w:rsidR="00A3016D" w:rsidRPr="006D00C7" w:rsidRDefault="00A3016D" w:rsidP="00ED4745">
            <w:pPr>
              <w:spacing w:before="40" w:after="40"/>
              <w:jc w:val="center"/>
              <w:rPr>
                <w:rFonts w:ascii="Arial" w:hAnsi="Arial" w:cs="Arial"/>
                <w:sz w:val="20"/>
                <w:szCs w:val="20"/>
              </w:rPr>
            </w:pPr>
          </w:p>
        </w:tc>
      </w:tr>
      <w:tr w:rsidR="00A3016D" w:rsidRPr="006D00C7" w14:paraId="39D4A1EF" w14:textId="77777777" w:rsidTr="00ED4745">
        <w:tc>
          <w:tcPr>
            <w:tcW w:w="5387" w:type="dxa"/>
          </w:tcPr>
          <w:p w14:paraId="1CB6F421"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Paid Work</w:t>
            </w:r>
          </w:p>
        </w:tc>
        <w:tc>
          <w:tcPr>
            <w:tcW w:w="1985" w:type="dxa"/>
          </w:tcPr>
          <w:p w14:paraId="31C04C76"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58 (20%)</w:t>
            </w:r>
          </w:p>
        </w:tc>
        <w:tc>
          <w:tcPr>
            <w:tcW w:w="1842" w:type="dxa"/>
          </w:tcPr>
          <w:p w14:paraId="394226B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53 (18%)</w:t>
            </w:r>
          </w:p>
        </w:tc>
      </w:tr>
      <w:tr w:rsidR="00A3016D" w:rsidRPr="006D00C7" w14:paraId="7D5BEB0B" w14:textId="77777777" w:rsidTr="00ED4745">
        <w:tc>
          <w:tcPr>
            <w:tcW w:w="5387" w:type="dxa"/>
          </w:tcPr>
          <w:p w14:paraId="2D552B09"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Unemployed/Looking for Work</w:t>
            </w:r>
          </w:p>
        </w:tc>
        <w:tc>
          <w:tcPr>
            <w:tcW w:w="1985" w:type="dxa"/>
          </w:tcPr>
          <w:p w14:paraId="3760D09C"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 (1%)</w:t>
            </w:r>
          </w:p>
        </w:tc>
        <w:tc>
          <w:tcPr>
            <w:tcW w:w="1842" w:type="dxa"/>
          </w:tcPr>
          <w:p w14:paraId="182FD06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 (2%)</w:t>
            </w:r>
          </w:p>
        </w:tc>
      </w:tr>
      <w:tr w:rsidR="00A3016D" w:rsidRPr="006D00C7" w14:paraId="19EB49E5" w14:textId="77777777" w:rsidTr="00ED4745">
        <w:tc>
          <w:tcPr>
            <w:tcW w:w="5387" w:type="dxa"/>
          </w:tcPr>
          <w:p w14:paraId="4A54F217"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Retired from Paid Work</w:t>
            </w:r>
          </w:p>
        </w:tc>
        <w:tc>
          <w:tcPr>
            <w:tcW w:w="1985" w:type="dxa"/>
          </w:tcPr>
          <w:p w14:paraId="37D8482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216 (75%)</w:t>
            </w:r>
          </w:p>
        </w:tc>
        <w:tc>
          <w:tcPr>
            <w:tcW w:w="1842" w:type="dxa"/>
          </w:tcPr>
          <w:p w14:paraId="7F55CEC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214 (74%)</w:t>
            </w:r>
          </w:p>
        </w:tc>
      </w:tr>
      <w:tr w:rsidR="00A3016D" w:rsidRPr="006D00C7" w14:paraId="32B3687A" w14:textId="77777777" w:rsidTr="00ED4745">
        <w:tc>
          <w:tcPr>
            <w:tcW w:w="5387" w:type="dxa"/>
          </w:tcPr>
          <w:p w14:paraId="727E8B50"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Looking After Family/Home</w:t>
            </w:r>
          </w:p>
        </w:tc>
        <w:tc>
          <w:tcPr>
            <w:tcW w:w="1985" w:type="dxa"/>
          </w:tcPr>
          <w:p w14:paraId="7BB373F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8 (3%)</w:t>
            </w:r>
          </w:p>
        </w:tc>
        <w:tc>
          <w:tcPr>
            <w:tcW w:w="1842" w:type="dxa"/>
          </w:tcPr>
          <w:p w14:paraId="2E73FCB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9 (3%)</w:t>
            </w:r>
          </w:p>
        </w:tc>
      </w:tr>
      <w:tr w:rsidR="00A3016D" w:rsidRPr="006D00C7" w14:paraId="7D46F11B" w14:textId="77777777" w:rsidTr="00ED4745">
        <w:tc>
          <w:tcPr>
            <w:tcW w:w="5387" w:type="dxa"/>
          </w:tcPr>
          <w:p w14:paraId="27BBE24B"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Unable to Work Due to Health Problems</w:t>
            </w:r>
          </w:p>
        </w:tc>
        <w:tc>
          <w:tcPr>
            <w:tcW w:w="1985" w:type="dxa"/>
          </w:tcPr>
          <w:p w14:paraId="6DE52625"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8 (3%)</w:t>
            </w:r>
          </w:p>
        </w:tc>
        <w:tc>
          <w:tcPr>
            <w:tcW w:w="1842" w:type="dxa"/>
          </w:tcPr>
          <w:p w14:paraId="0AF53D8D"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7 (2%)</w:t>
            </w:r>
          </w:p>
        </w:tc>
      </w:tr>
      <w:tr w:rsidR="00A3016D" w:rsidRPr="006D00C7" w14:paraId="523BF0A0" w14:textId="77777777" w:rsidTr="00ED4745">
        <w:tc>
          <w:tcPr>
            <w:tcW w:w="5387" w:type="dxa"/>
          </w:tcPr>
          <w:p w14:paraId="259CA36E"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Other</w:t>
            </w:r>
          </w:p>
        </w:tc>
        <w:tc>
          <w:tcPr>
            <w:tcW w:w="1985" w:type="dxa"/>
          </w:tcPr>
          <w:p w14:paraId="053667F0"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 (2%)</w:t>
            </w:r>
          </w:p>
        </w:tc>
        <w:tc>
          <w:tcPr>
            <w:tcW w:w="1842" w:type="dxa"/>
          </w:tcPr>
          <w:p w14:paraId="133E25C7"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9 (3%)</w:t>
            </w:r>
          </w:p>
        </w:tc>
      </w:tr>
      <w:tr w:rsidR="00A3016D" w:rsidRPr="006D00C7" w14:paraId="772D0C45" w14:textId="77777777" w:rsidTr="00ED4745">
        <w:tc>
          <w:tcPr>
            <w:tcW w:w="5387" w:type="dxa"/>
          </w:tcPr>
          <w:p w14:paraId="608AFFD7" w14:textId="77777777" w:rsidR="00A3016D" w:rsidRPr="009B4499" w:rsidRDefault="00A3016D" w:rsidP="00ED4745">
            <w:pPr>
              <w:spacing w:before="40" w:after="40"/>
              <w:rPr>
                <w:rFonts w:ascii="Arial" w:hAnsi="Arial" w:cs="Arial"/>
                <w:b/>
                <w:sz w:val="20"/>
                <w:szCs w:val="20"/>
              </w:rPr>
            </w:pPr>
            <w:r w:rsidRPr="009B4499">
              <w:rPr>
                <w:rFonts w:ascii="Arial" w:hAnsi="Arial" w:cs="Arial"/>
                <w:b/>
                <w:sz w:val="20"/>
                <w:szCs w:val="20"/>
              </w:rPr>
              <w:t>Clinical characteristics</w:t>
            </w:r>
          </w:p>
        </w:tc>
        <w:tc>
          <w:tcPr>
            <w:tcW w:w="1985" w:type="dxa"/>
          </w:tcPr>
          <w:p w14:paraId="4F85D384" w14:textId="77777777" w:rsidR="00A3016D" w:rsidRPr="006D00C7" w:rsidRDefault="00A3016D" w:rsidP="00ED4745">
            <w:pPr>
              <w:spacing w:before="40" w:after="40"/>
              <w:jc w:val="center"/>
              <w:rPr>
                <w:rFonts w:ascii="Arial" w:hAnsi="Arial" w:cs="Arial"/>
                <w:sz w:val="20"/>
                <w:szCs w:val="20"/>
              </w:rPr>
            </w:pPr>
          </w:p>
        </w:tc>
        <w:tc>
          <w:tcPr>
            <w:tcW w:w="1842" w:type="dxa"/>
          </w:tcPr>
          <w:p w14:paraId="5C1044D2" w14:textId="77777777" w:rsidR="00A3016D" w:rsidRPr="006D00C7" w:rsidRDefault="00A3016D" w:rsidP="00ED4745">
            <w:pPr>
              <w:spacing w:before="40" w:after="40"/>
              <w:jc w:val="center"/>
              <w:rPr>
                <w:rFonts w:ascii="Arial" w:hAnsi="Arial" w:cs="Arial"/>
                <w:sz w:val="20"/>
                <w:szCs w:val="20"/>
              </w:rPr>
            </w:pPr>
          </w:p>
        </w:tc>
      </w:tr>
      <w:tr w:rsidR="00A3016D" w:rsidRPr="006D00C7" w14:paraId="15B292E6" w14:textId="77777777" w:rsidTr="00ED4745">
        <w:tc>
          <w:tcPr>
            <w:tcW w:w="5387" w:type="dxa"/>
          </w:tcPr>
          <w:p w14:paraId="163CA70F"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Current smoker</w:t>
            </w:r>
          </w:p>
        </w:tc>
        <w:tc>
          <w:tcPr>
            <w:tcW w:w="1985" w:type="dxa"/>
          </w:tcPr>
          <w:p w14:paraId="2FE1A4D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75 (26%)</w:t>
            </w:r>
          </w:p>
        </w:tc>
        <w:tc>
          <w:tcPr>
            <w:tcW w:w="1842" w:type="dxa"/>
          </w:tcPr>
          <w:p w14:paraId="7E7CD2D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55 (19%)</w:t>
            </w:r>
          </w:p>
        </w:tc>
      </w:tr>
      <w:tr w:rsidR="00A3016D" w:rsidRPr="006D00C7" w14:paraId="500E62CD" w14:textId="77777777" w:rsidTr="00ED4745">
        <w:tc>
          <w:tcPr>
            <w:tcW w:w="5387" w:type="dxa"/>
          </w:tcPr>
          <w:p w14:paraId="7EBA4BF4"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Mean</w:t>
            </w:r>
            <w:r>
              <w:rPr>
                <w:rFonts w:ascii="Arial" w:hAnsi="Arial" w:cs="Arial"/>
                <w:sz w:val="20"/>
                <w:szCs w:val="20"/>
              </w:rPr>
              <w:t xml:space="preserve"> (SD)</w:t>
            </w:r>
            <w:r w:rsidRPr="006D00C7">
              <w:rPr>
                <w:rFonts w:ascii="Arial" w:hAnsi="Arial" w:cs="Arial"/>
                <w:sz w:val="20"/>
                <w:szCs w:val="20"/>
              </w:rPr>
              <w:t xml:space="preserve"> BMI (kg/m²)</w:t>
            </w:r>
          </w:p>
        </w:tc>
        <w:tc>
          <w:tcPr>
            <w:tcW w:w="1985" w:type="dxa"/>
          </w:tcPr>
          <w:p w14:paraId="4C00DE01"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27.1 (4.4)</w:t>
            </w:r>
          </w:p>
        </w:tc>
        <w:tc>
          <w:tcPr>
            <w:tcW w:w="1842" w:type="dxa"/>
          </w:tcPr>
          <w:p w14:paraId="5851AAB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27.4 (4.9)</w:t>
            </w:r>
          </w:p>
        </w:tc>
      </w:tr>
      <w:tr w:rsidR="00A3016D" w:rsidRPr="006D00C7" w14:paraId="3A50B188" w14:textId="77777777" w:rsidTr="00ED4745">
        <w:tc>
          <w:tcPr>
            <w:tcW w:w="5387" w:type="dxa"/>
          </w:tcPr>
          <w:p w14:paraId="52F14124" w14:textId="77777777" w:rsidR="00A3016D" w:rsidRPr="006D00C7" w:rsidRDefault="00A3016D" w:rsidP="00ED4745">
            <w:pPr>
              <w:spacing w:before="40" w:after="40"/>
              <w:rPr>
                <w:rFonts w:ascii="Arial" w:hAnsi="Arial" w:cs="Arial"/>
                <w:sz w:val="20"/>
                <w:szCs w:val="20"/>
              </w:rPr>
            </w:pPr>
            <w:r>
              <w:rPr>
                <w:rFonts w:ascii="Arial" w:hAnsi="Arial" w:cs="Arial"/>
                <w:sz w:val="20"/>
                <w:szCs w:val="20"/>
              </w:rPr>
              <w:t>MRC Dyspnoea Scale</w:t>
            </w:r>
          </w:p>
        </w:tc>
        <w:tc>
          <w:tcPr>
            <w:tcW w:w="1985" w:type="dxa"/>
          </w:tcPr>
          <w:p w14:paraId="0C5CE6C9" w14:textId="77777777" w:rsidR="00A3016D" w:rsidRPr="006D00C7" w:rsidRDefault="00A3016D" w:rsidP="00ED4745">
            <w:pPr>
              <w:spacing w:before="40" w:after="40"/>
              <w:jc w:val="center"/>
              <w:rPr>
                <w:rFonts w:ascii="Arial" w:hAnsi="Arial" w:cs="Arial"/>
                <w:sz w:val="20"/>
                <w:szCs w:val="20"/>
              </w:rPr>
            </w:pPr>
          </w:p>
        </w:tc>
        <w:tc>
          <w:tcPr>
            <w:tcW w:w="1842" w:type="dxa"/>
          </w:tcPr>
          <w:p w14:paraId="630E654A" w14:textId="77777777" w:rsidR="00A3016D" w:rsidRPr="006D00C7" w:rsidRDefault="00A3016D" w:rsidP="00ED4745">
            <w:pPr>
              <w:spacing w:before="40" w:after="40"/>
              <w:jc w:val="center"/>
              <w:rPr>
                <w:rFonts w:ascii="Arial" w:hAnsi="Arial" w:cs="Arial"/>
                <w:sz w:val="20"/>
                <w:szCs w:val="20"/>
              </w:rPr>
            </w:pPr>
          </w:p>
        </w:tc>
      </w:tr>
      <w:tr w:rsidR="00A3016D" w:rsidRPr="006D00C7" w14:paraId="0F6B4898" w14:textId="77777777" w:rsidTr="00ED4745">
        <w:tc>
          <w:tcPr>
            <w:tcW w:w="5387" w:type="dxa"/>
          </w:tcPr>
          <w:p w14:paraId="44B78C97"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r>
            <w:r>
              <w:rPr>
                <w:rFonts w:ascii="Arial" w:hAnsi="Arial" w:cs="Arial"/>
                <w:sz w:val="20"/>
                <w:szCs w:val="20"/>
              </w:rPr>
              <w:t>Level 1</w:t>
            </w:r>
          </w:p>
        </w:tc>
        <w:tc>
          <w:tcPr>
            <w:tcW w:w="1985" w:type="dxa"/>
          </w:tcPr>
          <w:p w14:paraId="5099630F" w14:textId="77777777" w:rsidR="00A3016D" w:rsidRPr="006D00C7" w:rsidRDefault="00A3016D" w:rsidP="00ED4745">
            <w:pPr>
              <w:spacing w:before="40" w:after="40"/>
              <w:jc w:val="center"/>
              <w:rPr>
                <w:rFonts w:ascii="Arial" w:hAnsi="Arial" w:cs="Arial"/>
                <w:sz w:val="20"/>
                <w:szCs w:val="20"/>
              </w:rPr>
            </w:pPr>
            <w:r>
              <w:rPr>
                <w:rFonts w:ascii="Arial" w:hAnsi="Arial" w:cs="Arial"/>
                <w:sz w:val="20"/>
                <w:szCs w:val="20"/>
              </w:rPr>
              <w:t>89</w:t>
            </w:r>
            <w:r w:rsidRPr="006D00C7">
              <w:rPr>
                <w:rFonts w:ascii="Arial" w:hAnsi="Arial" w:cs="Arial"/>
                <w:sz w:val="20"/>
                <w:szCs w:val="20"/>
              </w:rPr>
              <w:t xml:space="preserve"> (</w:t>
            </w:r>
            <w:r>
              <w:rPr>
                <w:rFonts w:ascii="Arial" w:hAnsi="Arial" w:cs="Arial"/>
                <w:sz w:val="20"/>
                <w:szCs w:val="20"/>
              </w:rPr>
              <w:t>3</w:t>
            </w:r>
            <w:r w:rsidRPr="006D00C7">
              <w:rPr>
                <w:rFonts w:ascii="Arial" w:hAnsi="Arial" w:cs="Arial"/>
                <w:sz w:val="20"/>
                <w:szCs w:val="20"/>
              </w:rPr>
              <w:t>1%)</w:t>
            </w:r>
          </w:p>
        </w:tc>
        <w:tc>
          <w:tcPr>
            <w:tcW w:w="1842" w:type="dxa"/>
          </w:tcPr>
          <w:p w14:paraId="277A0700" w14:textId="77777777" w:rsidR="00A3016D" w:rsidRPr="006D00C7" w:rsidRDefault="00A3016D" w:rsidP="00ED4745">
            <w:pPr>
              <w:spacing w:before="40" w:after="40"/>
              <w:jc w:val="center"/>
              <w:rPr>
                <w:rFonts w:ascii="Arial" w:hAnsi="Arial" w:cs="Arial"/>
                <w:sz w:val="20"/>
                <w:szCs w:val="20"/>
              </w:rPr>
            </w:pPr>
            <w:r>
              <w:rPr>
                <w:rFonts w:ascii="Arial" w:hAnsi="Arial" w:cs="Arial"/>
                <w:sz w:val="20"/>
                <w:szCs w:val="20"/>
              </w:rPr>
              <w:t>76</w:t>
            </w:r>
            <w:r w:rsidRPr="006D00C7">
              <w:rPr>
                <w:rFonts w:ascii="Arial" w:hAnsi="Arial" w:cs="Arial"/>
                <w:sz w:val="20"/>
                <w:szCs w:val="20"/>
              </w:rPr>
              <w:t xml:space="preserve"> (</w:t>
            </w:r>
            <w:r>
              <w:rPr>
                <w:rFonts w:ascii="Arial" w:hAnsi="Arial" w:cs="Arial"/>
                <w:sz w:val="20"/>
                <w:szCs w:val="20"/>
              </w:rPr>
              <w:t>26</w:t>
            </w:r>
            <w:r w:rsidRPr="006D00C7">
              <w:rPr>
                <w:rFonts w:ascii="Arial" w:hAnsi="Arial" w:cs="Arial"/>
                <w:sz w:val="20"/>
                <w:szCs w:val="20"/>
              </w:rPr>
              <w:t>%)</w:t>
            </w:r>
          </w:p>
        </w:tc>
      </w:tr>
      <w:tr w:rsidR="00A3016D" w:rsidRPr="006D00C7" w14:paraId="5816F91D" w14:textId="77777777" w:rsidTr="00ED4745">
        <w:tc>
          <w:tcPr>
            <w:tcW w:w="5387" w:type="dxa"/>
          </w:tcPr>
          <w:p w14:paraId="21CCAE89"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r>
            <w:r>
              <w:rPr>
                <w:rFonts w:ascii="Arial" w:hAnsi="Arial" w:cs="Arial"/>
                <w:sz w:val="20"/>
                <w:szCs w:val="20"/>
              </w:rPr>
              <w:t>Level 2</w:t>
            </w:r>
          </w:p>
        </w:tc>
        <w:tc>
          <w:tcPr>
            <w:tcW w:w="1985" w:type="dxa"/>
          </w:tcPr>
          <w:p w14:paraId="445083E7" w14:textId="77777777" w:rsidR="00A3016D" w:rsidRPr="006D00C7" w:rsidRDefault="00A3016D" w:rsidP="00ED4745">
            <w:pPr>
              <w:spacing w:before="40" w:after="40"/>
              <w:jc w:val="center"/>
              <w:rPr>
                <w:rFonts w:ascii="Arial" w:hAnsi="Arial" w:cs="Arial"/>
                <w:sz w:val="20"/>
                <w:szCs w:val="20"/>
              </w:rPr>
            </w:pPr>
            <w:r>
              <w:rPr>
                <w:rFonts w:ascii="Arial" w:hAnsi="Arial" w:cs="Arial"/>
                <w:sz w:val="20"/>
                <w:szCs w:val="20"/>
              </w:rPr>
              <w:t>200</w:t>
            </w:r>
            <w:r w:rsidRPr="006D00C7">
              <w:rPr>
                <w:rFonts w:ascii="Arial" w:hAnsi="Arial" w:cs="Arial"/>
                <w:sz w:val="20"/>
                <w:szCs w:val="20"/>
              </w:rPr>
              <w:t xml:space="preserve"> (</w:t>
            </w:r>
            <w:r>
              <w:rPr>
                <w:rFonts w:ascii="Arial" w:hAnsi="Arial" w:cs="Arial"/>
                <w:sz w:val="20"/>
                <w:szCs w:val="20"/>
              </w:rPr>
              <w:t>69</w:t>
            </w:r>
            <w:r w:rsidRPr="006D00C7">
              <w:rPr>
                <w:rFonts w:ascii="Arial" w:hAnsi="Arial" w:cs="Arial"/>
                <w:sz w:val="20"/>
                <w:szCs w:val="20"/>
              </w:rPr>
              <w:t>%)</w:t>
            </w:r>
          </w:p>
        </w:tc>
        <w:tc>
          <w:tcPr>
            <w:tcW w:w="1842" w:type="dxa"/>
          </w:tcPr>
          <w:p w14:paraId="5FE10F5B" w14:textId="77777777" w:rsidR="00A3016D" w:rsidRPr="006D00C7" w:rsidRDefault="00A3016D" w:rsidP="00ED4745">
            <w:pPr>
              <w:spacing w:before="40" w:after="40"/>
              <w:jc w:val="center"/>
              <w:rPr>
                <w:rFonts w:ascii="Arial" w:hAnsi="Arial" w:cs="Arial"/>
                <w:sz w:val="20"/>
                <w:szCs w:val="20"/>
              </w:rPr>
            </w:pPr>
            <w:r>
              <w:rPr>
                <w:rFonts w:ascii="Arial" w:hAnsi="Arial" w:cs="Arial"/>
                <w:sz w:val="20"/>
                <w:szCs w:val="20"/>
              </w:rPr>
              <w:t>212</w:t>
            </w:r>
            <w:r w:rsidRPr="006D00C7">
              <w:rPr>
                <w:rFonts w:ascii="Arial" w:hAnsi="Arial" w:cs="Arial"/>
                <w:sz w:val="20"/>
                <w:szCs w:val="20"/>
              </w:rPr>
              <w:t xml:space="preserve"> (</w:t>
            </w:r>
            <w:r>
              <w:rPr>
                <w:rFonts w:ascii="Arial" w:hAnsi="Arial" w:cs="Arial"/>
                <w:sz w:val="20"/>
                <w:szCs w:val="20"/>
              </w:rPr>
              <w:t>74</w:t>
            </w:r>
            <w:r w:rsidRPr="006D00C7">
              <w:rPr>
                <w:rFonts w:ascii="Arial" w:hAnsi="Arial" w:cs="Arial"/>
                <w:sz w:val="20"/>
                <w:szCs w:val="20"/>
              </w:rPr>
              <w:t>%)</w:t>
            </w:r>
          </w:p>
        </w:tc>
      </w:tr>
      <w:tr w:rsidR="00A3016D" w:rsidRPr="006D00C7" w14:paraId="749B2DDB" w14:textId="77777777" w:rsidTr="00ED4745">
        <w:tc>
          <w:tcPr>
            <w:tcW w:w="5387" w:type="dxa"/>
          </w:tcPr>
          <w:p w14:paraId="045FAC53"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Mean (SD) FEV1 Predicted (%)</w:t>
            </w:r>
          </w:p>
        </w:tc>
        <w:tc>
          <w:tcPr>
            <w:tcW w:w="1985" w:type="dxa"/>
          </w:tcPr>
          <w:p w14:paraId="6562970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71.2 (18.9)</w:t>
            </w:r>
          </w:p>
        </w:tc>
        <w:tc>
          <w:tcPr>
            <w:tcW w:w="1842" w:type="dxa"/>
          </w:tcPr>
          <w:p w14:paraId="1248240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72.1 (18.7)</w:t>
            </w:r>
          </w:p>
        </w:tc>
      </w:tr>
      <w:tr w:rsidR="00A3016D" w:rsidRPr="006D00C7" w14:paraId="12C0957C" w14:textId="77777777" w:rsidTr="00ED4745">
        <w:tc>
          <w:tcPr>
            <w:tcW w:w="5387" w:type="dxa"/>
          </w:tcPr>
          <w:p w14:paraId="003B1A6E"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FEV1 Predicted (%)</w:t>
            </w:r>
          </w:p>
        </w:tc>
        <w:tc>
          <w:tcPr>
            <w:tcW w:w="1985" w:type="dxa"/>
          </w:tcPr>
          <w:p w14:paraId="7671A8C7" w14:textId="77777777" w:rsidR="00A3016D" w:rsidRPr="006D00C7" w:rsidRDefault="00A3016D" w:rsidP="00ED4745">
            <w:pPr>
              <w:spacing w:before="40" w:after="40"/>
              <w:jc w:val="center"/>
              <w:rPr>
                <w:rFonts w:ascii="Arial" w:hAnsi="Arial" w:cs="Arial"/>
                <w:sz w:val="20"/>
                <w:szCs w:val="20"/>
              </w:rPr>
            </w:pPr>
          </w:p>
        </w:tc>
        <w:tc>
          <w:tcPr>
            <w:tcW w:w="1842" w:type="dxa"/>
          </w:tcPr>
          <w:p w14:paraId="0164CAB1" w14:textId="77777777" w:rsidR="00A3016D" w:rsidRPr="006D00C7" w:rsidRDefault="00A3016D" w:rsidP="00ED4745">
            <w:pPr>
              <w:spacing w:before="40" w:after="40"/>
              <w:jc w:val="center"/>
              <w:rPr>
                <w:rFonts w:ascii="Arial" w:hAnsi="Arial" w:cs="Arial"/>
                <w:sz w:val="20"/>
                <w:szCs w:val="20"/>
              </w:rPr>
            </w:pPr>
          </w:p>
        </w:tc>
      </w:tr>
      <w:tr w:rsidR="00A3016D" w:rsidRPr="006D00C7" w14:paraId="65126BE2" w14:textId="77777777" w:rsidTr="00ED4745">
        <w:tc>
          <w:tcPr>
            <w:tcW w:w="5387" w:type="dxa"/>
          </w:tcPr>
          <w:p w14:paraId="01337DD5"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&lt;30</w:t>
            </w:r>
          </w:p>
        </w:tc>
        <w:tc>
          <w:tcPr>
            <w:tcW w:w="1985" w:type="dxa"/>
          </w:tcPr>
          <w:p w14:paraId="2F6F13C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 (&lt;1%)</w:t>
            </w:r>
          </w:p>
        </w:tc>
        <w:tc>
          <w:tcPr>
            <w:tcW w:w="1842" w:type="dxa"/>
          </w:tcPr>
          <w:p w14:paraId="5357A99A"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 (1%)</w:t>
            </w:r>
          </w:p>
        </w:tc>
      </w:tr>
      <w:tr w:rsidR="00A3016D" w:rsidRPr="006D00C7" w14:paraId="45B29869" w14:textId="77777777" w:rsidTr="00ED4745">
        <w:tc>
          <w:tcPr>
            <w:tcW w:w="5387" w:type="dxa"/>
          </w:tcPr>
          <w:p w14:paraId="0EC1AF5F"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30-49</w:t>
            </w:r>
          </w:p>
        </w:tc>
        <w:tc>
          <w:tcPr>
            <w:tcW w:w="1985" w:type="dxa"/>
          </w:tcPr>
          <w:p w14:paraId="37718310"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39 (13%)</w:t>
            </w:r>
          </w:p>
        </w:tc>
        <w:tc>
          <w:tcPr>
            <w:tcW w:w="1842" w:type="dxa"/>
          </w:tcPr>
          <w:p w14:paraId="18BDD575"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33 (11%)</w:t>
            </w:r>
          </w:p>
        </w:tc>
      </w:tr>
      <w:tr w:rsidR="00A3016D" w:rsidRPr="006D00C7" w14:paraId="74DC231B" w14:textId="77777777" w:rsidTr="00ED4745">
        <w:tc>
          <w:tcPr>
            <w:tcW w:w="5387" w:type="dxa"/>
          </w:tcPr>
          <w:p w14:paraId="6F8DC2BE"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50-79</w:t>
            </w:r>
          </w:p>
        </w:tc>
        <w:tc>
          <w:tcPr>
            <w:tcW w:w="1985" w:type="dxa"/>
          </w:tcPr>
          <w:p w14:paraId="2C74E19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160 (55%)</w:t>
            </w:r>
          </w:p>
        </w:tc>
        <w:tc>
          <w:tcPr>
            <w:tcW w:w="1842" w:type="dxa"/>
          </w:tcPr>
          <w:p w14:paraId="1B004823"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149 (52%)</w:t>
            </w:r>
          </w:p>
        </w:tc>
      </w:tr>
      <w:tr w:rsidR="00A3016D" w:rsidRPr="006D00C7" w14:paraId="1039EE82" w14:textId="77777777" w:rsidTr="00ED4745">
        <w:tc>
          <w:tcPr>
            <w:tcW w:w="5387" w:type="dxa"/>
          </w:tcPr>
          <w:p w14:paraId="3C3BAC15"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≥80</w:t>
            </w:r>
          </w:p>
        </w:tc>
        <w:tc>
          <w:tcPr>
            <w:tcW w:w="1985" w:type="dxa"/>
          </w:tcPr>
          <w:p w14:paraId="5845836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89 (31%)</w:t>
            </w:r>
          </w:p>
        </w:tc>
        <w:tc>
          <w:tcPr>
            <w:tcW w:w="1842" w:type="dxa"/>
          </w:tcPr>
          <w:p w14:paraId="7DCF2E8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104 (36%)</w:t>
            </w:r>
          </w:p>
        </w:tc>
      </w:tr>
      <w:tr w:rsidR="00A3016D" w:rsidRPr="006D00C7" w14:paraId="7E297789" w14:textId="77777777" w:rsidTr="00ED4745">
        <w:tc>
          <w:tcPr>
            <w:tcW w:w="5387" w:type="dxa"/>
          </w:tcPr>
          <w:p w14:paraId="197F9A84"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Co-Morbidities</w:t>
            </w:r>
          </w:p>
        </w:tc>
        <w:tc>
          <w:tcPr>
            <w:tcW w:w="1985" w:type="dxa"/>
          </w:tcPr>
          <w:p w14:paraId="4F5770A6" w14:textId="77777777" w:rsidR="00A3016D" w:rsidRPr="006D00C7" w:rsidRDefault="00A3016D" w:rsidP="00ED4745">
            <w:pPr>
              <w:spacing w:before="40" w:after="40"/>
              <w:jc w:val="center"/>
              <w:rPr>
                <w:rFonts w:ascii="Arial" w:hAnsi="Arial" w:cs="Arial"/>
                <w:sz w:val="20"/>
                <w:szCs w:val="20"/>
              </w:rPr>
            </w:pPr>
          </w:p>
        </w:tc>
        <w:tc>
          <w:tcPr>
            <w:tcW w:w="1842" w:type="dxa"/>
          </w:tcPr>
          <w:p w14:paraId="68898112" w14:textId="77777777" w:rsidR="00A3016D" w:rsidRPr="006D00C7" w:rsidRDefault="00A3016D" w:rsidP="00ED4745">
            <w:pPr>
              <w:spacing w:before="40" w:after="40"/>
              <w:jc w:val="center"/>
              <w:rPr>
                <w:rFonts w:ascii="Arial" w:hAnsi="Arial" w:cs="Arial"/>
                <w:sz w:val="20"/>
                <w:szCs w:val="20"/>
              </w:rPr>
            </w:pPr>
          </w:p>
        </w:tc>
      </w:tr>
      <w:tr w:rsidR="00A3016D" w:rsidRPr="006D00C7" w14:paraId="112EC886" w14:textId="77777777" w:rsidTr="00ED4745">
        <w:tc>
          <w:tcPr>
            <w:tcW w:w="5387" w:type="dxa"/>
          </w:tcPr>
          <w:p w14:paraId="17DBC778"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lastRenderedPageBreak/>
              <w:tab/>
              <w:t>Cancer</w:t>
            </w:r>
          </w:p>
        </w:tc>
        <w:tc>
          <w:tcPr>
            <w:tcW w:w="1985" w:type="dxa"/>
            <w:vAlign w:val="center"/>
          </w:tcPr>
          <w:p w14:paraId="65801471"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34 (12%)</w:t>
            </w:r>
          </w:p>
        </w:tc>
        <w:tc>
          <w:tcPr>
            <w:tcW w:w="1842" w:type="dxa"/>
            <w:vAlign w:val="center"/>
          </w:tcPr>
          <w:p w14:paraId="7D9D28A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37 (13%)</w:t>
            </w:r>
          </w:p>
        </w:tc>
      </w:tr>
      <w:tr w:rsidR="00A3016D" w:rsidRPr="006D00C7" w14:paraId="13AF9A94" w14:textId="77777777" w:rsidTr="00ED4745">
        <w:tc>
          <w:tcPr>
            <w:tcW w:w="5387" w:type="dxa"/>
          </w:tcPr>
          <w:p w14:paraId="4ACF7566"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Diabetes</w:t>
            </w:r>
          </w:p>
        </w:tc>
        <w:tc>
          <w:tcPr>
            <w:tcW w:w="1985" w:type="dxa"/>
            <w:vAlign w:val="center"/>
          </w:tcPr>
          <w:p w14:paraId="13D7B727"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32 (11%)</w:t>
            </w:r>
          </w:p>
        </w:tc>
        <w:tc>
          <w:tcPr>
            <w:tcW w:w="1842" w:type="dxa"/>
            <w:vAlign w:val="center"/>
          </w:tcPr>
          <w:p w14:paraId="559A18A0"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36 (13%)</w:t>
            </w:r>
          </w:p>
        </w:tc>
      </w:tr>
      <w:tr w:rsidR="00A3016D" w:rsidRPr="006D00C7" w14:paraId="02DA014F" w14:textId="77777777" w:rsidTr="00ED4745">
        <w:tc>
          <w:tcPr>
            <w:tcW w:w="5387" w:type="dxa"/>
          </w:tcPr>
          <w:p w14:paraId="52C9DB2F"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High Blood Pressure</w:t>
            </w:r>
          </w:p>
        </w:tc>
        <w:tc>
          <w:tcPr>
            <w:tcW w:w="1985" w:type="dxa"/>
            <w:vAlign w:val="center"/>
          </w:tcPr>
          <w:p w14:paraId="24EA757D"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135 (47%)</w:t>
            </w:r>
          </w:p>
        </w:tc>
        <w:tc>
          <w:tcPr>
            <w:tcW w:w="1842" w:type="dxa"/>
            <w:vAlign w:val="center"/>
          </w:tcPr>
          <w:p w14:paraId="51AA06F7"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123 (43%)</w:t>
            </w:r>
          </w:p>
        </w:tc>
      </w:tr>
      <w:tr w:rsidR="00A3016D" w:rsidRPr="006D00C7" w14:paraId="119E7C27" w14:textId="77777777" w:rsidTr="00ED4745">
        <w:tc>
          <w:tcPr>
            <w:tcW w:w="5387" w:type="dxa"/>
          </w:tcPr>
          <w:p w14:paraId="0070E36F"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Coronary Heart Disease</w:t>
            </w:r>
          </w:p>
        </w:tc>
        <w:tc>
          <w:tcPr>
            <w:tcW w:w="1985" w:type="dxa"/>
            <w:vAlign w:val="center"/>
          </w:tcPr>
          <w:p w14:paraId="05D1C17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34 (12%)</w:t>
            </w:r>
          </w:p>
        </w:tc>
        <w:tc>
          <w:tcPr>
            <w:tcW w:w="1842" w:type="dxa"/>
            <w:vAlign w:val="center"/>
          </w:tcPr>
          <w:p w14:paraId="5AF8B0A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44 (15%)</w:t>
            </w:r>
          </w:p>
        </w:tc>
      </w:tr>
      <w:tr w:rsidR="00A3016D" w:rsidRPr="006D00C7" w14:paraId="32E21769" w14:textId="77777777" w:rsidTr="00ED4745">
        <w:tc>
          <w:tcPr>
            <w:tcW w:w="5387" w:type="dxa"/>
          </w:tcPr>
          <w:p w14:paraId="080D9CAB"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Heart Failure</w:t>
            </w:r>
          </w:p>
        </w:tc>
        <w:tc>
          <w:tcPr>
            <w:tcW w:w="1985" w:type="dxa"/>
            <w:vAlign w:val="center"/>
          </w:tcPr>
          <w:p w14:paraId="0D3FFDF4"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15 (5%)</w:t>
            </w:r>
          </w:p>
        </w:tc>
        <w:tc>
          <w:tcPr>
            <w:tcW w:w="1842" w:type="dxa"/>
            <w:vAlign w:val="center"/>
          </w:tcPr>
          <w:p w14:paraId="6AFE251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10 (3%)</w:t>
            </w:r>
          </w:p>
        </w:tc>
      </w:tr>
      <w:tr w:rsidR="00A3016D" w:rsidRPr="006D00C7" w14:paraId="1CC01AFF" w14:textId="77777777" w:rsidTr="00ED4745">
        <w:tc>
          <w:tcPr>
            <w:tcW w:w="5387" w:type="dxa"/>
          </w:tcPr>
          <w:p w14:paraId="26A8DD34"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Stroke/Mini-Stroke</w:t>
            </w:r>
          </w:p>
        </w:tc>
        <w:tc>
          <w:tcPr>
            <w:tcW w:w="1985" w:type="dxa"/>
            <w:vAlign w:val="center"/>
          </w:tcPr>
          <w:p w14:paraId="373AE75D"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16 (6%)</w:t>
            </w:r>
          </w:p>
        </w:tc>
        <w:tc>
          <w:tcPr>
            <w:tcW w:w="1842" w:type="dxa"/>
            <w:vAlign w:val="center"/>
          </w:tcPr>
          <w:p w14:paraId="69CA9B9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25 (9%)</w:t>
            </w:r>
          </w:p>
        </w:tc>
      </w:tr>
      <w:tr w:rsidR="00A3016D" w:rsidRPr="006D00C7" w14:paraId="19FF6262" w14:textId="77777777" w:rsidTr="00ED4745">
        <w:tc>
          <w:tcPr>
            <w:tcW w:w="5387" w:type="dxa"/>
          </w:tcPr>
          <w:p w14:paraId="10D85705"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Asthma</w:t>
            </w:r>
          </w:p>
        </w:tc>
        <w:tc>
          <w:tcPr>
            <w:tcW w:w="1985" w:type="dxa"/>
            <w:vAlign w:val="center"/>
          </w:tcPr>
          <w:p w14:paraId="568F1F00"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98 (34%)</w:t>
            </w:r>
          </w:p>
        </w:tc>
        <w:tc>
          <w:tcPr>
            <w:tcW w:w="1842" w:type="dxa"/>
            <w:vAlign w:val="center"/>
          </w:tcPr>
          <w:p w14:paraId="4BA52814"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100 (35%)</w:t>
            </w:r>
          </w:p>
        </w:tc>
      </w:tr>
      <w:tr w:rsidR="00A3016D" w:rsidRPr="006D00C7" w14:paraId="43787FC1" w14:textId="77777777" w:rsidTr="00ED4745">
        <w:tc>
          <w:tcPr>
            <w:tcW w:w="5387" w:type="dxa"/>
          </w:tcPr>
          <w:p w14:paraId="756DF847"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Tuberculosis</w:t>
            </w:r>
          </w:p>
        </w:tc>
        <w:tc>
          <w:tcPr>
            <w:tcW w:w="1985" w:type="dxa"/>
            <w:vAlign w:val="center"/>
          </w:tcPr>
          <w:p w14:paraId="16DAC238"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6 (2%)</w:t>
            </w:r>
          </w:p>
        </w:tc>
        <w:tc>
          <w:tcPr>
            <w:tcW w:w="1842" w:type="dxa"/>
            <w:vAlign w:val="center"/>
          </w:tcPr>
          <w:p w14:paraId="61598CB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10 (3%)</w:t>
            </w:r>
          </w:p>
        </w:tc>
      </w:tr>
      <w:tr w:rsidR="00A3016D" w:rsidRPr="006D00C7" w14:paraId="77F0723E" w14:textId="77777777" w:rsidTr="00ED4745">
        <w:tc>
          <w:tcPr>
            <w:tcW w:w="5387" w:type="dxa"/>
          </w:tcPr>
          <w:p w14:paraId="00C9F432"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Osteoarthritis</w:t>
            </w:r>
          </w:p>
        </w:tc>
        <w:tc>
          <w:tcPr>
            <w:tcW w:w="1985" w:type="dxa"/>
            <w:vAlign w:val="center"/>
          </w:tcPr>
          <w:p w14:paraId="5EA9D6E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46 (16%)</w:t>
            </w:r>
          </w:p>
        </w:tc>
        <w:tc>
          <w:tcPr>
            <w:tcW w:w="1842" w:type="dxa"/>
            <w:vAlign w:val="center"/>
          </w:tcPr>
          <w:p w14:paraId="34A6A40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56 (19%)</w:t>
            </w:r>
          </w:p>
        </w:tc>
      </w:tr>
      <w:tr w:rsidR="00A3016D" w:rsidRPr="006D00C7" w14:paraId="15407347" w14:textId="77777777" w:rsidTr="00ED4745">
        <w:tc>
          <w:tcPr>
            <w:tcW w:w="5387" w:type="dxa"/>
          </w:tcPr>
          <w:p w14:paraId="5E5BA776"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Rheumatoid Arthritis</w:t>
            </w:r>
          </w:p>
        </w:tc>
        <w:tc>
          <w:tcPr>
            <w:tcW w:w="1985" w:type="dxa"/>
            <w:vAlign w:val="center"/>
          </w:tcPr>
          <w:p w14:paraId="7D344C47"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22 (8%)</w:t>
            </w:r>
          </w:p>
        </w:tc>
        <w:tc>
          <w:tcPr>
            <w:tcW w:w="1842" w:type="dxa"/>
            <w:vAlign w:val="center"/>
          </w:tcPr>
          <w:p w14:paraId="5A5F4E01"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25 (9%)</w:t>
            </w:r>
          </w:p>
        </w:tc>
      </w:tr>
      <w:tr w:rsidR="00A3016D" w:rsidRPr="006D00C7" w14:paraId="28D00653" w14:textId="77777777" w:rsidTr="00ED4745">
        <w:tc>
          <w:tcPr>
            <w:tcW w:w="5387" w:type="dxa"/>
          </w:tcPr>
          <w:p w14:paraId="64932862"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Osteoporosis</w:t>
            </w:r>
          </w:p>
        </w:tc>
        <w:tc>
          <w:tcPr>
            <w:tcW w:w="1985" w:type="dxa"/>
            <w:vAlign w:val="center"/>
          </w:tcPr>
          <w:p w14:paraId="7C811D47"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13 (5%)</w:t>
            </w:r>
          </w:p>
        </w:tc>
        <w:tc>
          <w:tcPr>
            <w:tcW w:w="1842" w:type="dxa"/>
            <w:vAlign w:val="center"/>
          </w:tcPr>
          <w:p w14:paraId="004D194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20 (7%)</w:t>
            </w:r>
          </w:p>
        </w:tc>
      </w:tr>
      <w:tr w:rsidR="00A3016D" w:rsidRPr="006D00C7" w14:paraId="79EC8FB0" w14:textId="77777777" w:rsidTr="00ED4745">
        <w:tc>
          <w:tcPr>
            <w:tcW w:w="5387" w:type="dxa"/>
          </w:tcPr>
          <w:p w14:paraId="4F8F5AD8"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Depression</w:t>
            </w:r>
          </w:p>
        </w:tc>
        <w:tc>
          <w:tcPr>
            <w:tcW w:w="1985" w:type="dxa"/>
            <w:vAlign w:val="center"/>
          </w:tcPr>
          <w:p w14:paraId="499CFDA4"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44 (15%)</w:t>
            </w:r>
          </w:p>
        </w:tc>
        <w:tc>
          <w:tcPr>
            <w:tcW w:w="1842" w:type="dxa"/>
            <w:vAlign w:val="center"/>
          </w:tcPr>
          <w:p w14:paraId="26BB490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57 (20%)</w:t>
            </w:r>
          </w:p>
        </w:tc>
      </w:tr>
      <w:tr w:rsidR="00A3016D" w:rsidRPr="006D00C7" w14:paraId="7107AC98" w14:textId="77777777" w:rsidTr="00ED4745">
        <w:tc>
          <w:tcPr>
            <w:tcW w:w="5387" w:type="dxa"/>
          </w:tcPr>
          <w:p w14:paraId="03515B76"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Other Condition</w:t>
            </w:r>
          </w:p>
        </w:tc>
        <w:tc>
          <w:tcPr>
            <w:tcW w:w="1985" w:type="dxa"/>
            <w:vAlign w:val="center"/>
          </w:tcPr>
          <w:p w14:paraId="632E6F8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37 (13%)</w:t>
            </w:r>
          </w:p>
        </w:tc>
        <w:tc>
          <w:tcPr>
            <w:tcW w:w="1842" w:type="dxa"/>
            <w:vAlign w:val="center"/>
          </w:tcPr>
          <w:p w14:paraId="077A11C0"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52 (18%)</w:t>
            </w:r>
          </w:p>
        </w:tc>
      </w:tr>
      <w:tr w:rsidR="00A3016D" w:rsidRPr="006D00C7" w14:paraId="71624674" w14:textId="77777777" w:rsidTr="00ED4745">
        <w:tc>
          <w:tcPr>
            <w:tcW w:w="5387" w:type="dxa"/>
          </w:tcPr>
          <w:p w14:paraId="4E7525C0" w14:textId="77777777" w:rsidR="00A3016D" w:rsidRPr="006D00C7" w:rsidRDefault="00A3016D" w:rsidP="00ED4745">
            <w:pPr>
              <w:spacing w:before="40" w:after="40"/>
              <w:rPr>
                <w:rFonts w:ascii="Arial" w:hAnsi="Arial" w:cs="Arial"/>
                <w:sz w:val="20"/>
                <w:szCs w:val="20"/>
              </w:rPr>
            </w:pPr>
            <w:r>
              <w:rPr>
                <w:rFonts w:ascii="Arial" w:hAnsi="Arial" w:cs="Arial"/>
                <w:sz w:val="20"/>
                <w:szCs w:val="20"/>
              </w:rPr>
              <w:t>Medication taken regularly for lung problems</w:t>
            </w:r>
          </w:p>
        </w:tc>
        <w:tc>
          <w:tcPr>
            <w:tcW w:w="1985" w:type="dxa"/>
            <w:vAlign w:val="center"/>
          </w:tcPr>
          <w:p w14:paraId="7F360B31" w14:textId="77777777" w:rsidR="00A3016D" w:rsidRPr="006D00C7" w:rsidRDefault="00A3016D" w:rsidP="00ED4745">
            <w:pPr>
              <w:spacing w:before="40" w:after="40"/>
              <w:jc w:val="center"/>
              <w:rPr>
                <w:rFonts w:ascii="Arial" w:hAnsi="Arial" w:cs="Arial"/>
                <w:sz w:val="20"/>
                <w:szCs w:val="20"/>
              </w:rPr>
            </w:pPr>
          </w:p>
        </w:tc>
        <w:tc>
          <w:tcPr>
            <w:tcW w:w="1842" w:type="dxa"/>
            <w:vAlign w:val="center"/>
          </w:tcPr>
          <w:p w14:paraId="57584BD6" w14:textId="77777777" w:rsidR="00A3016D" w:rsidRPr="006D00C7" w:rsidRDefault="00A3016D" w:rsidP="00ED4745">
            <w:pPr>
              <w:spacing w:before="40" w:after="40"/>
              <w:jc w:val="center"/>
              <w:rPr>
                <w:rFonts w:ascii="Arial" w:hAnsi="Arial" w:cs="Arial"/>
                <w:sz w:val="20"/>
                <w:szCs w:val="20"/>
              </w:rPr>
            </w:pPr>
          </w:p>
        </w:tc>
      </w:tr>
      <w:tr w:rsidR="00A3016D" w:rsidRPr="006D00C7" w14:paraId="4400CE64" w14:textId="77777777" w:rsidTr="00ED4745">
        <w:tc>
          <w:tcPr>
            <w:tcW w:w="5387" w:type="dxa"/>
          </w:tcPr>
          <w:p w14:paraId="6235B7B1"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Beta-2 Agonist</w:t>
            </w:r>
          </w:p>
        </w:tc>
        <w:tc>
          <w:tcPr>
            <w:tcW w:w="1985" w:type="dxa"/>
            <w:vAlign w:val="center"/>
          </w:tcPr>
          <w:p w14:paraId="41D4DC57"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201 (70%)</w:t>
            </w:r>
          </w:p>
        </w:tc>
        <w:tc>
          <w:tcPr>
            <w:tcW w:w="1842" w:type="dxa"/>
            <w:vAlign w:val="center"/>
          </w:tcPr>
          <w:p w14:paraId="1E15C3A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197 (68%)</w:t>
            </w:r>
          </w:p>
        </w:tc>
      </w:tr>
      <w:tr w:rsidR="00A3016D" w:rsidRPr="006D00C7" w14:paraId="46AC911A" w14:textId="77777777" w:rsidTr="00ED4745">
        <w:tc>
          <w:tcPr>
            <w:tcW w:w="5387" w:type="dxa"/>
          </w:tcPr>
          <w:p w14:paraId="6DFAA68C"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Inhaled Steroid</w:t>
            </w:r>
          </w:p>
        </w:tc>
        <w:tc>
          <w:tcPr>
            <w:tcW w:w="1985" w:type="dxa"/>
            <w:vAlign w:val="center"/>
          </w:tcPr>
          <w:p w14:paraId="43D428F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27 (9%)</w:t>
            </w:r>
          </w:p>
        </w:tc>
        <w:tc>
          <w:tcPr>
            <w:tcW w:w="1842" w:type="dxa"/>
            <w:vAlign w:val="center"/>
          </w:tcPr>
          <w:p w14:paraId="3D3573E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39 (14%)</w:t>
            </w:r>
          </w:p>
        </w:tc>
      </w:tr>
      <w:tr w:rsidR="00A3016D" w:rsidRPr="006D00C7" w14:paraId="7DF02B9B" w14:textId="77777777" w:rsidTr="00ED4745">
        <w:tc>
          <w:tcPr>
            <w:tcW w:w="5387" w:type="dxa"/>
          </w:tcPr>
          <w:p w14:paraId="65477C04"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Atrovent/Spiriva</w:t>
            </w:r>
          </w:p>
        </w:tc>
        <w:tc>
          <w:tcPr>
            <w:tcW w:w="1985" w:type="dxa"/>
            <w:vAlign w:val="center"/>
          </w:tcPr>
          <w:p w14:paraId="026DA30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109 (38%)</w:t>
            </w:r>
          </w:p>
        </w:tc>
        <w:tc>
          <w:tcPr>
            <w:tcW w:w="1842" w:type="dxa"/>
            <w:vAlign w:val="center"/>
          </w:tcPr>
          <w:p w14:paraId="4314543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117 (41%)</w:t>
            </w:r>
          </w:p>
        </w:tc>
      </w:tr>
      <w:tr w:rsidR="00A3016D" w:rsidRPr="006D00C7" w14:paraId="1016B580" w14:textId="77777777" w:rsidTr="00ED4745">
        <w:tc>
          <w:tcPr>
            <w:tcW w:w="5387" w:type="dxa"/>
          </w:tcPr>
          <w:p w14:paraId="01C5D7CB"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Seretide</w:t>
            </w:r>
          </w:p>
        </w:tc>
        <w:tc>
          <w:tcPr>
            <w:tcW w:w="1985" w:type="dxa"/>
            <w:vAlign w:val="center"/>
          </w:tcPr>
          <w:p w14:paraId="1DF42B3D"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88 (30%)</w:t>
            </w:r>
          </w:p>
        </w:tc>
        <w:tc>
          <w:tcPr>
            <w:tcW w:w="1842" w:type="dxa"/>
            <w:vAlign w:val="center"/>
          </w:tcPr>
          <w:p w14:paraId="3B2B883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92 (32%)</w:t>
            </w:r>
          </w:p>
        </w:tc>
      </w:tr>
      <w:tr w:rsidR="00A3016D" w:rsidRPr="006D00C7" w14:paraId="7E442F33" w14:textId="77777777" w:rsidTr="00ED4745">
        <w:tc>
          <w:tcPr>
            <w:tcW w:w="5387" w:type="dxa"/>
          </w:tcPr>
          <w:p w14:paraId="523DB675"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Symbicort</w:t>
            </w:r>
          </w:p>
        </w:tc>
        <w:tc>
          <w:tcPr>
            <w:tcW w:w="1985" w:type="dxa"/>
            <w:vAlign w:val="center"/>
          </w:tcPr>
          <w:p w14:paraId="248D80DF"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33 (11%)</w:t>
            </w:r>
          </w:p>
        </w:tc>
        <w:tc>
          <w:tcPr>
            <w:tcW w:w="1842" w:type="dxa"/>
            <w:vAlign w:val="center"/>
          </w:tcPr>
          <w:p w14:paraId="6395A0BC"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21 (7%)</w:t>
            </w:r>
          </w:p>
        </w:tc>
      </w:tr>
      <w:tr w:rsidR="00A3016D" w:rsidRPr="006D00C7" w14:paraId="4F7BBBD0" w14:textId="77777777" w:rsidTr="00ED4745">
        <w:tc>
          <w:tcPr>
            <w:tcW w:w="5387" w:type="dxa"/>
          </w:tcPr>
          <w:p w14:paraId="18D3AEBE"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Uniphylline/Aminophylline Tablets</w:t>
            </w:r>
          </w:p>
        </w:tc>
        <w:tc>
          <w:tcPr>
            <w:tcW w:w="1985" w:type="dxa"/>
            <w:vAlign w:val="center"/>
          </w:tcPr>
          <w:p w14:paraId="0BE36234"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7 (2%)</w:t>
            </w:r>
          </w:p>
        </w:tc>
        <w:tc>
          <w:tcPr>
            <w:tcW w:w="1842" w:type="dxa"/>
            <w:vAlign w:val="center"/>
          </w:tcPr>
          <w:p w14:paraId="2D3B1AB1"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6 (2%)</w:t>
            </w:r>
          </w:p>
        </w:tc>
      </w:tr>
      <w:tr w:rsidR="00A3016D" w:rsidRPr="006D00C7" w14:paraId="553CA620" w14:textId="77777777" w:rsidTr="00ED4745">
        <w:tc>
          <w:tcPr>
            <w:tcW w:w="5387" w:type="dxa"/>
          </w:tcPr>
          <w:p w14:paraId="58E0E74A"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Steroid Tablets</w:t>
            </w:r>
          </w:p>
        </w:tc>
        <w:tc>
          <w:tcPr>
            <w:tcW w:w="1985" w:type="dxa"/>
            <w:vAlign w:val="center"/>
          </w:tcPr>
          <w:p w14:paraId="4715DBB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5 (2%)</w:t>
            </w:r>
          </w:p>
        </w:tc>
        <w:tc>
          <w:tcPr>
            <w:tcW w:w="1842" w:type="dxa"/>
            <w:vAlign w:val="center"/>
          </w:tcPr>
          <w:p w14:paraId="2C9B19E1"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9 (3%)</w:t>
            </w:r>
          </w:p>
        </w:tc>
      </w:tr>
      <w:tr w:rsidR="00A3016D" w:rsidRPr="006D00C7" w14:paraId="7298CD4F" w14:textId="77777777" w:rsidTr="00ED4745">
        <w:tc>
          <w:tcPr>
            <w:tcW w:w="5387" w:type="dxa"/>
          </w:tcPr>
          <w:p w14:paraId="12BE0E37"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 xml:space="preserve">Antibiotic </w:t>
            </w:r>
            <w:r>
              <w:rPr>
                <w:rFonts w:ascii="Arial" w:hAnsi="Arial" w:cs="Arial"/>
                <w:sz w:val="20"/>
                <w:szCs w:val="20"/>
              </w:rPr>
              <w:t>and/</w:t>
            </w:r>
            <w:r w:rsidRPr="006D00C7">
              <w:rPr>
                <w:rFonts w:ascii="Arial" w:hAnsi="Arial" w:cs="Arial"/>
                <w:sz w:val="20"/>
                <w:szCs w:val="20"/>
              </w:rPr>
              <w:t>or Steroid Course in past 12 Months</w:t>
            </w:r>
          </w:p>
        </w:tc>
        <w:tc>
          <w:tcPr>
            <w:tcW w:w="1985" w:type="dxa"/>
            <w:vAlign w:val="center"/>
          </w:tcPr>
          <w:p w14:paraId="20341FBC" w14:textId="77777777" w:rsidR="00A3016D" w:rsidRPr="006D00C7" w:rsidRDefault="00A3016D" w:rsidP="00ED4745">
            <w:pPr>
              <w:spacing w:before="40" w:after="40"/>
              <w:jc w:val="center"/>
              <w:rPr>
                <w:rFonts w:ascii="Arial" w:hAnsi="Arial" w:cs="Arial"/>
                <w:sz w:val="20"/>
                <w:szCs w:val="20"/>
              </w:rPr>
            </w:pPr>
            <w:r>
              <w:rPr>
                <w:rFonts w:ascii="Arial" w:hAnsi="Arial" w:cs="Arial"/>
                <w:sz w:val="20"/>
                <w:szCs w:val="20"/>
              </w:rPr>
              <w:t>135 (47</w:t>
            </w:r>
            <w:r w:rsidRPr="006D00C7">
              <w:rPr>
                <w:rFonts w:ascii="Arial" w:hAnsi="Arial" w:cs="Arial"/>
                <w:sz w:val="20"/>
                <w:szCs w:val="20"/>
              </w:rPr>
              <w:t>%)</w:t>
            </w:r>
          </w:p>
        </w:tc>
        <w:tc>
          <w:tcPr>
            <w:tcW w:w="1842" w:type="dxa"/>
            <w:vAlign w:val="center"/>
          </w:tcPr>
          <w:p w14:paraId="0AB23B47" w14:textId="77777777" w:rsidR="00A3016D" w:rsidRPr="006D00C7" w:rsidRDefault="00A3016D" w:rsidP="00ED4745">
            <w:pPr>
              <w:spacing w:before="40" w:after="40"/>
              <w:jc w:val="center"/>
              <w:rPr>
                <w:rFonts w:ascii="Arial" w:hAnsi="Arial" w:cs="Arial"/>
                <w:sz w:val="20"/>
                <w:szCs w:val="20"/>
              </w:rPr>
            </w:pPr>
            <w:r>
              <w:rPr>
                <w:rFonts w:ascii="Arial" w:hAnsi="Arial" w:cs="Arial"/>
                <w:sz w:val="20"/>
                <w:szCs w:val="20"/>
              </w:rPr>
              <w:t>135 (47</w:t>
            </w:r>
            <w:r w:rsidRPr="006D00C7">
              <w:rPr>
                <w:rFonts w:ascii="Arial" w:hAnsi="Arial" w:cs="Arial"/>
                <w:sz w:val="20"/>
                <w:szCs w:val="20"/>
              </w:rPr>
              <w:t>%)</w:t>
            </w:r>
          </w:p>
        </w:tc>
      </w:tr>
      <w:tr w:rsidR="00A3016D" w:rsidRPr="006D00C7" w14:paraId="7905E495" w14:textId="77777777" w:rsidTr="00ED4745">
        <w:tc>
          <w:tcPr>
            <w:tcW w:w="5387" w:type="dxa"/>
          </w:tcPr>
          <w:p w14:paraId="6B094A94" w14:textId="77777777" w:rsidR="00A3016D" w:rsidRPr="008C056B" w:rsidRDefault="00A3016D" w:rsidP="00ED4745">
            <w:pPr>
              <w:spacing w:before="40" w:after="40"/>
              <w:rPr>
                <w:rFonts w:ascii="Arial" w:hAnsi="Arial" w:cs="Arial"/>
                <w:b/>
                <w:sz w:val="20"/>
                <w:szCs w:val="20"/>
              </w:rPr>
            </w:pPr>
            <w:r w:rsidRPr="008C056B">
              <w:rPr>
                <w:rFonts w:ascii="Arial" w:hAnsi="Arial" w:cs="Arial"/>
                <w:b/>
                <w:sz w:val="20"/>
                <w:szCs w:val="20"/>
              </w:rPr>
              <w:t>Health related quality of life</w:t>
            </w:r>
          </w:p>
        </w:tc>
        <w:tc>
          <w:tcPr>
            <w:tcW w:w="1985" w:type="dxa"/>
            <w:vAlign w:val="center"/>
          </w:tcPr>
          <w:p w14:paraId="5E7F0BC5" w14:textId="77777777" w:rsidR="00A3016D" w:rsidRPr="006D00C7" w:rsidRDefault="00A3016D" w:rsidP="00ED4745">
            <w:pPr>
              <w:spacing w:before="40" w:after="40"/>
              <w:jc w:val="center"/>
              <w:rPr>
                <w:rFonts w:ascii="Arial" w:hAnsi="Arial" w:cs="Arial"/>
                <w:sz w:val="20"/>
                <w:szCs w:val="20"/>
              </w:rPr>
            </w:pPr>
          </w:p>
        </w:tc>
        <w:tc>
          <w:tcPr>
            <w:tcW w:w="1842" w:type="dxa"/>
            <w:vAlign w:val="center"/>
          </w:tcPr>
          <w:p w14:paraId="4AF37615" w14:textId="77777777" w:rsidR="00A3016D" w:rsidRPr="006D00C7" w:rsidRDefault="00A3016D" w:rsidP="00ED4745">
            <w:pPr>
              <w:spacing w:before="40" w:after="40"/>
              <w:jc w:val="center"/>
              <w:rPr>
                <w:rFonts w:ascii="Arial" w:hAnsi="Arial" w:cs="Arial"/>
                <w:sz w:val="20"/>
                <w:szCs w:val="20"/>
              </w:rPr>
            </w:pPr>
          </w:p>
        </w:tc>
      </w:tr>
      <w:tr w:rsidR="00A3016D" w:rsidRPr="006D00C7" w14:paraId="59329B7B" w14:textId="77777777" w:rsidTr="00ED4745">
        <w:tc>
          <w:tcPr>
            <w:tcW w:w="5387" w:type="dxa"/>
          </w:tcPr>
          <w:p w14:paraId="721F29FA"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SGRQ-C Total Score</w:t>
            </w:r>
          </w:p>
        </w:tc>
        <w:tc>
          <w:tcPr>
            <w:tcW w:w="1985" w:type="dxa"/>
          </w:tcPr>
          <w:p w14:paraId="309A53C8"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27.8 (14.6)</w:t>
            </w:r>
          </w:p>
        </w:tc>
        <w:tc>
          <w:tcPr>
            <w:tcW w:w="1842" w:type="dxa"/>
          </w:tcPr>
          <w:p w14:paraId="2B8CF227"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 xml:space="preserve">29.5 (14.5) </w:t>
            </w:r>
          </w:p>
        </w:tc>
      </w:tr>
      <w:tr w:rsidR="00A3016D" w:rsidRPr="006D00C7" w14:paraId="524496BF" w14:textId="77777777" w:rsidTr="00ED4745">
        <w:tc>
          <w:tcPr>
            <w:tcW w:w="5387" w:type="dxa"/>
          </w:tcPr>
          <w:p w14:paraId="0583AB4F"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SGRQ-C Symptoms Score</w:t>
            </w:r>
          </w:p>
        </w:tc>
        <w:tc>
          <w:tcPr>
            <w:tcW w:w="1985" w:type="dxa"/>
          </w:tcPr>
          <w:p w14:paraId="274F9F36"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48.5 (21.7)</w:t>
            </w:r>
          </w:p>
        </w:tc>
        <w:tc>
          <w:tcPr>
            <w:tcW w:w="1842" w:type="dxa"/>
          </w:tcPr>
          <w:p w14:paraId="349BA639"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47.9 (20.7)</w:t>
            </w:r>
          </w:p>
        </w:tc>
      </w:tr>
      <w:tr w:rsidR="00A3016D" w:rsidRPr="006D00C7" w14:paraId="0AA8491A" w14:textId="77777777" w:rsidTr="00ED4745">
        <w:tc>
          <w:tcPr>
            <w:tcW w:w="5387" w:type="dxa"/>
          </w:tcPr>
          <w:p w14:paraId="2C580683"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SGRQ-C Activity Score</w:t>
            </w:r>
          </w:p>
        </w:tc>
        <w:tc>
          <w:tcPr>
            <w:tcW w:w="1985" w:type="dxa"/>
          </w:tcPr>
          <w:p w14:paraId="47FEA35C"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36.3 (21.0)</w:t>
            </w:r>
          </w:p>
        </w:tc>
        <w:tc>
          <w:tcPr>
            <w:tcW w:w="1842" w:type="dxa"/>
          </w:tcPr>
          <w:p w14:paraId="0ECDDD1D"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38.7 (21.3)</w:t>
            </w:r>
          </w:p>
        </w:tc>
      </w:tr>
      <w:tr w:rsidR="00A3016D" w:rsidRPr="006D00C7" w14:paraId="59F5E74B" w14:textId="77777777" w:rsidTr="00ED4745">
        <w:tc>
          <w:tcPr>
            <w:tcW w:w="5387" w:type="dxa"/>
          </w:tcPr>
          <w:p w14:paraId="75091A52"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SGRQ-C Impact Score</w:t>
            </w:r>
          </w:p>
        </w:tc>
        <w:tc>
          <w:tcPr>
            <w:tcW w:w="1985" w:type="dxa"/>
          </w:tcPr>
          <w:p w14:paraId="7943BE9C"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15.4 (13.4)</w:t>
            </w:r>
          </w:p>
        </w:tc>
        <w:tc>
          <w:tcPr>
            <w:tcW w:w="1842" w:type="dxa"/>
          </w:tcPr>
          <w:p w14:paraId="36F46C9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17.6 (13.9)</w:t>
            </w:r>
          </w:p>
        </w:tc>
      </w:tr>
      <w:tr w:rsidR="00A3016D" w:rsidRPr="006D00C7" w14:paraId="0A6866A4" w14:textId="77777777" w:rsidTr="00ED4745">
        <w:tc>
          <w:tcPr>
            <w:tcW w:w="5387" w:type="dxa"/>
          </w:tcPr>
          <w:p w14:paraId="49B7024F"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EQ-5D-5L</w:t>
            </w:r>
          </w:p>
        </w:tc>
        <w:tc>
          <w:tcPr>
            <w:tcW w:w="1985" w:type="dxa"/>
          </w:tcPr>
          <w:p w14:paraId="0CE07748"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0.9</w:t>
            </w:r>
            <w:r>
              <w:rPr>
                <w:rFonts w:ascii="Arial" w:hAnsi="Arial" w:cs="Arial"/>
                <w:sz w:val="20"/>
                <w:szCs w:val="20"/>
              </w:rPr>
              <w:t>0</w:t>
            </w:r>
            <w:r w:rsidRPr="006D00C7">
              <w:rPr>
                <w:rFonts w:ascii="Arial" w:hAnsi="Arial" w:cs="Arial"/>
                <w:sz w:val="20"/>
                <w:szCs w:val="20"/>
              </w:rPr>
              <w:t xml:space="preserve"> (0.1</w:t>
            </w:r>
            <w:r>
              <w:rPr>
                <w:rFonts w:ascii="Arial" w:hAnsi="Arial" w:cs="Arial"/>
                <w:sz w:val="20"/>
                <w:szCs w:val="20"/>
              </w:rPr>
              <w:t>3</w:t>
            </w:r>
            <w:r w:rsidRPr="006D00C7">
              <w:rPr>
                <w:rFonts w:ascii="Arial" w:hAnsi="Arial" w:cs="Arial"/>
                <w:sz w:val="20"/>
                <w:szCs w:val="20"/>
              </w:rPr>
              <w:t>)</w:t>
            </w:r>
          </w:p>
        </w:tc>
        <w:tc>
          <w:tcPr>
            <w:tcW w:w="1842" w:type="dxa"/>
          </w:tcPr>
          <w:p w14:paraId="1A4CABD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0.</w:t>
            </w:r>
            <w:r>
              <w:rPr>
                <w:rFonts w:ascii="Arial" w:hAnsi="Arial" w:cs="Arial"/>
                <w:sz w:val="20"/>
                <w:szCs w:val="20"/>
              </w:rPr>
              <w:t>8</w:t>
            </w:r>
            <w:r w:rsidRPr="006D00C7">
              <w:rPr>
                <w:rFonts w:ascii="Arial" w:hAnsi="Arial" w:cs="Arial"/>
                <w:sz w:val="20"/>
                <w:szCs w:val="20"/>
              </w:rPr>
              <w:t>9 (0.1</w:t>
            </w:r>
            <w:r>
              <w:rPr>
                <w:rFonts w:ascii="Arial" w:hAnsi="Arial" w:cs="Arial"/>
                <w:sz w:val="20"/>
                <w:szCs w:val="20"/>
              </w:rPr>
              <w:t>3</w:t>
            </w:r>
            <w:r w:rsidRPr="006D00C7">
              <w:rPr>
                <w:rFonts w:ascii="Arial" w:hAnsi="Arial" w:cs="Arial"/>
                <w:sz w:val="20"/>
                <w:szCs w:val="20"/>
              </w:rPr>
              <w:t>)</w:t>
            </w:r>
          </w:p>
        </w:tc>
      </w:tr>
      <w:tr w:rsidR="00A3016D" w:rsidRPr="006D00C7" w14:paraId="51C729FB" w14:textId="77777777" w:rsidTr="00ED4745">
        <w:tc>
          <w:tcPr>
            <w:tcW w:w="5387" w:type="dxa"/>
          </w:tcPr>
          <w:p w14:paraId="623662C4" w14:textId="77777777" w:rsidR="00A3016D" w:rsidRPr="008C056B" w:rsidRDefault="00A3016D" w:rsidP="00ED4745">
            <w:pPr>
              <w:spacing w:before="40" w:after="40"/>
              <w:rPr>
                <w:rFonts w:ascii="Arial" w:hAnsi="Arial" w:cs="Arial"/>
                <w:b/>
                <w:sz w:val="20"/>
                <w:szCs w:val="20"/>
              </w:rPr>
            </w:pPr>
            <w:r w:rsidRPr="008C056B">
              <w:rPr>
                <w:rFonts w:ascii="Arial" w:hAnsi="Arial" w:cs="Arial"/>
                <w:b/>
                <w:sz w:val="20"/>
                <w:szCs w:val="20"/>
              </w:rPr>
              <w:t>Anxiety and Depression using HADS</w:t>
            </w:r>
          </w:p>
        </w:tc>
        <w:tc>
          <w:tcPr>
            <w:tcW w:w="1985" w:type="dxa"/>
            <w:vAlign w:val="center"/>
          </w:tcPr>
          <w:p w14:paraId="5B77D417" w14:textId="77777777" w:rsidR="00A3016D" w:rsidRPr="006D00C7" w:rsidRDefault="00A3016D" w:rsidP="00ED4745">
            <w:pPr>
              <w:spacing w:before="40" w:after="40"/>
              <w:jc w:val="center"/>
              <w:rPr>
                <w:rFonts w:ascii="Arial" w:hAnsi="Arial" w:cs="Arial"/>
                <w:sz w:val="20"/>
                <w:szCs w:val="20"/>
              </w:rPr>
            </w:pPr>
          </w:p>
        </w:tc>
        <w:tc>
          <w:tcPr>
            <w:tcW w:w="1842" w:type="dxa"/>
            <w:vAlign w:val="center"/>
          </w:tcPr>
          <w:p w14:paraId="1F105CDC" w14:textId="77777777" w:rsidR="00A3016D" w:rsidRPr="006D00C7" w:rsidRDefault="00A3016D" w:rsidP="00ED4745">
            <w:pPr>
              <w:spacing w:before="40" w:after="40"/>
              <w:jc w:val="center"/>
              <w:rPr>
                <w:rFonts w:ascii="Arial" w:hAnsi="Arial" w:cs="Arial"/>
                <w:sz w:val="20"/>
                <w:szCs w:val="20"/>
              </w:rPr>
            </w:pPr>
          </w:p>
        </w:tc>
      </w:tr>
      <w:tr w:rsidR="00A3016D" w:rsidRPr="006D00C7" w14:paraId="19D9167C" w14:textId="77777777" w:rsidTr="00ED4745">
        <w:tc>
          <w:tcPr>
            <w:tcW w:w="5387" w:type="dxa"/>
          </w:tcPr>
          <w:p w14:paraId="60A255A7"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anxiety subscale score</w:t>
            </w:r>
          </w:p>
        </w:tc>
        <w:tc>
          <w:tcPr>
            <w:tcW w:w="1985" w:type="dxa"/>
          </w:tcPr>
          <w:p w14:paraId="4EBCCED8"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3.8 (3.4)</w:t>
            </w:r>
          </w:p>
        </w:tc>
        <w:tc>
          <w:tcPr>
            <w:tcW w:w="1842" w:type="dxa"/>
          </w:tcPr>
          <w:p w14:paraId="3C5812E1"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4.3 (3.8)</w:t>
            </w:r>
          </w:p>
        </w:tc>
      </w:tr>
      <w:tr w:rsidR="00A3016D" w:rsidRPr="006D00C7" w14:paraId="6E73296F" w14:textId="77777777" w:rsidTr="00ED4745">
        <w:tc>
          <w:tcPr>
            <w:tcW w:w="5387" w:type="dxa"/>
          </w:tcPr>
          <w:p w14:paraId="3840573B"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depression subscale score</w:t>
            </w:r>
          </w:p>
        </w:tc>
        <w:tc>
          <w:tcPr>
            <w:tcW w:w="1985" w:type="dxa"/>
          </w:tcPr>
          <w:p w14:paraId="175F5784"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2.9 (2.6)</w:t>
            </w:r>
          </w:p>
        </w:tc>
        <w:tc>
          <w:tcPr>
            <w:tcW w:w="1842" w:type="dxa"/>
          </w:tcPr>
          <w:p w14:paraId="3FAD17B4"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3.1 (2.8)</w:t>
            </w:r>
          </w:p>
        </w:tc>
      </w:tr>
      <w:tr w:rsidR="00A3016D" w:rsidRPr="006D00C7" w14:paraId="452DC608" w14:textId="77777777" w:rsidTr="00ED4745">
        <w:tc>
          <w:tcPr>
            <w:tcW w:w="5387" w:type="dxa"/>
          </w:tcPr>
          <w:p w14:paraId="53096762" w14:textId="77777777" w:rsidR="00A3016D" w:rsidRPr="008C056B" w:rsidRDefault="00A3016D" w:rsidP="00ED4745">
            <w:pPr>
              <w:spacing w:before="40" w:after="40"/>
              <w:rPr>
                <w:rFonts w:ascii="Arial" w:hAnsi="Arial" w:cs="Arial"/>
                <w:b/>
                <w:sz w:val="20"/>
                <w:szCs w:val="20"/>
              </w:rPr>
            </w:pPr>
            <w:r w:rsidRPr="008C056B">
              <w:rPr>
                <w:rFonts w:ascii="Arial" w:hAnsi="Arial" w:cs="Arial"/>
                <w:b/>
                <w:sz w:val="20"/>
                <w:szCs w:val="20"/>
              </w:rPr>
              <w:t>Physical activity</w:t>
            </w:r>
          </w:p>
        </w:tc>
        <w:tc>
          <w:tcPr>
            <w:tcW w:w="1985" w:type="dxa"/>
          </w:tcPr>
          <w:p w14:paraId="2ACFEF59" w14:textId="77777777" w:rsidR="00A3016D" w:rsidRPr="006D00C7" w:rsidRDefault="00A3016D" w:rsidP="00ED4745">
            <w:pPr>
              <w:spacing w:before="40" w:after="40"/>
              <w:jc w:val="center"/>
              <w:rPr>
                <w:rFonts w:ascii="Arial" w:hAnsi="Arial" w:cs="Arial"/>
                <w:sz w:val="20"/>
                <w:szCs w:val="20"/>
              </w:rPr>
            </w:pPr>
          </w:p>
        </w:tc>
        <w:tc>
          <w:tcPr>
            <w:tcW w:w="1842" w:type="dxa"/>
          </w:tcPr>
          <w:p w14:paraId="061DED85" w14:textId="77777777" w:rsidR="00A3016D" w:rsidRPr="006D00C7" w:rsidRDefault="00A3016D" w:rsidP="00ED4745">
            <w:pPr>
              <w:spacing w:before="40" w:after="40"/>
              <w:jc w:val="center"/>
              <w:rPr>
                <w:rFonts w:ascii="Arial" w:hAnsi="Arial" w:cs="Arial"/>
                <w:sz w:val="20"/>
                <w:szCs w:val="20"/>
              </w:rPr>
            </w:pPr>
          </w:p>
        </w:tc>
      </w:tr>
      <w:tr w:rsidR="00A3016D" w:rsidRPr="006D00C7" w14:paraId="29EFACC8" w14:textId="77777777" w:rsidTr="00ED4745">
        <w:tc>
          <w:tcPr>
            <w:tcW w:w="5387" w:type="dxa"/>
          </w:tcPr>
          <w:p w14:paraId="0812FC06"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xml:space="preserve">) minutes of MVPA/week by </w:t>
            </w:r>
            <w:r w:rsidRPr="006D00C7">
              <w:rPr>
                <w:rFonts w:ascii="Arial" w:hAnsi="Arial" w:cs="Arial"/>
                <w:sz w:val="20"/>
                <w:szCs w:val="20"/>
              </w:rPr>
              <w:tab/>
              <w:t>accelerometry</w:t>
            </w:r>
          </w:p>
        </w:tc>
        <w:tc>
          <w:tcPr>
            <w:tcW w:w="1985" w:type="dxa"/>
          </w:tcPr>
          <w:p w14:paraId="5B5B20DC"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372.1 (305.1)</w:t>
            </w:r>
          </w:p>
        </w:tc>
        <w:tc>
          <w:tcPr>
            <w:tcW w:w="1842" w:type="dxa"/>
          </w:tcPr>
          <w:p w14:paraId="520877FB"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379.1 (282.9)</w:t>
            </w:r>
          </w:p>
        </w:tc>
      </w:tr>
      <w:tr w:rsidR="00A3016D" w:rsidRPr="006D00C7" w14:paraId="516D0BA4" w14:textId="77777777" w:rsidTr="00ED4745">
        <w:tc>
          <w:tcPr>
            <w:tcW w:w="5387" w:type="dxa"/>
          </w:tcPr>
          <w:p w14:paraId="6AC42AE7"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xml:space="preserve">) moderate MET minutes/week </w:t>
            </w:r>
            <w:r>
              <w:rPr>
                <w:rFonts w:ascii="Arial" w:hAnsi="Arial" w:cs="Arial"/>
                <w:sz w:val="20"/>
                <w:szCs w:val="20"/>
              </w:rPr>
              <w:t>using</w:t>
            </w:r>
            <w:r w:rsidRPr="006D00C7">
              <w:rPr>
                <w:rFonts w:ascii="Arial" w:hAnsi="Arial" w:cs="Arial"/>
                <w:sz w:val="20"/>
                <w:szCs w:val="20"/>
              </w:rPr>
              <w:tab/>
              <w:t>IPAQ</w:t>
            </w:r>
          </w:p>
        </w:tc>
        <w:tc>
          <w:tcPr>
            <w:tcW w:w="1985" w:type="dxa"/>
            <w:vAlign w:val="center"/>
          </w:tcPr>
          <w:p w14:paraId="02AECD3E"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766.4 (1253.9)</w:t>
            </w:r>
          </w:p>
        </w:tc>
        <w:tc>
          <w:tcPr>
            <w:tcW w:w="1842" w:type="dxa"/>
            <w:vAlign w:val="center"/>
          </w:tcPr>
          <w:p w14:paraId="0704779A"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941.5 (1437.6)</w:t>
            </w:r>
          </w:p>
        </w:tc>
      </w:tr>
      <w:tr w:rsidR="00A3016D" w:rsidRPr="006D00C7" w14:paraId="43D473C5" w14:textId="77777777" w:rsidTr="00ED4745">
        <w:tc>
          <w:tcPr>
            <w:tcW w:w="5387" w:type="dxa"/>
          </w:tcPr>
          <w:p w14:paraId="5F6461FE" w14:textId="77777777" w:rsidR="00A3016D" w:rsidRPr="006D00C7" w:rsidRDefault="00A3016D" w:rsidP="00ED4745">
            <w:pPr>
              <w:spacing w:before="40" w:after="40"/>
              <w:rPr>
                <w:rFonts w:ascii="Arial" w:hAnsi="Arial" w:cs="Arial"/>
                <w:sz w:val="20"/>
                <w:szCs w:val="20"/>
              </w:rPr>
            </w:pPr>
            <w:r w:rsidRPr="006D00C7">
              <w:rPr>
                <w:rFonts w:ascii="Arial" w:hAnsi="Arial" w:cs="Arial"/>
                <w:sz w:val="20"/>
                <w:szCs w:val="20"/>
              </w:rPr>
              <w:tab/>
              <w:t>Mean (</w:t>
            </w:r>
            <w:r>
              <w:rPr>
                <w:rFonts w:ascii="Arial" w:hAnsi="Arial" w:cs="Arial"/>
                <w:sz w:val="20"/>
                <w:szCs w:val="20"/>
              </w:rPr>
              <w:t>SD</w:t>
            </w:r>
            <w:r w:rsidRPr="006D00C7">
              <w:rPr>
                <w:rFonts w:ascii="Arial" w:hAnsi="Arial" w:cs="Arial"/>
                <w:sz w:val="20"/>
                <w:szCs w:val="20"/>
              </w:rPr>
              <w:t xml:space="preserve">) vigorous MET minutes /week </w:t>
            </w:r>
            <w:r>
              <w:rPr>
                <w:rFonts w:ascii="Arial" w:hAnsi="Arial" w:cs="Arial"/>
                <w:sz w:val="20"/>
                <w:szCs w:val="20"/>
              </w:rPr>
              <w:t>using</w:t>
            </w:r>
            <w:r w:rsidRPr="006D00C7">
              <w:rPr>
                <w:rFonts w:ascii="Arial" w:hAnsi="Arial" w:cs="Arial"/>
                <w:sz w:val="20"/>
                <w:szCs w:val="20"/>
              </w:rPr>
              <w:tab/>
              <w:t>IPAQ</w:t>
            </w:r>
          </w:p>
        </w:tc>
        <w:tc>
          <w:tcPr>
            <w:tcW w:w="1985" w:type="dxa"/>
          </w:tcPr>
          <w:p w14:paraId="29102C82"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809.4 (1771.5)</w:t>
            </w:r>
          </w:p>
        </w:tc>
        <w:tc>
          <w:tcPr>
            <w:tcW w:w="1842" w:type="dxa"/>
          </w:tcPr>
          <w:p w14:paraId="6C884BE5" w14:textId="77777777" w:rsidR="00A3016D" w:rsidRPr="006D00C7" w:rsidRDefault="00A3016D" w:rsidP="00ED4745">
            <w:pPr>
              <w:spacing w:before="40" w:after="40"/>
              <w:jc w:val="center"/>
              <w:rPr>
                <w:rFonts w:ascii="Arial" w:hAnsi="Arial" w:cs="Arial"/>
                <w:sz w:val="20"/>
                <w:szCs w:val="20"/>
              </w:rPr>
            </w:pPr>
            <w:r w:rsidRPr="006D00C7">
              <w:rPr>
                <w:rFonts w:ascii="Arial" w:hAnsi="Arial" w:cs="Arial"/>
                <w:sz w:val="20"/>
                <w:szCs w:val="20"/>
              </w:rPr>
              <w:t>910.2 (1997.4)</w:t>
            </w:r>
          </w:p>
        </w:tc>
      </w:tr>
      <w:tr w:rsidR="00A3016D" w:rsidRPr="006D00C7" w14:paraId="5D61C566" w14:textId="77777777" w:rsidTr="00ED4745">
        <w:tc>
          <w:tcPr>
            <w:tcW w:w="5387" w:type="dxa"/>
          </w:tcPr>
          <w:p w14:paraId="486A35D7" w14:textId="77777777" w:rsidR="00A3016D" w:rsidRPr="008C056B" w:rsidRDefault="00A3016D" w:rsidP="00ED4745">
            <w:pPr>
              <w:spacing w:before="40" w:after="40"/>
              <w:rPr>
                <w:rFonts w:ascii="Arial" w:hAnsi="Arial" w:cs="Arial"/>
                <w:b/>
                <w:sz w:val="20"/>
                <w:szCs w:val="20"/>
              </w:rPr>
            </w:pPr>
            <w:r w:rsidRPr="008C056B">
              <w:rPr>
                <w:rFonts w:ascii="Arial" w:hAnsi="Arial" w:cs="Arial"/>
                <w:b/>
                <w:sz w:val="20"/>
                <w:szCs w:val="20"/>
              </w:rPr>
              <w:t>Self-Efficacy</w:t>
            </w:r>
          </w:p>
        </w:tc>
        <w:tc>
          <w:tcPr>
            <w:tcW w:w="1985" w:type="dxa"/>
          </w:tcPr>
          <w:p w14:paraId="2DA05AD0" w14:textId="77777777" w:rsidR="00A3016D" w:rsidRPr="00CF0A3D" w:rsidRDefault="00A3016D" w:rsidP="00ED4745">
            <w:pPr>
              <w:spacing w:before="40" w:after="40"/>
              <w:jc w:val="center"/>
              <w:rPr>
                <w:rFonts w:ascii="Arial" w:hAnsi="Arial" w:cs="Arial"/>
                <w:sz w:val="20"/>
                <w:szCs w:val="20"/>
              </w:rPr>
            </w:pPr>
          </w:p>
        </w:tc>
        <w:tc>
          <w:tcPr>
            <w:tcW w:w="1842" w:type="dxa"/>
          </w:tcPr>
          <w:p w14:paraId="7BC8B201" w14:textId="77777777" w:rsidR="00A3016D" w:rsidRPr="00CF0A3D" w:rsidRDefault="00A3016D" w:rsidP="00ED4745">
            <w:pPr>
              <w:spacing w:before="40" w:after="40"/>
              <w:jc w:val="center"/>
              <w:rPr>
                <w:rFonts w:ascii="Arial" w:hAnsi="Arial" w:cs="Arial"/>
                <w:sz w:val="20"/>
                <w:szCs w:val="20"/>
              </w:rPr>
            </w:pPr>
          </w:p>
        </w:tc>
      </w:tr>
      <w:tr w:rsidR="00A3016D" w:rsidRPr="006D00C7" w14:paraId="55B53280" w14:textId="77777777" w:rsidTr="00ED4745">
        <w:tc>
          <w:tcPr>
            <w:tcW w:w="5387" w:type="dxa"/>
          </w:tcPr>
          <w:p w14:paraId="0ADECFC5" w14:textId="77777777" w:rsidR="00A3016D" w:rsidRPr="006D00C7" w:rsidRDefault="00A3016D" w:rsidP="00ED4745">
            <w:pPr>
              <w:spacing w:before="40" w:after="40"/>
              <w:ind w:left="743"/>
              <w:rPr>
                <w:rFonts w:ascii="Arial" w:hAnsi="Arial" w:cs="Arial"/>
                <w:sz w:val="20"/>
                <w:szCs w:val="20"/>
              </w:rPr>
            </w:pPr>
            <w:r>
              <w:rPr>
                <w:rFonts w:ascii="Arial" w:hAnsi="Arial" w:cs="Arial"/>
                <w:sz w:val="20"/>
                <w:szCs w:val="20"/>
              </w:rPr>
              <w:t xml:space="preserve">Mean (SD) </w:t>
            </w:r>
            <w:r w:rsidRPr="00CF0A3D">
              <w:rPr>
                <w:rFonts w:ascii="Arial" w:hAnsi="Arial" w:cs="Arial"/>
                <w:sz w:val="20"/>
                <w:szCs w:val="20"/>
              </w:rPr>
              <w:t>Stanford Self Efficacy Score</w:t>
            </w:r>
          </w:p>
        </w:tc>
        <w:tc>
          <w:tcPr>
            <w:tcW w:w="1985" w:type="dxa"/>
          </w:tcPr>
          <w:p w14:paraId="20D579C2" w14:textId="77777777" w:rsidR="00A3016D" w:rsidRPr="00CF0A3D" w:rsidRDefault="00A3016D" w:rsidP="00ED4745">
            <w:pPr>
              <w:spacing w:before="40" w:after="40"/>
              <w:jc w:val="center"/>
              <w:rPr>
                <w:rFonts w:ascii="Arial" w:hAnsi="Arial" w:cs="Arial"/>
                <w:sz w:val="20"/>
                <w:szCs w:val="20"/>
              </w:rPr>
            </w:pPr>
            <w:r w:rsidRPr="00CF0A3D">
              <w:rPr>
                <w:rFonts w:ascii="Arial" w:hAnsi="Arial" w:cs="Arial"/>
                <w:sz w:val="20"/>
                <w:szCs w:val="20"/>
              </w:rPr>
              <w:t>8.3 (1.6)</w:t>
            </w:r>
          </w:p>
        </w:tc>
        <w:tc>
          <w:tcPr>
            <w:tcW w:w="1842" w:type="dxa"/>
          </w:tcPr>
          <w:p w14:paraId="38ACBC01" w14:textId="77777777" w:rsidR="00A3016D" w:rsidRPr="00CF0A3D" w:rsidRDefault="00A3016D" w:rsidP="00ED4745">
            <w:pPr>
              <w:spacing w:before="40" w:after="40"/>
              <w:jc w:val="center"/>
              <w:rPr>
                <w:rFonts w:ascii="Arial" w:hAnsi="Arial" w:cs="Arial"/>
                <w:sz w:val="20"/>
                <w:szCs w:val="20"/>
              </w:rPr>
            </w:pPr>
            <w:r w:rsidRPr="00CF0A3D">
              <w:rPr>
                <w:rFonts w:ascii="Arial" w:hAnsi="Arial" w:cs="Arial"/>
                <w:sz w:val="20"/>
                <w:szCs w:val="20"/>
              </w:rPr>
              <w:t>8.0 (1.7)</w:t>
            </w:r>
          </w:p>
        </w:tc>
      </w:tr>
    </w:tbl>
    <w:p w14:paraId="235F44EC" w14:textId="77777777" w:rsidR="00A3016D" w:rsidRDefault="00A3016D" w:rsidP="00ED4745">
      <w:pPr>
        <w:ind w:hanging="142"/>
        <w:rPr>
          <w:rFonts w:ascii="Arial" w:hAnsi="Arial" w:cs="Arial"/>
          <w:sz w:val="20"/>
          <w:szCs w:val="20"/>
        </w:rPr>
      </w:pPr>
      <w:r>
        <w:rPr>
          <w:rFonts w:ascii="Arial" w:hAnsi="Arial" w:cs="Arial"/>
          <w:sz w:val="20"/>
          <w:szCs w:val="20"/>
          <w:vertAlign w:val="superscript"/>
        </w:rPr>
        <w:t>1</w:t>
      </w:r>
      <w:r w:rsidRPr="006D00C7">
        <w:rPr>
          <w:rFonts w:ascii="Arial" w:hAnsi="Arial" w:cs="Arial"/>
          <w:sz w:val="20"/>
          <w:szCs w:val="20"/>
        </w:rPr>
        <w:t xml:space="preserve"> One Subject in the Telephone PSM Group Never Went to School.</w:t>
      </w:r>
    </w:p>
    <w:p w14:paraId="18E3E535" w14:textId="77777777" w:rsidR="00A3016D" w:rsidRPr="009B4499" w:rsidRDefault="00A3016D" w:rsidP="00ED4745">
      <w:pPr>
        <w:ind w:hanging="142"/>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Not mutually exclusive, participants could tick all that applied.</w:t>
      </w:r>
    </w:p>
    <w:p w14:paraId="79DCE310" w14:textId="77777777" w:rsidR="00A3016D" w:rsidRPr="006D00C7" w:rsidRDefault="00A3016D" w:rsidP="00ED4745">
      <w:pPr>
        <w:ind w:hanging="851"/>
        <w:rPr>
          <w:rFonts w:ascii="Arial" w:hAnsi="Arial" w:cs="Arial"/>
          <w:sz w:val="20"/>
          <w:szCs w:val="20"/>
        </w:rPr>
      </w:pPr>
    </w:p>
    <w:p w14:paraId="29FFE196" w14:textId="77777777" w:rsidR="00A3016D" w:rsidRDefault="00A3016D" w:rsidP="00ED4745">
      <w:pPr>
        <w:spacing w:after="240" w:line="480" w:lineRule="auto"/>
        <w:rPr>
          <w:rFonts w:ascii="Arial" w:eastAsia="MS Mincho" w:hAnsi="Arial" w:cs="Arial"/>
          <w:b/>
          <w:sz w:val="22"/>
          <w:szCs w:val="22"/>
          <w:lang w:eastAsia="ja-JP"/>
        </w:rPr>
      </w:pPr>
    </w:p>
    <w:p w14:paraId="3052C90C" w14:textId="655CBA0E"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t xml:space="preserve">Intervention delivery </w:t>
      </w:r>
    </w:p>
    <w:p w14:paraId="72F7AC8B" w14:textId="77777777" w:rsidR="00A3016D" w:rsidRPr="00147A08" w:rsidRDefault="00A3016D" w:rsidP="00ED4745">
      <w:pPr>
        <w:spacing w:after="240" w:line="480" w:lineRule="auto"/>
        <w:rPr>
          <w:rFonts w:ascii="Arial" w:hAnsi="Arial" w:cs="Arial"/>
          <w:sz w:val="22"/>
          <w:szCs w:val="22"/>
        </w:rPr>
      </w:pPr>
      <w:r w:rsidRPr="00147A08">
        <w:rPr>
          <w:rFonts w:ascii="Arial" w:hAnsi="Arial" w:cs="Arial"/>
          <w:sz w:val="22"/>
          <w:szCs w:val="22"/>
        </w:rPr>
        <w:t>The dose and coverage of intervention delivery was high: 86.4%</w:t>
      </w:r>
      <w:r>
        <w:rPr>
          <w:rFonts w:ascii="Arial" w:hAnsi="Arial" w:cs="Arial"/>
          <w:sz w:val="22"/>
          <w:szCs w:val="22"/>
        </w:rPr>
        <w:t xml:space="preserve"> (999/1156)</w:t>
      </w:r>
      <w:r w:rsidRPr="00147A08">
        <w:rPr>
          <w:rFonts w:ascii="Arial" w:hAnsi="Arial" w:cs="Arial"/>
          <w:sz w:val="22"/>
          <w:szCs w:val="22"/>
        </w:rPr>
        <w:t xml:space="preserve"> of the scheduled calls were delivered and 218 (75.4%) of participants received all </w:t>
      </w:r>
      <w:r>
        <w:rPr>
          <w:rFonts w:ascii="Arial" w:hAnsi="Arial" w:cs="Arial"/>
          <w:sz w:val="22"/>
          <w:szCs w:val="22"/>
        </w:rPr>
        <w:t>four</w:t>
      </w:r>
      <w:r w:rsidRPr="00147A08">
        <w:rPr>
          <w:rFonts w:ascii="Arial" w:hAnsi="Arial" w:cs="Arial"/>
          <w:sz w:val="22"/>
          <w:szCs w:val="22"/>
        </w:rPr>
        <w:t xml:space="preserve"> calls. The average duration of calls was 39.2 min</w:t>
      </w:r>
      <w:r>
        <w:rPr>
          <w:rFonts w:ascii="Arial" w:hAnsi="Arial" w:cs="Arial"/>
          <w:sz w:val="22"/>
          <w:szCs w:val="22"/>
        </w:rPr>
        <w:t>ute</w:t>
      </w:r>
      <w:r w:rsidRPr="00147A08">
        <w:rPr>
          <w:rFonts w:ascii="Arial" w:hAnsi="Arial" w:cs="Arial"/>
          <w:sz w:val="22"/>
          <w:szCs w:val="22"/>
        </w:rPr>
        <w:t>s (</w:t>
      </w:r>
      <w:r>
        <w:rPr>
          <w:rFonts w:ascii="Arial" w:hAnsi="Arial" w:cs="Arial"/>
          <w:sz w:val="22"/>
          <w:szCs w:val="22"/>
        </w:rPr>
        <w:t>SD</w:t>
      </w:r>
      <w:r w:rsidRPr="00147A08">
        <w:rPr>
          <w:rFonts w:ascii="Arial" w:hAnsi="Arial" w:cs="Arial"/>
          <w:sz w:val="22"/>
          <w:szCs w:val="22"/>
        </w:rPr>
        <w:t xml:space="preserve"> 10.7) for the first call, </w:t>
      </w:r>
      <w:r>
        <w:rPr>
          <w:rFonts w:ascii="Arial" w:hAnsi="Arial" w:cs="Arial"/>
          <w:sz w:val="22"/>
          <w:szCs w:val="22"/>
        </w:rPr>
        <w:t xml:space="preserve">then </w:t>
      </w:r>
      <w:r w:rsidRPr="00147A08">
        <w:rPr>
          <w:rFonts w:ascii="Arial" w:hAnsi="Arial" w:cs="Arial"/>
          <w:sz w:val="22"/>
          <w:szCs w:val="22"/>
        </w:rPr>
        <w:t>23.8 (</w:t>
      </w:r>
      <w:r>
        <w:rPr>
          <w:rFonts w:ascii="Arial" w:hAnsi="Arial" w:cs="Arial"/>
          <w:sz w:val="22"/>
          <w:szCs w:val="22"/>
        </w:rPr>
        <w:t>SD</w:t>
      </w:r>
      <w:r w:rsidRPr="00147A08">
        <w:rPr>
          <w:rFonts w:ascii="Arial" w:hAnsi="Arial" w:cs="Arial"/>
          <w:sz w:val="22"/>
          <w:szCs w:val="22"/>
        </w:rPr>
        <w:t xml:space="preserve"> 9.2), 21.4 (</w:t>
      </w:r>
      <w:r>
        <w:rPr>
          <w:rFonts w:ascii="Arial" w:hAnsi="Arial" w:cs="Arial"/>
          <w:sz w:val="22"/>
          <w:szCs w:val="22"/>
        </w:rPr>
        <w:t>SD</w:t>
      </w:r>
      <w:r w:rsidRPr="00147A08">
        <w:rPr>
          <w:rFonts w:ascii="Arial" w:hAnsi="Arial" w:cs="Arial"/>
          <w:sz w:val="22"/>
          <w:szCs w:val="22"/>
        </w:rPr>
        <w:t xml:space="preserve"> 8.6) and 20.6 min</w:t>
      </w:r>
      <w:r>
        <w:rPr>
          <w:rFonts w:ascii="Arial" w:hAnsi="Arial" w:cs="Arial"/>
          <w:sz w:val="22"/>
          <w:szCs w:val="22"/>
        </w:rPr>
        <w:t>ute</w:t>
      </w:r>
      <w:r w:rsidRPr="00147A08">
        <w:rPr>
          <w:rFonts w:ascii="Arial" w:hAnsi="Arial" w:cs="Arial"/>
          <w:sz w:val="22"/>
          <w:szCs w:val="22"/>
        </w:rPr>
        <w:t>s (</w:t>
      </w:r>
      <w:r>
        <w:rPr>
          <w:rFonts w:ascii="Arial" w:hAnsi="Arial" w:cs="Arial"/>
          <w:sz w:val="22"/>
          <w:szCs w:val="22"/>
        </w:rPr>
        <w:t>SD</w:t>
      </w:r>
      <w:r w:rsidRPr="00147A08">
        <w:rPr>
          <w:rFonts w:ascii="Arial" w:hAnsi="Arial" w:cs="Arial"/>
          <w:sz w:val="22"/>
          <w:szCs w:val="22"/>
        </w:rPr>
        <w:t xml:space="preserve"> 8.7) for the second, third and final calls respectively. Nurses </w:t>
      </w:r>
      <w:r>
        <w:rPr>
          <w:rFonts w:ascii="Arial" w:hAnsi="Arial" w:cs="Arial"/>
          <w:sz w:val="22"/>
          <w:szCs w:val="22"/>
        </w:rPr>
        <w:t>briefly noted</w:t>
      </w:r>
      <w:r w:rsidRPr="00147A08">
        <w:rPr>
          <w:rFonts w:ascii="Arial" w:hAnsi="Arial" w:cs="Arial"/>
          <w:sz w:val="22"/>
          <w:szCs w:val="22"/>
        </w:rPr>
        <w:t xml:space="preserve"> </w:t>
      </w:r>
      <w:r>
        <w:rPr>
          <w:rFonts w:ascii="Arial" w:hAnsi="Arial" w:cs="Arial"/>
          <w:sz w:val="22"/>
          <w:szCs w:val="22"/>
        </w:rPr>
        <w:t>content and duration</w:t>
      </w:r>
      <w:r w:rsidRPr="00147A08">
        <w:rPr>
          <w:rFonts w:ascii="Arial" w:hAnsi="Arial" w:cs="Arial"/>
          <w:sz w:val="22"/>
          <w:szCs w:val="22"/>
        </w:rPr>
        <w:t xml:space="preserve"> of each telephone coaching session. </w:t>
      </w:r>
      <w:r>
        <w:rPr>
          <w:rFonts w:ascii="Arial" w:hAnsi="Arial" w:cs="Arial"/>
          <w:sz w:val="22"/>
          <w:szCs w:val="22"/>
        </w:rPr>
        <w:t xml:space="preserve">Most calls were delivered by the same nurse, although sometimes this was not possible due to illness or leave. </w:t>
      </w:r>
      <w:r w:rsidRPr="00147A08">
        <w:rPr>
          <w:rFonts w:ascii="Arial" w:hAnsi="Arial" w:cs="Arial"/>
          <w:sz w:val="22"/>
          <w:szCs w:val="22"/>
        </w:rPr>
        <w:t>Smoking was discussed in a third of sessions, physical activity in over 99%, inhaler technique in 90% and action planning in 88% of all calls. SMART goals were set in 57% of calls for physical activity, in 11% for smoking cessation and in 9% for inhaler technique to be checked.</w:t>
      </w:r>
    </w:p>
    <w:p w14:paraId="22A352E0"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t>Primary outcome</w:t>
      </w:r>
    </w:p>
    <w:p w14:paraId="6EAF10F2" w14:textId="6B0109B1"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At 12</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months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there was no </w:t>
      </w:r>
      <w:r>
        <w:rPr>
          <w:rFonts w:ascii="Arial" w:eastAsia="MS Mincho" w:hAnsi="Arial" w:cs="Arial"/>
          <w:sz w:val="22"/>
          <w:szCs w:val="22"/>
          <w:lang w:eastAsia="ja-JP"/>
        </w:rPr>
        <w:t xml:space="preserve">significant </w:t>
      </w:r>
      <w:r w:rsidRPr="00147A08">
        <w:rPr>
          <w:rFonts w:ascii="Arial" w:eastAsia="MS Mincho" w:hAnsi="Arial" w:cs="Arial"/>
          <w:sz w:val="22"/>
          <w:szCs w:val="22"/>
          <w:lang w:eastAsia="ja-JP"/>
        </w:rPr>
        <w:t>difference in the total SGRQ-C score (mean difference -1.3, 95% confidence interval -3.6</w:t>
      </w:r>
      <w:r w:rsidR="00E11617">
        <w:rPr>
          <w:rFonts w:ascii="Arial" w:eastAsia="MS Mincho" w:hAnsi="Arial" w:cs="Arial"/>
          <w:sz w:val="22"/>
          <w:szCs w:val="22"/>
          <w:lang w:eastAsia="ja-JP"/>
        </w:rPr>
        <w:t xml:space="preserve"> to</w:t>
      </w:r>
      <w:r w:rsidRPr="00147A08">
        <w:rPr>
          <w:rFonts w:ascii="Arial" w:eastAsia="MS Mincho" w:hAnsi="Arial" w:cs="Arial"/>
          <w:sz w:val="22"/>
          <w:szCs w:val="22"/>
          <w:lang w:eastAsia="ja-JP"/>
        </w:rPr>
        <w:t xml:space="preserve"> 0.9</w:t>
      </w:r>
      <w:r>
        <w:rPr>
          <w:rFonts w:ascii="Arial" w:eastAsia="MS Mincho" w:hAnsi="Arial" w:cs="Arial"/>
          <w:sz w:val="22"/>
          <w:szCs w:val="22"/>
          <w:lang w:eastAsia="ja-JP"/>
        </w:rPr>
        <w:t>; p=0.2</w:t>
      </w:r>
      <w:r w:rsidRPr="00147A08">
        <w:rPr>
          <w:rFonts w:ascii="Arial" w:eastAsia="MS Mincho" w:hAnsi="Arial" w:cs="Arial"/>
          <w:sz w:val="22"/>
          <w:szCs w:val="22"/>
          <w:lang w:eastAsia="ja-JP"/>
        </w:rPr>
        <w:t xml:space="preserve">), although the direction favoured the intervention group. The </w:t>
      </w:r>
      <w:r>
        <w:rPr>
          <w:rFonts w:ascii="Arial" w:eastAsia="MS Mincho" w:hAnsi="Arial" w:cs="Arial"/>
          <w:sz w:val="22"/>
          <w:szCs w:val="22"/>
          <w:lang w:eastAsia="ja-JP"/>
        </w:rPr>
        <w:t xml:space="preserve">mean difference in the </w:t>
      </w:r>
      <w:r w:rsidRPr="00147A08">
        <w:rPr>
          <w:rFonts w:ascii="Arial" w:eastAsia="MS Mincho" w:hAnsi="Arial" w:cs="Arial"/>
          <w:sz w:val="22"/>
          <w:szCs w:val="22"/>
          <w:lang w:eastAsia="ja-JP"/>
        </w:rPr>
        <w:t xml:space="preserve">SGRQ-C activity score </w:t>
      </w:r>
      <w:r>
        <w:rPr>
          <w:rFonts w:ascii="Arial" w:eastAsia="MS Mincho" w:hAnsi="Arial" w:cs="Arial"/>
          <w:sz w:val="22"/>
          <w:szCs w:val="22"/>
          <w:lang w:eastAsia="ja-JP"/>
        </w:rPr>
        <w:t>was of borderline significance favouring the intervention group (</w:t>
      </w:r>
      <w:r w:rsidRPr="00147A08">
        <w:rPr>
          <w:rFonts w:ascii="Arial" w:eastAsia="MS Mincho" w:hAnsi="Arial" w:cs="Arial"/>
          <w:sz w:val="22"/>
          <w:szCs w:val="22"/>
          <w:lang w:eastAsia="ja-JP"/>
        </w:rPr>
        <w:t>-3.2</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95% confidence interval -6.3</w:t>
      </w:r>
      <w:r w:rsidR="00E11617">
        <w:rPr>
          <w:rFonts w:ascii="Arial" w:eastAsia="MS Mincho" w:hAnsi="Arial" w:cs="Arial"/>
          <w:sz w:val="22"/>
          <w:szCs w:val="22"/>
          <w:lang w:eastAsia="ja-JP"/>
        </w:rPr>
        <w:t xml:space="preserve"> to</w:t>
      </w:r>
      <w:r w:rsidR="00E11617" w:rsidRPr="00147A08">
        <w:rPr>
          <w:rFonts w:ascii="Arial" w:eastAsia="MS Mincho" w:hAnsi="Arial" w:cs="Arial"/>
          <w:sz w:val="22"/>
          <w:szCs w:val="22"/>
          <w:lang w:eastAsia="ja-JP"/>
        </w:rPr>
        <w:t xml:space="preserve"> </w:t>
      </w:r>
      <w:r w:rsidRPr="00147A08">
        <w:rPr>
          <w:rFonts w:ascii="Arial" w:eastAsia="MS Mincho" w:hAnsi="Arial" w:cs="Arial"/>
          <w:sz w:val="22"/>
          <w:szCs w:val="22"/>
          <w:lang w:eastAsia="ja-JP"/>
        </w:rPr>
        <w:t xml:space="preserve">0.0; p=0.05). There was no significant difference between groups for the SGRQ-C symptoms </w:t>
      </w:r>
      <w:r>
        <w:rPr>
          <w:rFonts w:ascii="Arial" w:eastAsia="MS Mincho" w:hAnsi="Arial" w:cs="Arial"/>
          <w:sz w:val="22"/>
          <w:szCs w:val="22"/>
          <w:lang w:eastAsia="ja-JP"/>
        </w:rPr>
        <w:t>or</w:t>
      </w:r>
      <w:r w:rsidRPr="00147A08">
        <w:rPr>
          <w:rFonts w:ascii="Arial" w:eastAsia="MS Mincho" w:hAnsi="Arial" w:cs="Arial"/>
          <w:sz w:val="22"/>
          <w:szCs w:val="22"/>
          <w:lang w:eastAsia="ja-JP"/>
        </w:rPr>
        <w:t xml:space="preserve"> impact scores (table 2). </w:t>
      </w:r>
    </w:p>
    <w:p w14:paraId="4D2A0F3F" w14:textId="77777777" w:rsidR="00A3016D" w:rsidRDefault="00A3016D" w:rsidP="00ED4745">
      <w:pPr>
        <w:spacing w:after="240" w:line="480" w:lineRule="auto"/>
        <w:rPr>
          <w:rFonts w:ascii="Arial" w:eastAsia="MS Mincho" w:hAnsi="Arial" w:cs="Arial"/>
          <w:b/>
          <w:sz w:val="22"/>
          <w:szCs w:val="22"/>
          <w:lang w:eastAsia="ja-JP"/>
        </w:rPr>
        <w:sectPr w:rsidR="00A30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197BD20" w14:textId="77777777" w:rsidR="00A3016D" w:rsidRDefault="00A3016D" w:rsidP="00ED4745">
      <w:pPr>
        <w:ind w:hanging="142"/>
        <w:rPr>
          <w:rFonts w:ascii="Arial" w:hAnsi="Arial" w:cs="Arial"/>
          <w:b/>
          <w:sz w:val="22"/>
          <w:szCs w:val="22"/>
        </w:rPr>
      </w:pPr>
      <w:r w:rsidRPr="00DA00EF">
        <w:rPr>
          <w:rFonts w:ascii="Arial" w:hAnsi="Arial" w:cs="Arial"/>
          <w:b/>
          <w:sz w:val="22"/>
          <w:szCs w:val="22"/>
        </w:rPr>
        <w:lastRenderedPageBreak/>
        <w:t xml:space="preserve">Table 2: Comparison of </w:t>
      </w:r>
      <w:r>
        <w:rPr>
          <w:rFonts w:ascii="Arial" w:hAnsi="Arial" w:cs="Arial"/>
          <w:b/>
          <w:sz w:val="22"/>
          <w:szCs w:val="22"/>
        </w:rPr>
        <w:t xml:space="preserve">primary and secondary </w:t>
      </w:r>
      <w:r w:rsidRPr="00DA00EF">
        <w:rPr>
          <w:rFonts w:ascii="Arial" w:hAnsi="Arial" w:cs="Arial"/>
          <w:b/>
          <w:sz w:val="22"/>
          <w:szCs w:val="22"/>
        </w:rPr>
        <w:t xml:space="preserve">outcomes </w:t>
      </w:r>
    </w:p>
    <w:p w14:paraId="153F5B48" w14:textId="77777777" w:rsidR="00A3016D" w:rsidRDefault="00A3016D" w:rsidP="00ED4745">
      <w:pPr>
        <w:ind w:hanging="142"/>
        <w:rPr>
          <w:rFonts w:ascii="Arial" w:hAnsi="Arial" w:cs="Arial"/>
          <w:b/>
          <w:sz w:val="22"/>
          <w:szCs w:val="22"/>
        </w:rPr>
      </w:pPr>
    </w:p>
    <w:tbl>
      <w:tblPr>
        <w:tblStyle w:val="TableGrid"/>
        <w:tblW w:w="14402" w:type="dxa"/>
        <w:jc w:val="center"/>
        <w:tblLayout w:type="fixed"/>
        <w:tblLook w:val="04A0" w:firstRow="1" w:lastRow="0" w:firstColumn="1" w:lastColumn="0" w:noHBand="0" w:noVBand="1"/>
      </w:tblPr>
      <w:tblGrid>
        <w:gridCol w:w="2211"/>
        <w:gridCol w:w="1361"/>
        <w:gridCol w:w="1304"/>
        <w:gridCol w:w="1361"/>
        <w:gridCol w:w="1304"/>
        <w:gridCol w:w="1304"/>
        <w:gridCol w:w="794"/>
        <w:gridCol w:w="1361"/>
        <w:gridCol w:w="1304"/>
        <w:gridCol w:w="1304"/>
        <w:gridCol w:w="794"/>
      </w:tblGrid>
      <w:tr w:rsidR="00A3016D" w:rsidRPr="00291937" w14:paraId="0F50D806" w14:textId="77777777" w:rsidTr="00ED4745">
        <w:trPr>
          <w:jc w:val="center"/>
        </w:trPr>
        <w:tc>
          <w:tcPr>
            <w:tcW w:w="2211" w:type="dxa"/>
          </w:tcPr>
          <w:p w14:paraId="3A9D86CA" w14:textId="77777777" w:rsidR="00A3016D" w:rsidRPr="00291937" w:rsidRDefault="00A3016D" w:rsidP="00ED4745">
            <w:pPr>
              <w:rPr>
                <w:rFonts w:ascii="Arial" w:hAnsi="Arial" w:cs="Arial"/>
                <w:b/>
                <w:sz w:val="20"/>
                <w:szCs w:val="20"/>
              </w:rPr>
            </w:pPr>
          </w:p>
        </w:tc>
        <w:tc>
          <w:tcPr>
            <w:tcW w:w="2665" w:type="dxa"/>
            <w:gridSpan w:val="2"/>
          </w:tcPr>
          <w:p w14:paraId="4848BE9C"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Baseline</w:t>
            </w:r>
          </w:p>
        </w:tc>
        <w:tc>
          <w:tcPr>
            <w:tcW w:w="4763" w:type="dxa"/>
            <w:gridSpan w:val="4"/>
          </w:tcPr>
          <w:p w14:paraId="29C54E99"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6 months</w:t>
            </w:r>
          </w:p>
        </w:tc>
        <w:tc>
          <w:tcPr>
            <w:tcW w:w="4763" w:type="dxa"/>
            <w:gridSpan w:val="4"/>
          </w:tcPr>
          <w:p w14:paraId="11651AF4"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12 months</w:t>
            </w:r>
          </w:p>
          <w:p w14:paraId="6EC7AE2C" w14:textId="77777777" w:rsidR="00A3016D" w:rsidRDefault="00A3016D" w:rsidP="00ED4745">
            <w:pPr>
              <w:jc w:val="center"/>
              <w:rPr>
                <w:rFonts w:ascii="Arial" w:hAnsi="Arial" w:cs="Arial"/>
                <w:b/>
                <w:sz w:val="20"/>
                <w:szCs w:val="20"/>
              </w:rPr>
            </w:pPr>
          </w:p>
          <w:p w14:paraId="7D71BC47" w14:textId="77777777" w:rsidR="00A3016D" w:rsidRPr="00291937" w:rsidRDefault="00A3016D" w:rsidP="00ED4745">
            <w:pPr>
              <w:jc w:val="center"/>
              <w:rPr>
                <w:rFonts w:ascii="Arial" w:hAnsi="Arial" w:cs="Arial"/>
                <w:b/>
                <w:sz w:val="20"/>
                <w:szCs w:val="20"/>
              </w:rPr>
            </w:pPr>
          </w:p>
        </w:tc>
      </w:tr>
      <w:tr w:rsidR="00A3016D" w:rsidRPr="00291937" w14:paraId="64DC22BE" w14:textId="77777777" w:rsidTr="00ED4745">
        <w:trPr>
          <w:jc w:val="center"/>
        </w:trPr>
        <w:tc>
          <w:tcPr>
            <w:tcW w:w="2211" w:type="dxa"/>
          </w:tcPr>
          <w:p w14:paraId="2B7C04C5" w14:textId="77777777" w:rsidR="00A3016D" w:rsidRPr="00291937" w:rsidRDefault="00A3016D" w:rsidP="00ED4745">
            <w:pPr>
              <w:rPr>
                <w:rFonts w:ascii="Arial" w:hAnsi="Arial" w:cs="Arial"/>
                <w:b/>
                <w:sz w:val="20"/>
                <w:szCs w:val="20"/>
              </w:rPr>
            </w:pPr>
          </w:p>
        </w:tc>
        <w:tc>
          <w:tcPr>
            <w:tcW w:w="1361" w:type="dxa"/>
          </w:tcPr>
          <w:p w14:paraId="4FCFC1F2" w14:textId="77777777" w:rsidR="00A3016D" w:rsidRPr="006D00C7" w:rsidRDefault="00A3016D" w:rsidP="00ED4745">
            <w:pPr>
              <w:spacing w:before="40" w:after="40"/>
              <w:jc w:val="center"/>
              <w:rPr>
                <w:rFonts w:ascii="Arial" w:hAnsi="Arial" w:cs="Arial"/>
                <w:b/>
                <w:sz w:val="20"/>
                <w:szCs w:val="20"/>
              </w:rPr>
            </w:pPr>
            <w:r w:rsidRPr="006D00C7">
              <w:rPr>
                <w:rFonts w:ascii="Arial" w:hAnsi="Arial" w:cs="Arial"/>
                <w:b/>
                <w:sz w:val="20"/>
                <w:szCs w:val="20"/>
              </w:rPr>
              <w:t>Telephone PSM</w:t>
            </w:r>
          </w:p>
          <w:p w14:paraId="70504C95" w14:textId="77777777" w:rsidR="00A3016D" w:rsidRPr="00291937" w:rsidRDefault="00A3016D" w:rsidP="00ED4745">
            <w:pPr>
              <w:jc w:val="center"/>
              <w:rPr>
                <w:rFonts w:ascii="Arial" w:hAnsi="Arial" w:cs="Arial"/>
                <w:b/>
                <w:sz w:val="20"/>
                <w:szCs w:val="20"/>
              </w:rPr>
            </w:pPr>
            <w:r w:rsidRPr="006C0AFC">
              <w:rPr>
                <w:rFonts w:ascii="Arial" w:hAnsi="Arial" w:cs="Arial"/>
                <w:sz w:val="20"/>
                <w:szCs w:val="20"/>
              </w:rPr>
              <w:t>mean (sd)</w:t>
            </w:r>
          </w:p>
        </w:tc>
        <w:tc>
          <w:tcPr>
            <w:tcW w:w="1304" w:type="dxa"/>
          </w:tcPr>
          <w:p w14:paraId="5396F101" w14:textId="77777777" w:rsidR="00A3016D" w:rsidRDefault="00A3016D" w:rsidP="00ED4745">
            <w:pPr>
              <w:jc w:val="center"/>
              <w:rPr>
                <w:rFonts w:ascii="Arial" w:hAnsi="Arial" w:cs="Arial"/>
                <w:b/>
                <w:sz w:val="20"/>
                <w:szCs w:val="20"/>
              </w:rPr>
            </w:pPr>
            <w:r w:rsidRPr="00291937">
              <w:rPr>
                <w:rFonts w:ascii="Arial" w:hAnsi="Arial" w:cs="Arial"/>
                <w:b/>
                <w:sz w:val="20"/>
                <w:szCs w:val="20"/>
              </w:rPr>
              <w:t>Usual Care</w:t>
            </w:r>
          </w:p>
          <w:p w14:paraId="60A89D63" w14:textId="77777777" w:rsidR="00A3016D" w:rsidRPr="00291937" w:rsidRDefault="00A3016D" w:rsidP="00ED4745">
            <w:pPr>
              <w:jc w:val="center"/>
              <w:rPr>
                <w:rFonts w:ascii="Arial" w:hAnsi="Arial" w:cs="Arial"/>
                <w:b/>
                <w:sz w:val="20"/>
                <w:szCs w:val="20"/>
              </w:rPr>
            </w:pPr>
            <w:r w:rsidRPr="006C0AFC">
              <w:rPr>
                <w:rFonts w:ascii="Arial" w:hAnsi="Arial" w:cs="Arial"/>
                <w:sz w:val="20"/>
                <w:szCs w:val="20"/>
              </w:rPr>
              <w:t>mean (sd)</w:t>
            </w:r>
          </w:p>
        </w:tc>
        <w:tc>
          <w:tcPr>
            <w:tcW w:w="1361" w:type="dxa"/>
          </w:tcPr>
          <w:p w14:paraId="3FAAB9A1" w14:textId="77777777" w:rsidR="00A3016D" w:rsidRPr="006D00C7" w:rsidRDefault="00A3016D" w:rsidP="00ED4745">
            <w:pPr>
              <w:spacing w:before="40" w:after="40"/>
              <w:jc w:val="center"/>
              <w:rPr>
                <w:rFonts w:ascii="Arial" w:hAnsi="Arial" w:cs="Arial"/>
                <w:b/>
                <w:sz w:val="20"/>
                <w:szCs w:val="20"/>
              </w:rPr>
            </w:pPr>
            <w:r w:rsidRPr="006D00C7">
              <w:rPr>
                <w:rFonts w:ascii="Arial" w:hAnsi="Arial" w:cs="Arial"/>
                <w:b/>
                <w:sz w:val="20"/>
                <w:szCs w:val="20"/>
              </w:rPr>
              <w:t>Telephone PSM</w:t>
            </w:r>
          </w:p>
          <w:p w14:paraId="13A02717" w14:textId="77777777" w:rsidR="00A3016D" w:rsidRPr="00291937" w:rsidRDefault="00A3016D" w:rsidP="00ED4745">
            <w:pPr>
              <w:jc w:val="center"/>
              <w:rPr>
                <w:rFonts w:ascii="Arial" w:hAnsi="Arial" w:cs="Arial"/>
                <w:b/>
                <w:sz w:val="20"/>
                <w:szCs w:val="20"/>
              </w:rPr>
            </w:pPr>
            <w:r w:rsidRPr="006C0AFC">
              <w:rPr>
                <w:rFonts w:ascii="Arial" w:hAnsi="Arial" w:cs="Arial"/>
                <w:sz w:val="20"/>
                <w:szCs w:val="20"/>
              </w:rPr>
              <w:t>mean (sd)</w:t>
            </w:r>
          </w:p>
        </w:tc>
        <w:tc>
          <w:tcPr>
            <w:tcW w:w="1304" w:type="dxa"/>
          </w:tcPr>
          <w:p w14:paraId="0208496B" w14:textId="77777777" w:rsidR="00A3016D" w:rsidRDefault="00A3016D" w:rsidP="00ED4745">
            <w:pPr>
              <w:jc w:val="center"/>
              <w:rPr>
                <w:rFonts w:ascii="Arial" w:hAnsi="Arial" w:cs="Arial"/>
                <w:b/>
                <w:sz w:val="20"/>
                <w:szCs w:val="20"/>
              </w:rPr>
            </w:pPr>
            <w:r w:rsidRPr="00291937">
              <w:rPr>
                <w:rFonts w:ascii="Arial" w:hAnsi="Arial" w:cs="Arial"/>
                <w:b/>
                <w:sz w:val="20"/>
                <w:szCs w:val="20"/>
              </w:rPr>
              <w:t>Usual Care</w:t>
            </w:r>
          </w:p>
          <w:p w14:paraId="12F539DB" w14:textId="77777777" w:rsidR="00A3016D" w:rsidRPr="00291937" w:rsidRDefault="00A3016D" w:rsidP="00ED4745">
            <w:pPr>
              <w:jc w:val="center"/>
              <w:rPr>
                <w:rFonts w:ascii="Arial" w:hAnsi="Arial" w:cs="Arial"/>
                <w:b/>
                <w:sz w:val="20"/>
                <w:szCs w:val="20"/>
              </w:rPr>
            </w:pPr>
            <w:r w:rsidRPr="006C0AFC">
              <w:rPr>
                <w:rFonts w:ascii="Arial" w:hAnsi="Arial" w:cs="Arial"/>
                <w:sz w:val="20"/>
                <w:szCs w:val="20"/>
              </w:rPr>
              <w:t>mean (sd)</w:t>
            </w:r>
          </w:p>
        </w:tc>
        <w:tc>
          <w:tcPr>
            <w:tcW w:w="1304" w:type="dxa"/>
          </w:tcPr>
          <w:p w14:paraId="64B951F0"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Mean difference (95% CI)</w:t>
            </w:r>
          </w:p>
        </w:tc>
        <w:tc>
          <w:tcPr>
            <w:tcW w:w="794" w:type="dxa"/>
          </w:tcPr>
          <w:p w14:paraId="34894AB1"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p-</w:t>
            </w:r>
          </w:p>
          <w:p w14:paraId="12032E5D"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value</w:t>
            </w:r>
          </w:p>
        </w:tc>
        <w:tc>
          <w:tcPr>
            <w:tcW w:w="1361" w:type="dxa"/>
          </w:tcPr>
          <w:p w14:paraId="1F1652E5" w14:textId="77777777" w:rsidR="00A3016D" w:rsidRPr="006D00C7" w:rsidRDefault="00A3016D" w:rsidP="00ED4745">
            <w:pPr>
              <w:spacing w:before="40" w:after="40"/>
              <w:jc w:val="center"/>
              <w:rPr>
                <w:rFonts w:ascii="Arial" w:hAnsi="Arial" w:cs="Arial"/>
                <w:b/>
                <w:sz w:val="20"/>
                <w:szCs w:val="20"/>
              </w:rPr>
            </w:pPr>
            <w:r w:rsidRPr="006D00C7">
              <w:rPr>
                <w:rFonts w:ascii="Arial" w:hAnsi="Arial" w:cs="Arial"/>
                <w:b/>
                <w:sz w:val="20"/>
                <w:szCs w:val="20"/>
              </w:rPr>
              <w:t>Telephone PSM</w:t>
            </w:r>
          </w:p>
          <w:p w14:paraId="3676DC01" w14:textId="77777777" w:rsidR="00A3016D" w:rsidRDefault="00A3016D" w:rsidP="00ED4745">
            <w:pPr>
              <w:jc w:val="center"/>
              <w:rPr>
                <w:rFonts w:ascii="Arial" w:hAnsi="Arial" w:cs="Arial"/>
                <w:b/>
                <w:sz w:val="20"/>
                <w:szCs w:val="20"/>
              </w:rPr>
            </w:pPr>
          </w:p>
          <w:p w14:paraId="08E2F0C7" w14:textId="77777777" w:rsidR="00A3016D" w:rsidRPr="00291937" w:rsidRDefault="00A3016D" w:rsidP="00ED4745">
            <w:pPr>
              <w:jc w:val="center"/>
              <w:rPr>
                <w:rFonts w:ascii="Arial" w:hAnsi="Arial" w:cs="Arial"/>
                <w:b/>
                <w:sz w:val="20"/>
                <w:szCs w:val="20"/>
              </w:rPr>
            </w:pPr>
            <w:r w:rsidRPr="006C0AFC">
              <w:rPr>
                <w:rFonts w:ascii="Arial" w:hAnsi="Arial" w:cs="Arial"/>
                <w:sz w:val="20"/>
                <w:szCs w:val="20"/>
              </w:rPr>
              <w:t>mean (sd)</w:t>
            </w:r>
          </w:p>
        </w:tc>
        <w:tc>
          <w:tcPr>
            <w:tcW w:w="1304" w:type="dxa"/>
          </w:tcPr>
          <w:p w14:paraId="053BB0AD" w14:textId="77777777" w:rsidR="00A3016D" w:rsidRDefault="00A3016D" w:rsidP="00ED4745">
            <w:pPr>
              <w:jc w:val="center"/>
              <w:rPr>
                <w:rFonts w:ascii="Arial" w:hAnsi="Arial" w:cs="Arial"/>
                <w:b/>
                <w:sz w:val="20"/>
                <w:szCs w:val="20"/>
              </w:rPr>
            </w:pPr>
            <w:r w:rsidRPr="00291937">
              <w:rPr>
                <w:rFonts w:ascii="Arial" w:hAnsi="Arial" w:cs="Arial"/>
                <w:b/>
                <w:sz w:val="20"/>
                <w:szCs w:val="20"/>
              </w:rPr>
              <w:t>Usual Care</w:t>
            </w:r>
          </w:p>
          <w:p w14:paraId="5DF5A108" w14:textId="77777777" w:rsidR="00A3016D" w:rsidRPr="00291937" w:rsidRDefault="00A3016D" w:rsidP="00ED4745">
            <w:pPr>
              <w:jc w:val="center"/>
              <w:rPr>
                <w:rFonts w:ascii="Arial" w:hAnsi="Arial" w:cs="Arial"/>
                <w:b/>
                <w:sz w:val="20"/>
                <w:szCs w:val="20"/>
              </w:rPr>
            </w:pPr>
            <w:r w:rsidRPr="006C0AFC">
              <w:rPr>
                <w:rFonts w:ascii="Arial" w:hAnsi="Arial" w:cs="Arial"/>
                <w:sz w:val="20"/>
                <w:szCs w:val="20"/>
              </w:rPr>
              <w:t>mean (sd)</w:t>
            </w:r>
          </w:p>
        </w:tc>
        <w:tc>
          <w:tcPr>
            <w:tcW w:w="1304" w:type="dxa"/>
          </w:tcPr>
          <w:p w14:paraId="332F94FC"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Mean difference (95% CI)</w:t>
            </w:r>
          </w:p>
        </w:tc>
        <w:tc>
          <w:tcPr>
            <w:tcW w:w="794" w:type="dxa"/>
          </w:tcPr>
          <w:p w14:paraId="437362A9"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p-</w:t>
            </w:r>
          </w:p>
          <w:p w14:paraId="3C9CC270"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value</w:t>
            </w:r>
          </w:p>
        </w:tc>
      </w:tr>
      <w:tr w:rsidR="00A3016D" w:rsidRPr="00291937" w14:paraId="50CCFEB7" w14:textId="77777777" w:rsidTr="00ED4745">
        <w:trPr>
          <w:jc w:val="center"/>
        </w:trPr>
        <w:tc>
          <w:tcPr>
            <w:tcW w:w="4876" w:type="dxa"/>
            <w:gridSpan w:val="3"/>
          </w:tcPr>
          <w:p w14:paraId="6C2DCDFA" w14:textId="77777777" w:rsidR="00A3016D" w:rsidRPr="00291937" w:rsidRDefault="00A3016D" w:rsidP="00ED4745">
            <w:pPr>
              <w:jc w:val="both"/>
              <w:rPr>
                <w:rFonts w:ascii="Arial" w:hAnsi="Arial" w:cs="Arial"/>
                <w:b/>
                <w:sz w:val="20"/>
                <w:szCs w:val="20"/>
              </w:rPr>
            </w:pPr>
            <w:r w:rsidRPr="00291937">
              <w:rPr>
                <w:rFonts w:ascii="Arial" w:hAnsi="Arial" w:cs="Arial"/>
                <w:b/>
                <w:sz w:val="20"/>
                <w:szCs w:val="20"/>
              </w:rPr>
              <w:t>Health related Quality of Life</w:t>
            </w:r>
          </w:p>
        </w:tc>
        <w:tc>
          <w:tcPr>
            <w:tcW w:w="1361" w:type="dxa"/>
          </w:tcPr>
          <w:p w14:paraId="3443F2CC" w14:textId="77777777" w:rsidR="00A3016D" w:rsidRPr="00291937" w:rsidRDefault="00A3016D" w:rsidP="00ED4745">
            <w:pPr>
              <w:jc w:val="center"/>
              <w:rPr>
                <w:rFonts w:ascii="Arial" w:hAnsi="Arial" w:cs="Arial"/>
                <w:b/>
                <w:sz w:val="20"/>
                <w:szCs w:val="20"/>
              </w:rPr>
            </w:pPr>
          </w:p>
        </w:tc>
        <w:tc>
          <w:tcPr>
            <w:tcW w:w="1304" w:type="dxa"/>
          </w:tcPr>
          <w:p w14:paraId="2DC64311" w14:textId="77777777" w:rsidR="00A3016D" w:rsidRPr="00291937" w:rsidRDefault="00A3016D" w:rsidP="00ED4745">
            <w:pPr>
              <w:jc w:val="center"/>
              <w:rPr>
                <w:rFonts w:ascii="Arial" w:hAnsi="Arial" w:cs="Arial"/>
                <w:b/>
                <w:sz w:val="20"/>
                <w:szCs w:val="20"/>
              </w:rPr>
            </w:pPr>
          </w:p>
        </w:tc>
        <w:tc>
          <w:tcPr>
            <w:tcW w:w="1304" w:type="dxa"/>
          </w:tcPr>
          <w:p w14:paraId="2A07BD8A" w14:textId="77777777" w:rsidR="00A3016D" w:rsidRPr="00291937" w:rsidRDefault="00A3016D" w:rsidP="00ED4745">
            <w:pPr>
              <w:jc w:val="center"/>
              <w:rPr>
                <w:rFonts w:ascii="Arial" w:hAnsi="Arial" w:cs="Arial"/>
                <w:b/>
                <w:sz w:val="20"/>
                <w:szCs w:val="20"/>
              </w:rPr>
            </w:pPr>
          </w:p>
        </w:tc>
        <w:tc>
          <w:tcPr>
            <w:tcW w:w="794" w:type="dxa"/>
          </w:tcPr>
          <w:p w14:paraId="05FF3339" w14:textId="77777777" w:rsidR="00A3016D" w:rsidRPr="00291937" w:rsidRDefault="00A3016D" w:rsidP="00ED4745">
            <w:pPr>
              <w:jc w:val="center"/>
              <w:rPr>
                <w:rFonts w:ascii="Arial" w:hAnsi="Arial" w:cs="Arial"/>
                <w:b/>
                <w:sz w:val="20"/>
                <w:szCs w:val="20"/>
              </w:rPr>
            </w:pPr>
          </w:p>
        </w:tc>
        <w:tc>
          <w:tcPr>
            <w:tcW w:w="1361" w:type="dxa"/>
          </w:tcPr>
          <w:p w14:paraId="2A5CCE40" w14:textId="77777777" w:rsidR="00A3016D" w:rsidRPr="00291937" w:rsidRDefault="00A3016D" w:rsidP="00ED4745">
            <w:pPr>
              <w:jc w:val="center"/>
              <w:rPr>
                <w:rFonts w:ascii="Arial" w:hAnsi="Arial" w:cs="Arial"/>
                <w:b/>
                <w:sz w:val="20"/>
                <w:szCs w:val="20"/>
              </w:rPr>
            </w:pPr>
          </w:p>
        </w:tc>
        <w:tc>
          <w:tcPr>
            <w:tcW w:w="1304" w:type="dxa"/>
          </w:tcPr>
          <w:p w14:paraId="45613E19" w14:textId="77777777" w:rsidR="00A3016D" w:rsidRPr="00291937" w:rsidRDefault="00A3016D" w:rsidP="00ED4745">
            <w:pPr>
              <w:jc w:val="center"/>
              <w:rPr>
                <w:rFonts w:ascii="Arial" w:hAnsi="Arial" w:cs="Arial"/>
                <w:b/>
                <w:sz w:val="20"/>
                <w:szCs w:val="20"/>
              </w:rPr>
            </w:pPr>
          </w:p>
        </w:tc>
        <w:tc>
          <w:tcPr>
            <w:tcW w:w="1304" w:type="dxa"/>
          </w:tcPr>
          <w:p w14:paraId="3E981E8C" w14:textId="77777777" w:rsidR="00A3016D" w:rsidRPr="00291937" w:rsidRDefault="00A3016D" w:rsidP="00ED4745">
            <w:pPr>
              <w:jc w:val="center"/>
              <w:rPr>
                <w:rFonts w:ascii="Arial" w:hAnsi="Arial" w:cs="Arial"/>
                <w:b/>
                <w:sz w:val="20"/>
                <w:szCs w:val="20"/>
              </w:rPr>
            </w:pPr>
          </w:p>
        </w:tc>
        <w:tc>
          <w:tcPr>
            <w:tcW w:w="794" w:type="dxa"/>
          </w:tcPr>
          <w:p w14:paraId="6CD8B60D" w14:textId="77777777" w:rsidR="00A3016D" w:rsidRPr="00291937" w:rsidRDefault="00A3016D" w:rsidP="00ED4745">
            <w:pPr>
              <w:jc w:val="center"/>
              <w:rPr>
                <w:rFonts w:ascii="Arial" w:hAnsi="Arial" w:cs="Arial"/>
                <w:b/>
                <w:sz w:val="20"/>
                <w:szCs w:val="20"/>
              </w:rPr>
            </w:pPr>
          </w:p>
        </w:tc>
      </w:tr>
      <w:tr w:rsidR="00A3016D" w:rsidRPr="00291937" w14:paraId="314B7169" w14:textId="77777777" w:rsidTr="00ED4745">
        <w:trPr>
          <w:jc w:val="center"/>
        </w:trPr>
        <w:tc>
          <w:tcPr>
            <w:tcW w:w="2211" w:type="dxa"/>
          </w:tcPr>
          <w:p w14:paraId="6354A532" w14:textId="77777777" w:rsidR="00A3016D" w:rsidRDefault="00A3016D" w:rsidP="00ED4745">
            <w:pPr>
              <w:rPr>
                <w:rFonts w:ascii="Arial" w:hAnsi="Arial" w:cs="Arial"/>
                <w:sz w:val="20"/>
                <w:szCs w:val="20"/>
                <w:vertAlign w:val="superscript"/>
              </w:rPr>
            </w:pPr>
            <w:r w:rsidRPr="00291937">
              <w:rPr>
                <w:rFonts w:ascii="Arial" w:hAnsi="Arial" w:cs="Arial"/>
                <w:sz w:val="20"/>
                <w:szCs w:val="20"/>
              </w:rPr>
              <w:t xml:space="preserve"> SGRQ-C total</w:t>
            </w:r>
            <w:r w:rsidRPr="00291937">
              <w:rPr>
                <w:rFonts w:ascii="Arial" w:hAnsi="Arial" w:cs="Arial"/>
                <w:sz w:val="20"/>
                <w:szCs w:val="20"/>
                <w:vertAlign w:val="superscript"/>
              </w:rPr>
              <w:t>1</w:t>
            </w:r>
          </w:p>
          <w:p w14:paraId="41524C86" w14:textId="77777777" w:rsidR="00A3016D" w:rsidRPr="00B15E37" w:rsidRDefault="00A3016D" w:rsidP="00ED4745">
            <w:pPr>
              <w:rPr>
                <w:rFonts w:ascii="Arial" w:hAnsi="Arial" w:cs="Arial"/>
                <w:sz w:val="20"/>
                <w:szCs w:val="20"/>
              </w:rPr>
            </w:pPr>
          </w:p>
        </w:tc>
        <w:tc>
          <w:tcPr>
            <w:tcW w:w="1361" w:type="dxa"/>
          </w:tcPr>
          <w:p w14:paraId="0D4E96F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N=277</w:t>
            </w:r>
          </w:p>
          <w:p w14:paraId="1B020C8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27.8 (14.6)</w:t>
            </w:r>
          </w:p>
        </w:tc>
        <w:tc>
          <w:tcPr>
            <w:tcW w:w="1304" w:type="dxa"/>
          </w:tcPr>
          <w:p w14:paraId="38A72A2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N=272</w:t>
            </w:r>
          </w:p>
          <w:p w14:paraId="0008D9D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29.5 (14.5)</w:t>
            </w:r>
          </w:p>
        </w:tc>
        <w:tc>
          <w:tcPr>
            <w:tcW w:w="1361" w:type="dxa"/>
          </w:tcPr>
          <w:p w14:paraId="6E9A8F8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N=222</w:t>
            </w:r>
          </w:p>
          <w:p w14:paraId="3A81409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28.6 (17.1)</w:t>
            </w:r>
          </w:p>
        </w:tc>
        <w:tc>
          <w:tcPr>
            <w:tcW w:w="1304" w:type="dxa"/>
          </w:tcPr>
          <w:p w14:paraId="0B9846A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N=237</w:t>
            </w:r>
          </w:p>
          <w:p w14:paraId="6BDB9EC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30.5 (16.7)</w:t>
            </w:r>
          </w:p>
        </w:tc>
        <w:tc>
          <w:tcPr>
            <w:tcW w:w="1304" w:type="dxa"/>
          </w:tcPr>
          <w:p w14:paraId="6366386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-0.3</w:t>
            </w:r>
          </w:p>
          <w:p w14:paraId="638E2BEB" w14:textId="77777777" w:rsidR="00A3016D" w:rsidRPr="00291937" w:rsidRDefault="00A3016D">
            <w:pPr>
              <w:jc w:val="center"/>
              <w:rPr>
                <w:rFonts w:ascii="Arial" w:hAnsi="Arial" w:cs="Arial"/>
                <w:sz w:val="20"/>
                <w:szCs w:val="20"/>
              </w:rPr>
            </w:pPr>
            <w:r w:rsidRPr="00291937">
              <w:rPr>
                <w:rFonts w:ascii="Arial" w:hAnsi="Arial" w:cs="Arial"/>
                <w:sz w:val="20"/>
                <w:szCs w:val="20"/>
              </w:rPr>
              <w:t>(-2.3</w:t>
            </w:r>
            <w:r>
              <w:rPr>
                <w:rFonts w:ascii="Arial" w:hAnsi="Arial" w:cs="Arial"/>
                <w:sz w:val="20"/>
                <w:szCs w:val="20"/>
              </w:rPr>
              <w:t xml:space="preserve"> to</w:t>
            </w:r>
            <w:r w:rsidRPr="00291937">
              <w:rPr>
                <w:rFonts w:ascii="Arial" w:hAnsi="Arial" w:cs="Arial"/>
                <w:sz w:val="20"/>
                <w:szCs w:val="20"/>
              </w:rPr>
              <w:t xml:space="preserve"> 1.7)</w:t>
            </w:r>
          </w:p>
        </w:tc>
        <w:tc>
          <w:tcPr>
            <w:tcW w:w="794" w:type="dxa"/>
          </w:tcPr>
          <w:p w14:paraId="6037BD2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0.8</w:t>
            </w:r>
          </w:p>
        </w:tc>
        <w:tc>
          <w:tcPr>
            <w:tcW w:w="1361" w:type="dxa"/>
          </w:tcPr>
          <w:p w14:paraId="556122E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N=217</w:t>
            </w:r>
          </w:p>
          <w:p w14:paraId="0A85545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27.9 (15.7)</w:t>
            </w:r>
          </w:p>
        </w:tc>
        <w:tc>
          <w:tcPr>
            <w:tcW w:w="1304" w:type="dxa"/>
          </w:tcPr>
          <w:p w14:paraId="38020FB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N=256</w:t>
            </w:r>
          </w:p>
          <w:p w14:paraId="42226F9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30.9 (17.0)</w:t>
            </w:r>
          </w:p>
        </w:tc>
        <w:tc>
          <w:tcPr>
            <w:tcW w:w="1304" w:type="dxa"/>
          </w:tcPr>
          <w:p w14:paraId="3E20F5D0"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-1.3</w:t>
            </w:r>
          </w:p>
          <w:p w14:paraId="1182F83E" w14:textId="77777777" w:rsidR="00A3016D" w:rsidRPr="00291937" w:rsidRDefault="00A3016D">
            <w:pPr>
              <w:jc w:val="center"/>
              <w:rPr>
                <w:rFonts w:ascii="Arial" w:hAnsi="Arial" w:cs="Arial"/>
                <w:sz w:val="20"/>
                <w:szCs w:val="20"/>
              </w:rPr>
            </w:pPr>
            <w:r w:rsidRPr="00291937">
              <w:rPr>
                <w:rFonts w:ascii="Arial" w:hAnsi="Arial" w:cs="Arial"/>
                <w:sz w:val="20"/>
                <w:szCs w:val="20"/>
              </w:rPr>
              <w:t>(-3.6</w:t>
            </w:r>
            <w:r>
              <w:rPr>
                <w:rFonts w:ascii="Arial" w:hAnsi="Arial" w:cs="Arial"/>
                <w:sz w:val="20"/>
                <w:szCs w:val="20"/>
              </w:rPr>
              <w:t xml:space="preserve"> to</w:t>
            </w:r>
            <w:r w:rsidRPr="00291937">
              <w:rPr>
                <w:rFonts w:ascii="Arial" w:hAnsi="Arial" w:cs="Arial"/>
                <w:sz w:val="20"/>
                <w:szCs w:val="20"/>
              </w:rPr>
              <w:t xml:space="preserve"> 0.9)</w:t>
            </w:r>
          </w:p>
        </w:tc>
        <w:tc>
          <w:tcPr>
            <w:tcW w:w="794" w:type="dxa"/>
          </w:tcPr>
          <w:p w14:paraId="687A278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0.2</w:t>
            </w:r>
          </w:p>
        </w:tc>
      </w:tr>
      <w:tr w:rsidR="00A3016D" w:rsidRPr="00291937" w14:paraId="2410CBA8" w14:textId="77777777" w:rsidTr="00ED4745">
        <w:trPr>
          <w:jc w:val="center"/>
        </w:trPr>
        <w:tc>
          <w:tcPr>
            <w:tcW w:w="2211" w:type="dxa"/>
          </w:tcPr>
          <w:p w14:paraId="364A9D4A" w14:textId="77777777" w:rsidR="00A3016D" w:rsidRDefault="00A3016D" w:rsidP="00ED4745">
            <w:pPr>
              <w:rPr>
                <w:rFonts w:ascii="Arial" w:hAnsi="Arial" w:cs="Arial"/>
                <w:sz w:val="20"/>
                <w:szCs w:val="20"/>
                <w:vertAlign w:val="superscript"/>
              </w:rPr>
            </w:pPr>
            <w:r w:rsidRPr="00291937">
              <w:rPr>
                <w:rFonts w:ascii="Arial" w:hAnsi="Arial" w:cs="Arial"/>
                <w:sz w:val="20"/>
                <w:szCs w:val="20"/>
              </w:rPr>
              <w:t xml:space="preserve"> SGRQ-C symptom</w:t>
            </w:r>
            <w:r w:rsidRPr="00291937">
              <w:rPr>
                <w:rFonts w:ascii="Arial" w:hAnsi="Arial" w:cs="Arial"/>
                <w:sz w:val="20"/>
                <w:szCs w:val="20"/>
                <w:vertAlign w:val="superscript"/>
              </w:rPr>
              <w:t>1</w:t>
            </w:r>
          </w:p>
          <w:p w14:paraId="6780F90C" w14:textId="77777777" w:rsidR="00A3016D" w:rsidRPr="00B15E37" w:rsidRDefault="00A3016D" w:rsidP="00ED4745">
            <w:pPr>
              <w:rPr>
                <w:rFonts w:ascii="Arial" w:hAnsi="Arial" w:cs="Arial"/>
                <w:sz w:val="20"/>
                <w:szCs w:val="20"/>
              </w:rPr>
            </w:pPr>
          </w:p>
        </w:tc>
        <w:tc>
          <w:tcPr>
            <w:tcW w:w="1361" w:type="dxa"/>
          </w:tcPr>
          <w:p w14:paraId="59DF210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N=284</w:t>
            </w:r>
          </w:p>
          <w:p w14:paraId="60037B1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48.5 (21.7)</w:t>
            </w:r>
          </w:p>
        </w:tc>
        <w:tc>
          <w:tcPr>
            <w:tcW w:w="1304" w:type="dxa"/>
          </w:tcPr>
          <w:p w14:paraId="0096D26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N=279</w:t>
            </w:r>
          </w:p>
          <w:p w14:paraId="35120B6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47.9 (20.7)</w:t>
            </w:r>
          </w:p>
        </w:tc>
        <w:tc>
          <w:tcPr>
            <w:tcW w:w="1361" w:type="dxa"/>
          </w:tcPr>
          <w:p w14:paraId="104CA71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N=241</w:t>
            </w:r>
          </w:p>
          <w:p w14:paraId="67B4056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49.5 (22.6)</w:t>
            </w:r>
          </w:p>
        </w:tc>
        <w:tc>
          <w:tcPr>
            <w:tcW w:w="1304" w:type="dxa"/>
          </w:tcPr>
          <w:p w14:paraId="0040E86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N=266</w:t>
            </w:r>
          </w:p>
          <w:p w14:paraId="552153D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49.2 (21.4)</w:t>
            </w:r>
          </w:p>
        </w:tc>
        <w:tc>
          <w:tcPr>
            <w:tcW w:w="1304" w:type="dxa"/>
          </w:tcPr>
          <w:p w14:paraId="7A9A72C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-0.04 </w:t>
            </w:r>
          </w:p>
          <w:p w14:paraId="12329823" w14:textId="77777777" w:rsidR="00A3016D" w:rsidRPr="00291937" w:rsidRDefault="00A3016D">
            <w:pPr>
              <w:jc w:val="center"/>
              <w:rPr>
                <w:rFonts w:ascii="Arial" w:hAnsi="Arial" w:cs="Arial"/>
                <w:sz w:val="20"/>
                <w:szCs w:val="20"/>
              </w:rPr>
            </w:pPr>
            <w:r w:rsidRPr="00291937">
              <w:rPr>
                <w:rFonts w:ascii="Arial" w:hAnsi="Arial" w:cs="Arial"/>
                <w:sz w:val="20"/>
                <w:szCs w:val="20"/>
              </w:rPr>
              <w:t>(-2.9</w:t>
            </w:r>
            <w:r>
              <w:rPr>
                <w:rFonts w:ascii="Arial" w:hAnsi="Arial" w:cs="Arial"/>
                <w:sz w:val="20"/>
                <w:szCs w:val="20"/>
              </w:rPr>
              <w:t xml:space="preserve"> to</w:t>
            </w:r>
            <w:r w:rsidRPr="00291937">
              <w:rPr>
                <w:rFonts w:ascii="Arial" w:hAnsi="Arial" w:cs="Arial"/>
                <w:sz w:val="20"/>
                <w:szCs w:val="20"/>
              </w:rPr>
              <w:t xml:space="preserve"> 2.8)</w:t>
            </w:r>
          </w:p>
        </w:tc>
        <w:tc>
          <w:tcPr>
            <w:tcW w:w="794" w:type="dxa"/>
            <w:vAlign w:val="center"/>
          </w:tcPr>
          <w:p w14:paraId="3A0327C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1.0</w:t>
            </w:r>
          </w:p>
        </w:tc>
        <w:tc>
          <w:tcPr>
            <w:tcW w:w="1361" w:type="dxa"/>
          </w:tcPr>
          <w:p w14:paraId="261A6F9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N=230</w:t>
            </w:r>
          </w:p>
          <w:p w14:paraId="5F389DD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49.3 (21.4)</w:t>
            </w:r>
          </w:p>
        </w:tc>
        <w:tc>
          <w:tcPr>
            <w:tcW w:w="1304" w:type="dxa"/>
          </w:tcPr>
          <w:p w14:paraId="1A0C501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N=273</w:t>
            </w:r>
          </w:p>
          <w:p w14:paraId="65688BE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50.1 (22.6)</w:t>
            </w:r>
          </w:p>
        </w:tc>
        <w:tc>
          <w:tcPr>
            <w:tcW w:w="1304" w:type="dxa"/>
          </w:tcPr>
          <w:p w14:paraId="76CBA35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-1.9 </w:t>
            </w:r>
          </w:p>
          <w:p w14:paraId="7D46F216" w14:textId="77777777" w:rsidR="00A3016D" w:rsidRPr="00291937" w:rsidRDefault="00A3016D">
            <w:pPr>
              <w:jc w:val="center"/>
              <w:rPr>
                <w:rFonts w:ascii="Arial" w:hAnsi="Arial" w:cs="Arial"/>
                <w:sz w:val="20"/>
                <w:szCs w:val="20"/>
              </w:rPr>
            </w:pPr>
            <w:r w:rsidRPr="00291937">
              <w:rPr>
                <w:rFonts w:ascii="Arial" w:hAnsi="Arial" w:cs="Arial"/>
                <w:sz w:val="20"/>
                <w:szCs w:val="20"/>
              </w:rPr>
              <w:t>(-4.9</w:t>
            </w:r>
            <w:r>
              <w:rPr>
                <w:rFonts w:ascii="Arial" w:hAnsi="Arial" w:cs="Arial"/>
                <w:sz w:val="20"/>
                <w:szCs w:val="20"/>
              </w:rPr>
              <w:t xml:space="preserve"> to</w:t>
            </w:r>
            <w:r w:rsidRPr="00291937">
              <w:rPr>
                <w:rFonts w:ascii="Arial" w:hAnsi="Arial" w:cs="Arial"/>
                <w:sz w:val="20"/>
                <w:szCs w:val="20"/>
              </w:rPr>
              <w:t xml:space="preserve"> 1.1)</w:t>
            </w:r>
          </w:p>
        </w:tc>
        <w:tc>
          <w:tcPr>
            <w:tcW w:w="794" w:type="dxa"/>
            <w:vAlign w:val="center"/>
          </w:tcPr>
          <w:p w14:paraId="25C224F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0.2</w:t>
            </w:r>
          </w:p>
        </w:tc>
      </w:tr>
      <w:tr w:rsidR="00A3016D" w:rsidRPr="00291937" w14:paraId="016EA635" w14:textId="77777777" w:rsidTr="00ED4745">
        <w:trPr>
          <w:jc w:val="center"/>
        </w:trPr>
        <w:tc>
          <w:tcPr>
            <w:tcW w:w="2211" w:type="dxa"/>
          </w:tcPr>
          <w:p w14:paraId="3361C127" w14:textId="77777777" w:rsidR="00A3016D" w:rsidRDefault="00A3016D" w:rsidP="00ED4745">
            <w:pPr>
              <w:rPr>
                <w:rFonts w:ascii="Arial" w:hAnsi="Arial" w:cs="Arial"/>
                <w:sz w:val="20"/>
                <w:szCs w:val="20"/>
                <w:vertAlign w:val="superscript"/>
              </w:rPr>
            </w:pPr>
            <w:r w:rsidRPr="00291937">
              <w:rPr>
                <w:rFonts w:ascii="Arial" w:hAnsi="Arial" w:cs="Arial"/>
                <w:sz w:val="20"/>
                <w:szCs w:val="20"/>
              </w:rPr>
              <w:t xml:space="preserve"> SGRQ-C activity</w:t>
            </w:r>
            <w:r w:rsidRPr="00291937">
              <w:rPr>
                <w:rFonts w:ascii="Arial" w:hAnsi="Arial" w:cs="Arial"/>
                <w:sz w:val="20"/>
                <w:szCs w:val="20"/>
                <w:vertAlign w:val="superscript"/>
              </w:rPr>
              <w:t>1</w:t>
            </w:r>
          </w:p>
          <w:p w14:paraId="483BB5D5" w14:textId="77777777" w:rsidR="00A3016D" w:rsidRPr="00B15E37" w:rsidRDefault="00A3016D" w:rsidP="00ED4745">
            <w:pPr>
              <w:rPr>
                <w:rFonts w:ascii="Arial" w:hAnsi="Arial" w:cs="Arial"/>
                <w:sz w:val="20"/>
                <w:szCs w:val="20"/>
              </w:rPr>
            </w:pPr>
          </w:p>
        </w:tc>
        <w:tc>
          <w:tcPr>
            <w:tcW w:w="1361" w:type="dxa"/>
          </w:tcPr>
          <w:p w14:paraId="35BB7CD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N=281</w:t>
            </w:r>
          </w:p>
          <w:p w14:paraId="74B1942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36.3 (21.0)</w:t>
            </w:r>
          </w:p>
        </w:tc>
        <w:tc>
          <w:tcPr>
            <w:tcW w:w="1304" w:type="dxa"/>
          </w:tcPr>
          <w:p w14:paraId="5B8E928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N=279</w:t>
            </w:r>
          </w:p>
          <w:p w14:paraId="0797715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38.7 (21.3)</w:t>
            </w:r>
          </w:p>
        </w:tc>
        <w:tc>
          <w:tcPr>
            <w:tcW w:w="1361" w:type="dxa"/>
          </w:tcPr>
          <w:p w14:paraId="57E4414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N=229</w:t>
            </w:r>
          </w:p>
          <w:p w14:paraId="6AA9AB8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36.0 (22.7)</w:t>
            </w:r>
          </w:p>
        </w:tc>
        <w:tc>
          <w:tcPr>
            <w:tcW w:w="1304" w:type="dxa"/>
          </w:tcPr>
          <w:p w14:paraId="0A26D06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N=252</w:t>
            </w:r>
          </w:p>
          <w:p w14:paraId="0E16089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37.9 (23.9)</w:t>
            </w:r>
          </w:p>
        </w:tc>
        <w:tc>
          <w:tcPr>
            <w:tcW w:w="1304" w:type="dxa"/>
          </w:tcPr>
          <w:p w14:paraId="7E5538E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0.4 </w:t>
            </w:r>
          </w:p>
          <w:p w14:paraId="26754698" w14:textId="77777777" w:rsidR="00A3016D" w:rsidRPr="00291937" w:rsidRDefault="00A3016D">
            <w:pPr>
              <w:jc w:val="center"/>
              <w:rPr>
                <w:rFonts w:ascii="Arial" w:hAnsi="Arial" w:cs="Arial"/>
                <w:sz w:val="20"/>
                <w:szCs w:val="20"/>
              </w:rPr>
            </w:pPr>
            <w:r w:rsidRPr="00291937">
              <w:rPr>
                <w:rFonts w:ascii="Arial" w:hAnsi="Arial" w:cs="Arial"/>
                <w:sz w:val="20"/>
                <w:szCs w:val="20"/>
              </w:rPr>
              <w:t>(-2.3</w:t>
            </w:r>
            <w:r>
              <w:rPr>
                <w:rFonts w:ascii="Arial" w:hAnsi="Arial" w:cs="Arial"/>
                <w:sz w:val="20"/>
                <w:szCs w:val="20"/>
              </w:rPr>
              <w:t xml:space="preserve"> to</w:t>
            </w:r>
            <w:r w:rsidRPr="00291937">
              <w:rPr>
                <w:rFonts w:ascii="Arial" w:hAnsi="Arial" w:cs="Arial"/>
                <w:sz w:val="20"/>
                <w:szCs w:val="20"/>
              </w:rPr>
              <w:t xml:space="preserve"> 3.2)</w:t>
            </w:r>
          </w:p>
        </w:tc>
        <w:tc>
          <w:tcPr>
            <w:tcW w:w="794" w:type="dxa"/>
            <w:vAlign w:val="center"/>
          </w:tcPr>
          <w:p w14:paraId="7C220A1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0.8</w:t>
            </w:r>
          </w:p>
        </w:tc>
        <w:tc>
          <w:tcPr>
            <w:tcW w:w="1361" w:type="dxa"/>
          </w:tcPr>
          <w:p w14:paraId="40EACCA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N=224</w:t>
            </w:r>
          </w:p>
          <w:p w14:paraId="0ABA25D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33.7 (21.1)</w:t>
            </w:r>
          </w:p>
        </w:tc>
        <w:tc>
          <w:tcPr>
            <w:tcW w:w="1304" w:type="dxa"/>
          </w:tcPr>
          <w:p w14:paraId="224B918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N=260</w:t>
            </w:r>
          </w:p>
          <w:p w14:paraId="481A1C9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39.2 (24.4)</w:t>
            </w:r>
          </w:p>
        </w:tc>
        <w:tc>
          <w:tcPr>
            <w:tcW w:w="1304" w:type="dxa"/>
          </w:tcPr>
          <w:p w14:paraId="2CC7AA1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-3.2 </w:t>
            </w:r>
          </w:p>
          <w:p w14:paraId="02D42685" w14:textId="77777777" w:rsidR="00A3016D" w:rsidRPr="00291937" w:rsidRDefault="00A3016D">
            <w:pPr>
              <w:jc w:val="center"/>
              <w:rPr>
                <w:rFonts w:ascii="Arial" w:hAnsi="Arial" w:cs="Arial"/>
                <w:sz w:val="20"/>
                <w:szCs w:val="20"/>
              </w:rPr>
            </w:pPr>
            <w:r w:rsidRPr="00291937">
              <w:rPr>
                <w:rFonts w:ascii="Arial" w:hAnsi="Arial" w:cs="Arial"/>
                <w:sz w:val="20"/>
                <w:szCs w:val="20"/>
              </w:rPr>
              <w:t>(-6.3</w:t>
            </w:r>
            <w:r>
              <w:rPr>
                <w:rFonts w:ascii="Arial" w:hAnsi="Arial" w:cs="Arial"/>
                <w:sz w:val="20"/>
                <w:szCs w:val="20"/>
              </w:rPr>
              <w:t xml:space="preserve"> to</w:t>
            </w:r>
            <w:r w:rsidRPr="00291937">
              <w:rPr>
                <w:rFonts w:ascii="Arial" w:hAnsi="Arial" w:cs="Arial"/>
                <w:sz w:val="20"/>
                <w:szCs w:val="20"/>
              </w:rPr>
              <w:t xml:space="preserve"> 0.0)</w:t>
            </w:r>
          </w:p>
        </w:tc>
        <w:tc>
          <w:tcPr>
            <w:tcW w:w="794" w:type="dxa"/>
            <w:vAlign w:val="center"/>
          </w:tcPr>
          <w:p w14:paraId="1FD675B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0.05</w:t>
            </w:r>
          </w:p>
        </w:tc>
      </w:tr>
      <w:tr w:rsidR="00A3016D" w:rsidRPr="00291937" w14:paraId="40255561" w14:textId="77777777" w:rsidTr="00ED4745">
        <w:trPr>
          <w:jc w:val="center"/>
        </w:trPr>
        <w:tc>
          <w:tcPr>
            <w:tcW w:w="2211" w:type="dxa"/>
          </w:tcPr>
          <w:p w14:paraId="0CEAF6A1" w14:textId="77777777" w:rsidR="00A3016D" w:rsidRDefault="00A3016D" w:rsidP="00ED4745">
            <w:pPr>
              <w:rPr>
                <w:rFonts w:ascii="Arial" w:hAnsi="Arial" w:cs="Arial"/>
                <w:sz w:val="20"/>
                <w:szCs w:val="20"/>
              </w:rPr>
            </w:pPr>
            <w:r w:rsidRPr="00291937">
              <w:rPr>
                <w:rFonts w:ascii="Arial" w:hAnsi="Arial" w:cs="Arial"/>
                <w:sz w:val="20"/>
                <w:szCs w:val="20"/>
              </w:rPr>
              <w:t xml:space="preserve"> SGRQ-C impact</w:t>
            </w:r>
            <w:r w:rsidRPr="00291937">
              <w:rPr>
                <w:rFonts w:ascii="Arial" w:hAnsi="Arial" w:cs="Arial"/>
                <w:sz w:val="20"/>
                <w:szCs w:val="20"/>
                <w:vertAlign w:val="superscript"/>
              </w:rPr>
              <w:t>1</w:t>
            </w:r>
          </w:p>
          <w:p w14:paraId="2D043AE2" w14:textId="77777777" w:rsidR="00A3016D" w:rsidRPr="00B15E37" w:rsidRDefault="00A3016D" w:rsidP="00ED4745">
            <w:pPr>
              <w:rPr>
                <w:rFonts w:ascii="Arial" w:hAnsi="Arial" w:cs="Arial"/>
                <w:sz w:val="20"/>
                <w:szCs w:val="20"/>
              </w:rPr>
            </w:pPr>
          </w:p>
        </w:tc>
        <w:tc>
          <w:tcPr>
            <w:tcW w:w="1361" w:type="dxa"/>
          </w:tcPr>
          <w:p w14:paraId="1653BE8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N=286</w:t>
            </w:r>
          </w:p>
          <w:p w14:paraId="25C097F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15.4 (13.4)</w:t>
            </w:r>
          </w:p>
        </w:tc>
        <w:tc>
          <w:tcPr>
            <w:tcW w:w="1304" w:type="dxa"/>
          </w:tcPr>
          <w:p w14:paraId="6891F3C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N=280</w:t>
            </w:r>
          </w:p>
          <w:p w14:paraId="4241AE6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17.6 (13.9)</w:t>
            </w:r>
          </w:p>
        </w:tc>
        <w:tc>
          <w:tcPr>
            <w:tcW w:w="1361" w:type="dxa"/>
          </w:tcPr>
          <w:p w14:paraId="6CCBD7A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N=233</w:t>
            </w:r>
          </w:p>
          <w:p w14:paraId="631C99F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16.9 (16.3)</w:t>
            </w:r>
          </w:p>
        </w:tc>
        <w:tc>
          <w:tcPr>
            <w:tcW w:w="1304" w:type="dxa"/>
          </w:tcPr>
          <w:p w14:paraId="5B4AE45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N=255</w:t>
            </w:r>
          </w:p>
          <w:p w14:paraId="6327522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19.0 (15.5)</w:t>
            </w:r>
          </w:p>
        </w:tc>
        <w:tc>
          <w:tcPr>
            <w:tcW w:w="1304" w:type="dxa"/>
          </w:tcPr>
          <w:p w14:paraId="7688370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-0.7 </w:t>
            </w:r>
          </w:p>
          <w:p w14:paraId="62B3E799" w14:textId="77777777" w:rsidR="00A3016D" w:rsidRPr="00291937" w:rsidRDefault="00A3016D">
            <w:pPr>
              <w:jc w:val="center"/>
              <w:rPr>
                <w:rFonts w:ascii="Arial" w:hAnsi="Arial" w:cs="Arial"/>
                <w:sz w:val="20"/>
                <w:szCs w:val="20"/>
              </w:rPr>
            </w:pPr>
            <w:r w:rsidRPr="00291937">
              <w:rPr>
                <w:rFonts w:ascii="Arial" w:hAnsi="Arial" w:cs="Arial"/>
                <w:sz w:val="20"/>
                <w:szCs w:val="20"/>
              </w:rPr>
              <w:t>(-2.8</w:t>
            </w:r>
            <w:r>
              <w:rPr>
                <w:rFonts w:ascii="Arial" w:hAnsi="Arial" w:cs="Arial"/>
                <w:sz w:val="20"/>
                <w:szCs w:val="20"/>
              </w:rPr>
              <w:t xml:space="preserve"> to</w:t>
            </w:r>
            <w:r w:rsidRPr="00291937">
              <w:rPr>
                <w:rFonts w:ascii="Arial" w:hAnsi="Arial" w:cs="Arial"/>
                <w:sz w:val="20"/>
                <w:szCs w:val="20"/>
              </w:rPr>
              <w:t xml:space="preserve"> 1.4)</w:t>
            </w:r>
          </w:p>
        </w:tc>
        <w:tc>
          <w:tcPr>
            <w:tcW w:w="794" w:type="dxa"/>
            <w:vAlign w:val="center"/>
          </w:tcPr>
          <w:p w14:paraId="2AC8D3B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0.5</w:t>
            </w:r>
          </w:p>
        </w:tc>
        <w:tc>
          <w:tcPr>
            <w:tcW w:w="1361" w:type="dxa"/>
          </w:tcPr>
          <w:p w14:paraId="756DF17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N=225</w:t>
            </w:r>
          </w:p>
          <w:p w14:paraId="15D6072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16.5 (15.2)</w:t>
            </w:r>
          </w:p>
        </w:tc>
        <w:tc>
          <w:tcPr>
            <w:tcW w:w="1304" w:type="dxa"/>
          </w:tcPr>
          <w:p w14:paraId="4EDC31D0"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N=261</w:t>
            </w:r>
          </w:p>
          <w:p w14:paraId="706FD49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19.3 (15.6)</w:t>
            </w:r>
          </w:p>
        </w:tc>
        <w:tc>
          <w:tcPr>
            <w:tcW w:w="1304" w:type="dxa"/>
          </w:tcPr>
          <w:p w14:paraId="0D3AE75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-1.1 </w:t>
            </w:r>
          </w:p>
          <w:p w14:paraId="27C9C9A7" w14:textId="77777777" w:rsidR="00A3016D" w:rsidRPr="00291937" w:rsidRDefault="00A3016D">
            <w:pPr>
              <w:jc w:val="center"/>
              <w:rPr>
                <w:rFonts w:ascii="Arial" w:hAnsi="Arial" w:cs="Arial"/>
                <w:sz w:val="20"/>
                <w:szCs w:val="20"/>
              </w:rPr>
            </w:pPr>
            <w:r w:rsidRPr="00291937">
              <w:rPr>
                <w:rFonts w:ascii="Arial" w:hAnsi="Arial" w:cs="Arial"/>
                <w:sz w:val="20"/>
                <w:szCs w:val="20"/>
              </w:rPr>
              <w:t>(-3.3</w:t>
            </w:r>
            <w:r>
              <w:rPr>
                <w:rFonts w:ascii="Arial" w:hAnsi="Arial" w:cs="Arial"/>
                <w:sz w:val="20"/>
                <w:szCs w:val="20"/>
              </w:rPr>
              <w:t xml:space="preserve"> to</w:t>
            </w:r>
            <w:r w:rsidRPr="00291937">
              <w:rPr>
                <w:rFonts w:ascii="Arial" w:hAnsi="Arial" w:cs="Arial"/>
                <w:sz w:val="20"/>
                <w:szCs w:val="20"/>
              </w:rPr>
              <w:t xml:space="preserve"> 1.1)</w:t>
            </w:r>
          </w:p>
        </w:tc>
        <w:tc>
          <w:tcPr>
            <w:tcW w:w="794" w:type="dxa"/>
            <w:vAlign w:val="center"/>
          </w:tcPr>
          <w:p w14:paraId="0349C55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0.3</w:t>
            </w:r>
          </w:p>
        </w:tc>
      </w:tr>
      <w:tr w:rsidR="00A3016D" w:rsidRPr="00291937" w14:paraId="0383D0D7" w14:textId="77777777" w:rsidTr="00ED4745">
        <w:trPr>
          <w:jc w:val="center"/>
        </w:trPr>
        <w:tc>
          <w:tcPr>
            <w:tcW w:w="2211" w:type="dxa"/>
          </w:tcPr>
          <w:p w14:paraId="734946D9" w14:textId="77777777" w:rsidR="00A3016D" w:rsidRDefault="00A3016D" w:rsidP="00ED4745">
            <w:pPr>
              <w:rPr>
                <w:rFonts w:ascii="Arial" w:hAnsi="Arial" w:cs="Arial"/>
                <w:sz w:val="20"/>
                <w:szCs w:val="20"/>
              </w:rPr>
            </w:pPr>
            <w:r w:rsidRPr="00291937">
              <w:rPr>
                <w:rFonts w:ascii="Arial" w:hAnsi="Arial" w:cs="Arial"/>
                <w:sz w:val="20"/>
                <w:szCs w:val="20"/>
              </w:rPr>
              <w:t xml:space="preserve"> EQ-5D-5L</w:t>
            </w:r>
            <w:r w:rsidRPr="00291937">
              <w:rPr>
                <w:rFonts w:ascii="Arial" w:hAnsi="Arial" w:cs="Arial"/>
                <w:sz w:val="20"/>
                <w:szCs w:val="20"/>
                <w:vertAlign w:val="superscript"/>
              </w:rPr>
              <w:t>2</w:t>
            </w:r>
          </w:p>
          <w:p w14:paraId="5D2FF727" w14:textId="77777777" w:rsidR="00A3016D" w:rsidRPr="00B15E37" w:rsidRDefault="00A3016D" w:rsidP="00ED4745">
            <w:pPr>
              <w:rPr>
                <w:rFonts w:ascii="Arial" w:hAnsi="Arial" w:cs="Arial"/>
                <w:sz w:val="20"/>
                <w:szCs w:val="20"/>
              </w:rPr>
            </w:pPr>
          </w:p>
        </w:tc>
        <w:tc>
          <w:tcPr>
            <w:tcW w:w="1361" w:type="dxa"/>
          </w:tcPr>
          <w:p w14:paraId="14298AF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N=285</w:t>
            </w:r>
          </w:p>
          <w:p w14:paraId="18C583A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0.90 (0.13)</w:t>
            </w:r>
          </w:p>
        </w:tc>
        <w:tc>
          <w:tcPr>
            <w:tcW w:w="1304" w:type="dxa"/>
          </w:tcPr>
          <w:p w14:paraId="6C5911B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N=280</w:t>
            </w:r>
          </w:p>
          <w:p w14:paraId="30093DB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0.89 (0.13)</w:t>
            </w:r>
          </w:p>
        </w:tc>
        <w:tc>
          <w:tcPr>
            <w:tcW w:w="1361" w:type="dxa"/>
          </w:tcPr>
          <w:p w14:paraId="6D929EE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N=244</w:t>
            </w:r>
          </w:p>
          <w:p w14:paraId="2CE7E26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0.88 (0.16)</w:t>
            </w:r>
          </w:p>
        </w:tc>
        <w:tc>
          <w:tcPr>
            <w:tcW w:w="1304" w:type="dxa"/>
          </w:tcPr>
          <w:p w14:paraId="56E68B5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N=272</w:t>
            </w:r>
          </w:p>
          <w:p w14:paraId="657DAD8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0.87 (0.14)</w:t>
            </w:r>
          </w:p>
        </w:tc>
        <w:tc>
          <w:tcPr>
            <w:tcW w:w="1304" w:type="dxa"/>
          </w:tcPr>
          <w:p w14:paraId="2177E59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0.01 </w:t>
            </w:r>
          </w:p>
          <w:p w14:paraId="0FAFDD3A" w14:textId="77777777" w:rsidR="00A3016D" w:rsidRPr="00291937" w:rsidRDefault="00A3016D">
            <w:pPr>
              <w:jc w:val="center"/>
              <w:rPr>
                <w:rFonts w:ascii="Arial" w:hAnsi="Arial" w:cs="Arial"/>
                <w:sz w:val="20"/>
                <w:szCs w:val="20"/>
              </w:rPr>
            </w:pPr>
            <w:r w:rsidRPr="00291937">
              <w:rPr>
                <w:rFonts w:ascii="Arial" w:hAnsi="Arial" w:cs="Arial"/>
                <w:sz w:val="20"/>
                <w:szCs w:val="20"/>
              </w:rPr>
              <w:t>(-0.01</w:t>
            </w:r>
            <w:r>
              <w:rPr>
                <w:rFonts w:ascii="Arial" w:hAnsi="Arial" w:cs="Arial"/>
                <w:sz w:val="20"/>
                <w:szCs w:val="20"/>
              </w:rPr>
              <w:t xml:space="preserve"> to </w:t>
            </w:r>
            <w:r w:rsidRPr="00291937">
              <w:rPr>
                <w:rFonts w:ascii="Arial" w:hAnsi="Arial" w:cs="Arial"/>
                <w:sz w:val="20"/>
                <w:szCs w:val="20"/>
              </w:rPr>
              <w:t>0.03)</w:t>
            </w:r>
          </w:p>
        </w:tc>
        <w:tc>
          <w:tcPr>
            <w:tcW w:w="794" w:type="dxa"/>
            <w:vAlign w:val="center"/>
          </w:tcPr>
          <w:p w14:paraId="68C6A7D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0.3</w:t>
            </w:r>
          </w:p>
        </w:tc>
        <w:tc>
          <w:tcPr>
            <w:tcW w:w="1361" w:type="dxa"/>
          </w:tcPr>
          <w:p w14:paraId="28222F5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N=235</w:t>
            </w:r>
          </w:p>
          <w:p w14:paraId="427FBC1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0.87 (0.14)</w:t>
            </w:r>
          </w:p>
        </w:tc>
        <w:tc>
          <w:tcPr>
            <w:tcW w:w="1304" w:type="dxa"/>
          </w:tcPr>
          <w:p w14:paraId="39602FE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N=270</w:t>
            </w:r>
          </w:p>
          <w:p w14:paraId="3A1B61F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0.86 (0.17)</w:t>
            </w:r>
          </w:p>
        </w:tc>
        <w:tc>
          <w:tcPr>
            <w:tcW w:w="1304" w:type="dxa"/>
          </w:tcPr>
          <w:p w14:paraId="478992B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0.01 </w:t>
            </w:r>
          </w:p>
          <w:p w14:paraId="03CEAF2F" w14:textId="77777777" w:rsidR="00A3016D" w:rsidRPr="00291937" w:rsidRDefault="00A3016D">
            <w:pPr>
              <w:jc w:val="center"/>
              <w:rPr>
                <w:rFonts w:ascii="Arial" w:hAnsi="Arial" w:cs="Arial"/>
                <w:sz w:val="20"/>
                <w:szCs w:val="20"/>
              </w:rPr>
            </w:pPr>
            <w:r w:rsidRPr="00291937">
              <w:rPr>
                <w:rFonts w:ascii="Arial" w:hAnsi="Arial" w:cs="Arial"/>
                <w:sz w:val="20"/>
                <w:szCs w:val="20"/>
              </w:rPr>
              <w:t>(-0.01</w:t>
            </w:r>
            <w:r>
              <w:rPr>
                <w:rFonts w:ascii="Arial" w:hAnsi="Arial" w:cs="Arial"/>
                <w:sz w:val="20"/>
                <w:szCs w:val="20"/>
              </w:rPr>
              <w:t xml:space="preserve"> to </w:t>
            </w:r>
            <w:r w:rsidRPr="00291937">
              <w:rPr>
                <w:rFonts w:ascii="Arial" w:hAnsi="Arial" w:cs="Arial"/>
                <w:sz w:val="20"/>
                <w:szCs w:val="20"/>
              </w:rPr>
              <w:t>0.03)</w:t>
            </w:r>
          </w:p>
        </w:tc>
        <w:tc>
          <w:tcPr>
            <w:tcW w:w="794" w:type="dxa"/>
            <w:vAlign w:val="center"/>
          </w:tcPr>
          <w:p w14:paraId="2B2347B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0.4</w:t>
            </w:r>
          </w:p>
        </w:tc>
      </w:tr>
      <w:tr w:rsidR="00A3016D" w:rsidRPr="00291937" w14:paraId="53E36B75" w14:textId="77777777" w:rsidTr="00ED4745">
        <w:trPr>
          <w:jc w:val="center"/>
        </w:trPr>
        <w:tc>
          <w:tcPr>
            <w:tcW w:w="4876" w:type="dxa"/>
            <w:gridSpan w:val="3"/>
          </w:tcPr>
          <w:p w14:paraId="72EF7DE7" w14:textId="77777777" w:rsidR="00A3016D" w:rsidRPr="00291937" w:rsidRDefault="00A3016D" w:rsidP="00ED4745">
            <w:pPr>
              <w:rPr>
                <w:rFonts w:ascii="Arial" w:hAnsi="Arial" w:cs="Arial"/>
                <w:sz w:val="20"/>
                <w:szCs w:val="20"/>
              </w:rPr>
            </w:pPr>
            <w:r w:rsidRPr="00291937">
              <w:rPr>
                <w:rFonts w:ascii="Arial" w:hAnsi="Arial" w:cs="Arial"/>
                <w:b/>
                <w:sz w:val="20"/>
                <w:szCs w:val="20"/>
              </w:rPr>
              <w:t>Anxiety and Depression</w:t>
            </w:r>
          </w:p>
        </w:tc>
        <w:tc>
          <w:tcPr>
            <w:tcW w:w="1361" w:type="dxa"/>
          </w:tcPr>
          <w:p w14:paraId="68BDF0CA" w14:textId="77777777" w:rsidR="00A3016D" w:rsidRPr="00291937" w:rsidRDefault="00A3016D" w:rsidP="00ED4745">
            <w:pPr>
              <w:jc w:val="center"/>
              <w:rPr>
                <w:rFonts w:ascii="Arial" w:hAnsi="Arial" w:cs="Arial"/>
                <w:sz w:val="20"/>
                <w:szCs w:val="20"/>
              </w:rPr>
            </w:pPr>
          </w:p>
        </w:tc>
        <w:tc>
          <w:tcPr>
            <w:tcW w:w="1304" w:type="dxa"/>
          </w:tcPr>
          <w:p w14:paraId="59CB688C" w14:textId="77777777" w:rsidR="00A3016D" w:rsidRPr="00291937" w:rsidRDefault="00A3016D" w:rsidP="00ED4745">
            <w:pPr>
              <w:jc w:val="center"/>
              <w:rPr>
                <w:rFonts w:ascii="Arial" w:hAnsi="Arial" w:cs="Arial"/>
                <w:sz w:val="20"/>
                <w:szCs w:val="20"/>
              </w:rPr>
            </w:pPr>
          </w:p>
        </w:tc>
        <w:tc>
          <w:tcPr>
            <w:tcW w:w="1304" w:type="dxa"/>
          </w:tcPr>
          <w:p w14:paraId="6B76A3AA" w14:textId="77777777" w:rsidR="00A3016D" w:rsidRPr="00291937" w:rsidRDefault="00A3016D" w:rsidP="00ED4745">
            <w:pPr>
              <w:jc w:val="center"/>
              <w:rPr>
                <w:rFonts w:ascii="Arial" w:hAnsi="Arial" w:cs="Arial"/>
                <w:sz w:val="20"/>
                <w:szCs w:val="20"/>
              </w:rPr>
            </w:pPr>
          </w:p>
        </w:tc>
        <w:tc>
          <w:tcPr>
            <w:tcW w:w="794" w:type="dxa"/>
            <w:vAlign w:val="center"/>
          </w:tcPr>
          <w:p w14:paraId="4171A4AC" w14:textId="77777777" w:rsidR="00A3016D" w:rsidRPr="00291937" w:rsidRDefault="00A3016D" w:rsidP="00ED4745">
            <w:pPr>
              <w:jc w:val="center"/>
              <w:rPr>
                <w:rFonts w:ascii="Arial" w:hAnsi="Arial" w:cs="Arial"/>
                <w:sz w:val="20"/>
                <w:szCs w:val="20"/>
              </w:rPr>
            </w:pPr>
          </w:p>
        </w:tc>
        <w:tc>
          <w:tcPr>
            <w:tcW w:w="1361" w:type="dxa"/>
          </w:tcPr>
          <w:p w14:paraId="3FC73453" w14:textId="77777777" w:rsidR="00A3016D" w:rsidRPr="00291937" w:rsidRDefault="00A3016D" w:rsidP="00ED4745">
            <w:pPr>
              <w:jc w:val="center"/>
              <w:rPr>
                <w:rFonts w:ascii="Arial" w:hAnsi="Arial" w:cs="Arial"/>
                <w:sz w:val="20"/>
                <w:szCs w:val="20"/>
              </w:rPr>
            </w:pPr>
          </w:p>
        </w:tc>
        <w:tc>
          <w:tcPr>
            <w:tcW w:w="1304" w:type="dxa"/>
          </w:tcPr>
          <w:p w14:paraId="582F25D3" w14:textId="77777777" w:rsidR="00A3016D" w:rsidRPr="00291937" w:rsidRDefault="00A3016D" w:rsidP="00ED4745">
            <w:pPr>
              <w:jc w:val="center"/>
              <w:rPr>
                <w:rFonts w:ascii="Arial" w:hAnsi="Arial" w:cs="Arial"/>
                <w:sz w:val="20"/>
                <w:szCs w:val="20"/>
              </w:rPr>
            </w:pPr>
          </w:p>
        </w:tc>
        <w:tc>
          <w:tcPr>
            <w:tcW w:w="1304" w:type="dxa"/>
          </w:tcPr>
          <w:p w14:paraId="23CAE90B" w14:textId="77777777" w:rsidR="00A3016D" w:rsidRPr="00291937" w:rsidRDefault="00A3016D" w:rsidP="00ED4745">
            <w:pPr>
              <w:jc w:val="center"/>
              <w:rPr>
                <w:rFonts w:ascii="Arial" w:hAnsi="Arial" w:cs="Arial"/>
                <w:sz w:val="20"/>
                <w:szCs w:val="20"/>
              </w:rPr>
            </w:pPr>
          </w:p>
        </w:tc>
        <w:tc>
          <w:tcPr>
            <w:tcW w:w="794" w:type="dxa"/>
            <w:vAlign w:val="center"/>
          </w:tcPr>
          <w:p w14:paraId="3A5B1939" w14:textId="77777777" w:rsidR="00A3016D" w:rsidRPr="00291937" w:rsidRDefault="00A3016D" w:rsidP="00ED4745">
            <w:pPr>
              <w:jc w:val="center"/>
              <w:rPr>
                <w:rFonts w:ascii="Arial" w:hAnsi="Arial" w:cs="Arial"/>
                <w:sz w:val="20"/>
                <w:szCs w:val="20"/>
              </w:rPr>
            </w:pPr>
          </w:p>
        </w:tc>
      </w:tr>
      <w:tr w:rsidR="00A3016D" w:rsidRPr="00291937" w14:paraId="5948A584" w14:textId="77777777" w:rsidTr="00ED4745">
        <w:trPr>
          <w:jc w:val="center"/>
        </w:trPr>
        <w:tc>
          <w:tcPr>
            <w:tcW w:w="2211" w:type="dxa"/>
          </w:tcPr>
          <w:p w14:paraId="569E59D8" w14:textId="77777777" w:rsidR="00A3016D" w:rsidRPr="00291937" w:rsidRDefault="00A3016D" w:rsidP="00ED4745">
            <w:pPr>
              <w:rPr>
                <w:rFonts w:ascii="Arial" w:hAnsi="Arial" w:cs="Arial"/>
                <w:sz w:val="20"/>
                <w:szCs w:val="20"/>
                <w:vertAlign w:val="superscript"/>
              </w:rPr>
            </w:pPr>
            <w:r w:rsidRPr="00291937">
              <w:rPr>
                <w:rFonts w:ascii="Arial" w:hAnsi="Arial" w:cs="Arial"/>
                <w:sz w:val="20"/>
                <w:szCs w:val="20"/>
              </w:rPr>
              <w:tab/>
              <w:t xml:space="preserve">HADS anxiety </w:t>
            </w:r>
            <w:r w:rsidRPr="00291937">
              <w:rPr>
                <w:rFonts w:ascii="Arial" w:hAnsi="Arial" w:cs="Arial"/>
                <w:sz w:val="20"/>
                <w:szCs w:val="20"/>
              </w:rPr>
              <w:tab/>
              <w:t xml:space="preserve">subscale </w:t>
            </w:r>
            <w:r w:rsidRPr="00291937">
              <w:rPr>
                <w:rFonts w:ascii="Arial" w:hAnsi="Arial" w:cs="Arial"/>
                <w:sz w:val="20"/>
                <w:szCs w:val="20"/>
              </w:rPr>
              <w:tab/>
              <w:t>score</w:t>
            </w:r>
            <w:r w:rsidRPr="00291937">
              <w:rPr>
                <w:rFonts w:ascii="Arial" w:hAnsi="Arial" w:cs="Arial"/>
                <w:sz w:val="20"/>
                <w:szCs w:val="20"/>
                <w:vertAlign w:val="superscript"/>
              </w:rPr>
              <w:t>1</w:t>
            </w:r>
          </w:p>
        </w:tc>
        <w:tc>
          <w:tcPr>
            <w:tcW w:w="1361" w:type="dxa"/>
          </w:tcPr>
          <w:p w14:paraId="13E9945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N=286</w:t>
            </w:r>
          </w:p>
          <w:p w14:paraId="02ED153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3.8 (3.4)</w:t>
            </w:r>
          </w:p>
        </w:tc>
        <w:tc>
          <w:tcPr>
            <w:tcW w:w="1304" w:type="dxa"/>
          </w:tcPr>
          <w:p w14:paraId="5C53B49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N=285</w:t>
            </w:r>
          </w:p>
          <w:p w14:paraId="1245293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4.3 (3.8)</w:t>
            </w:r>
          </w:p>
        </w:tc>
        <w:tc>
          <w:tcPr>
            <w:tcW w:w="1361" w:type="dxa"/>
          </w:tcPr>
          <w:p w14:paraId="024AA0E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N=243</w:t>
            </w:r>
          </w:p>
          <w:p w14:paraId="040AD4A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3.8 (3.8)</w:t>
            </w:r>
          </w:p>
        </w:tc>
        <w:tc>
          <w:tcPr>
            <w:tcW w:w="1304" w:type="dxa"/>
          </w:tcPr>
          <w:p w14:paraId="2E8C8FE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N=279</w:t>
            </w:r>
          </w:p>
          <w:p w14:paraId="6179E9E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4.5 (4.0)</w:t>
            </w:r>
          </w:p>
        </w:tc>
        <w:tc>
          <w:tcPr>
            <w:tcW w:w="1304" w:type="dxa"/>
          </w:tcPr>
          <w:p w14:paraId="1D0F0EB6" w14:textId="77777777" w:rsidR="00A3016D" w:rsidRDefault="00A3016D" w:rsidP="00ED4745">
            <w:pPr>
              <w:jc w:val="center"/>
              <w:rPr>
                <w:rFonts w:ascii="Arial" w:hAnsi="Arial" w:cs="Arial"/>
                <w:sz w:val="20"/>
                <w:szCs w:val="20"/>
              </w:rPr>
            </w:pPr>
            <w:r w:rsidRPr="00291937">
              <w:rPr>
                <w:rFonts w:ascii="Arial" w:hAnsi="Arial" w:cs="Arial"/>
                <w:sz w:val="20"/>
                <w:szCs w:val="20"/>
              </w:rPr>
              <w:t xml:space="preserve">-0.3 </w:t>
            </w:r>
          </w:p>
          <w:p w14:paraId="65B4185C" w14:textId="77777777" w:rsidR="00A3016D" w:rsidRPr="00291937" w:rsidRDefault="00A3016D">
            <w:pPr>
              <w:jc w:val="center"/>
              <w:rPr>
                <w:rFonts w:ascii="Arial" w:hAnsi="Arial" w:cs="Arial"/>
                <w:sz w:val="20"/>
                <w:szCs w:val="20"/>
              </w:rPr>
            </w:pPr>
            <w:r w:rsidRPr="00291937">
              <w:rPr>
                <w:rFonts w:ascii="Arial" w:hAnsi="Arial" w:cs="Arial"/>
                <w:sz w:val="20"/>
                <w:szCs w:val="20"/>
              </w:rPr>
              <w:t>(-0.8</w:t>
            </w:r>
            <w:r>
              <w:rPr>
                <w:rFonts w:ascii="Arial" w:hAnsi="Arial" w:cs="Arial"/>
                <w:sz w:val="20"/>
                <w:szCs w:val="20"/>
              </w:rPr>
              <w:t xml:space="preserve"> to</w:t>
            </w:r>
            <w:r w:rsidRPr="00291937">
              <w:rPr>
                <w:rFonts w:ascii="Arial" w:hAnsi="Arial" w:cs="Arial"/>
                <w:sz w:val="20"/>
                <w:szCs w:val="20"/>
              </w:rPr>
              <w:t xml:space="preserve"> 0.2)</w:t>
            </w:r>
          </w:p>
        </w:tc>
        <w:tc>
          <w:tcPr>
            <w:tcW w:w="794" w:type="dxa"/>
            <w:vAlign w:val="center"/>
          </w:tcPr>
          <w:p w14:paraId="49175CC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0.2</w:t>
            </w:r>
          </w:p>
        </w:tc>
        <w:tc>
          <w:tcPr>
            <w:tcW w:w="1361" w:type="dxa"/>
          </w:tcPr>
          <w:p w14:paraId="204E686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N=227</w:t>
            </w:r>
          </w:p>
          <w:p w14:paraId="7B08F14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4.0 (3.8)</w:t>
            </w:r>
          </w:p>
        </w:tc>
        <w:tc>
          <w:tcPr>
            <w:tcW w:w="1304" w:type="dxa"/>
          </w:tcPr>
          <w:p w14:paraId="211D9FF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N=267</w:t>
            </w:r>
          </w:p>
          <w:p w14:paraId="088E98C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4.7 (4.0)</w:t>
            </w:r>
          </w:p>
        </w:tc>
        <w:tc>
          <w:tcPr>
            <w:tcW w:w="1304" w:type="dxa"/>
          </w:tcPr>
          <w:p w14:paraId="6187E02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-0.06 </w:t>
            </w:r>
          </w:p>
          <w:p w14:paraId="34AF64E1" w14:textId="77777777" w:rsidR="00A3016D" w:rsidRPr="00291937" w:rsidRDefault="00A3016D">
            <w:pPr>
              <w:jc w:val="center"/>
              <w:rPr>
                <w:rFonts w:ascii="Arial" w:hAnsi="Arial" w:cs="Arial"/>
                <w:sz w:val="20"/>
                <w:szCs w:val="20"/>
              </w:rPr>
            </w:pPr>
            <w:r w:rsidRPr="00291937">
              <w:rPr>
                <w:rFonts w:ascii="Arial" w:hAnsi="Arial" w:cs="Arial"/>
                <w:sz w:val="20"/>
                <w:szCs w:val="20"/>
              </w:rPr>
              <w:t>(-0.6</w:t>
            </w:r>
            <w:r>
              <w:rPr>
                <w:rFonts w:ascii="Arial" w:hAnsi="Arial" w:cs="Arial"/>
                <w:sz w:val="20"/>
                <w:szCs w:val="20"/>
              </w:rPr>
              <w:t xml:space="preserve"> to</w:t>
            </w:r>
            <w:r w:rsidRPr="00291937">
              <w:rPr>
                <w:rFonts w:ascii="Arial" w:hAnsi="Arial" w:cs="Arial"/>
                <w:sz w:val="20"/>
                <w:szCs w:val="20"/>
              </w:rPr>
              <w:t xml:space="preserve"> 0.4)</w:t>
            </w:r>
          </w:p>
        </w:tc>
        <w:tc>
          <w:tcPr>
            <w:tcW w:w="794" w:type="dxa"/>
            <w:vAlign w:val="center"/>
          </w:tcPr>
          <w:p w14:paraId="47BDD95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0.8</w:t>
            </w:r>
          </w:p>
        </w:tc>
      </w:tr>
      <w:tr w:rsidR="00A3016D" w:rsidRPr="00291937" w14:paraId="78FB7DE6" w14:textId="77777777" w:rsidTr="00ED4745">
        <w:trPr>
          <w:jc w:val="center"/>
        </w:trPr>
        <w:tc>
          <w:tcPr>
            <w:tcW w:w="2211" w:type="dxa"/>
          </w:tcPr>
          <w:p w14:paraId="5302A5E6" w14:textId="77777777" w:rsidR="00A3016D" w:rsidRPr="00291937" w:rsidRDefault="00A3016D" w:rsidP="00ED4745">
            <w:pPr>
              <w:rPr>
                <w:rFonts w:ascii="Arial" w:hAnsi="Arial" w:cs="Arial"/>
                <w:sz w:val="20"/>
                <w:szCs w:val="20"/>
                <w:vertAlign w:val="superscript"/>
              </w:rPr>
            </w:pPr>
            <w:r w:rsidRPr="00291937">
              <w:rPr>
                <w:rFonts w:ascii="Arial" w:hAnsi="Arial" w:cs="Arial"/>
                <w:sz w:val="20"/>
                <w:szCs w:val="20"/>
              </w:rPr>
              <w:tab/>
              <w:t xml:space="preserve">HADS depression </w:t>
            </w:r>
            <w:r w:rsidRPr="00291937">
              <w:rPr>
                <w:rFonts w:ascii="Arial" w:hAnsi="Arial" w:cs="Arial"/>
                <w:sz w:val="20"/>
                <w:szCs w:val="20"/>
              </w:rPr>
              <w:tab/>
              <w:t>subscale score</w:t>
            </w:r>
            <w:r w:rsidRPr="00291937">
              <w:rPr>
                <w:rFonts w:ascii="Arial" w:hAnsi="Arial" w:cs="Arial"/>
                <w:sz w:val="20"/>
                <w:szCs w:val="20"/>
                <w:vertAlign w:val="superscript"/>
              </w:rPr>
              <w:t>1</w:t>
            </w:r>
          </w:p>
        </w:tc>
        <w:tc>
          <w:tcPr>
            <w:tcW w:w="1361" w:type="dxa"/>
          </w:tcPr>
          <w:p w14:paraId="27A3467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N=287</w:t>
            </w:r>
          </w:p>
          <w:p w14:paraId="3DD2276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2.9 (2.6)</w:t>
            </w:r>
          </w:p>
        </w:tc>
        <w:tc>
          <w:tcPr>
            <w:tcW w:w="1304" w:type="dxa"/>
          </w:tcPr>
          <w:p w14:paraId="423D954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N=285</w:t>
            </w:r>
          </w:p>
          <w:p w14:paraId="4F945A8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3.1 (2.8)</w:t>
            </w:r>
          </w:p>
        </w:tc>
        <w:tc>
          <w:tcPr>
            <w:tcW w:w="1361" w:type="dxa"/>
          </w:tcPr>
          <w:p w14:paraId="0961941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N=24</w:t>
            </w:r>
            <w:r>
              <w:rPr>
                <w:rFonts w:ascii="Arial" w:hAnsi="Arial" w:cs="Arial"/>
                <w:sz w:val="20"/>
                <w:szCs w:val="20"/>
              </w:rPr>
              <w:t>4</w:t>
            </w:r>
          </w:p>
          <w:p w14:paraId="7F7AB57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3.1 (3.0)</w:t>
            </w:r>
          </w:p>
        </w:tc>
        <w:tc>
          <w:tcPr>
            <w:tcW w:w="1304" w:type="dxa"/>
          </w:tcPr>
          <w:p w14:paraId="21901C7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N=279</w:t>
            </w:r>
          </w:p>
          <w:p w14:paraId="30A0449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3.5 (3.1)</w:t>
            </w:r>
          </w:p>
        </w:tc>
        <w:tc>
          <w:tcPr>
            <w:tcW w:w="1304" w:type="dxa"/>
          </w:tcPr>
          <w:p w14:paraId="0F7516E7" w14:textId="77777777" w:rsidR="00A3016D" w:rsidRDefault="00A3016D" w:rsidP="00ED4745">
            <w:pPr>
              <w:jc w:val="center"/>
              <w:rPr>
                <w:rFonts w:ascii="Arial" w:hAnsi="Arial" w:cs="Arial"/>
                <w:sz w:val="20"/>
                <w:szCs w:val="20"/>
              </w:rPr>
            </w:pPr>
            <w:r w:rsidRPr="00291937">
              <w:rPr>
                <w:rFonts w:ascii="Arial" w:hAnsi="Arial" w:cs="Arial"/>
                <w:sz w:val="20"/>
                <w:szCs w:val="20"/>
              </w:rPr>
              <w:t xml:space="preserve">-0.2 </w:t>
            </w:r>
          </w:p>
          <w:p w14:paraId="19FC438F" w14:textId="77777777" w:rsidR="00A3016D" w:rsidRPr="00291937" w:rsidRDefault="00A3016D">
            <w:pPr>
              <w:jc w:val="center"/>
              <w:rPr>
                <w:rFonts w:ascii="Arial" w:hAnsi="Arial" w:cs="Arial"/>
                <w:sz w:val="20"/>
                <w:szCs w:val="20"/>
              </w:rPr>
            </w:pPr>
            <w:r w:rsidRPr="00291937">
              <w:rPr>
                <w:rFonts w:ascii="Arial" w:hAnsi="Arial" w:cs="Arial"/>
                <w:sz w:val="20"/>
                <w:szCs w:val="20"/>
              </w:rPr>
              <w:t>(-0.6</w:t>
            </w:r>
            <w:r>
              <w:rPr>
                <w:rFonts w:ascii="Arial" w:hAnsi="Arial" w:cs="Arial"/>
                <w:sz w:val="20"/>
                <w:szCs w:val="20"/>
              </w:rPr>
              <w:t xml:space="preserve"> to</w:t>
            </w:r>
            <w:r w:rsidRPr="00291937">
              <w:rPr>
                <w:rFonts w:ascii="Arial" w:hAnsi="Arial" w:cs="Arial"/>
                <w:sz w:val="20"/>
                <w:szCs w:val="20"/>
              </w:rPr>
              <w:t xml:space="preserve"> 0.1)</w:t>
            </w:r>
          </w:p>
        </w:tc>
        <w:tc>
          <w:tcPr>
            <w:tcW w:w="794" w:type="dxa"/>
            <w:vAlign w:val="center"/>
          </w:tcPr>
          <w:p w14:paraId="7DB87BC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0.2</w:t>
            </w:r>
          </w:p>
        </w:tc>
        <w:tc>
          <w:tcPr>
            <w:tcW w:w="1361" w:type="dxa"/>
          </w:tcPr>
          <w:p w14:paraId="2972197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N=228</w:t>
            </w:r>
          </w:p>
          <w:p w14:paraId="1947309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3.3 (3.3)</w:t>
            </w:r>
          </w:p>
        </w:tc>
        <w:tc>
          <w:tcPr>
            <w:tcW w:w="1304" w:type="dxa"/>
          </w:tcPr>
          <w:p w14:paraId="5B20B6B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N=270</w:t>
            </w:r>
          </w:p>
          <w:p w14:paraId="110EC02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3.8 (3.4)</w:t>
            </w:r>
          </w:p>
        </w:tc>
        <w:tc>
          <w:tcPr>
            <w:tcW w:w="1304" w:type="dxa"/>
          </w:tcPr>
          <w:p w14:paraId="7DEF90E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-0.1 </w:t>
            </w:r>
          </w:p>
          <w:p w14:paraId="6A96F935" w14:textId="77777777" w:rsidR="00A3016D" w:rsidRPr="00291937" w:rsidRDefault="00A3016D">
            <w:pPr>
              <w:jc w:val="center"/>
              <w:rPr>
                <w:rFonts w:ascii="Arial" w:hAnsi="Arial" w:cs="Arial"/>
                <w:sz w:val="20"/>
                <w:szCs w:val="20"/>
              </w:rPr>
            </w:pPr>
            <w:r w:rsidRPr="00291937">
              <w:rPr>
                <w:rFonts w:ascii="Arial" w:hAnsi="Arial" w:cs="Arial"/>
                <w:sz w:val="20"/>
                <w:szCs w:val="20"/>
              </w:rPr>
              <w:t>(-0.6</w:t>
            </w:r>
            <w:r>
              <w:rPr>
                <w:rFonts w:ascii="Arial" w:hAnsi="Arial" w:cs="Arial"/>
                <w:sz w:val="20"/>
                <w:szCs w:val="20"/>
              </w:rPr>
              <w:t xml:space="preserve"> to</w:t>
            </w:r>
            <w:r w:rsidRPr="00291937">
              <w:rPr>
                <w:rFonts w:ascii="Arial" w:hAnsi="Arial" w:cs="Arial"/>
                <w:sz w:val="20"/>
                <w:szCs w:val="20"/>
              </w:rPr>
              <w:t xml:space="preserve"> 0.4)</w:t>
            </w:r>
          </w:p>
        </w:tc>
        <w:tc>
          <w:tcPr>
            <w:tcW w:w="794" w:type="dxa"/>
            <w:vAlign w:val="center"/>
          </w:tcPr>
          <w:p w14:paraId="3CE359D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0.6</w:t>
            </w:r>
          </w:p>
        </w:tc>
      </w:tr>
      <w:tr w:rsidR="00A3016D" w:rsidRPr="00291937" w14:paraId="47E2A408" w14:textId="77777777" w:rsidTr="00ED4745">
        <w:trPr>
          <w:jc w:val="center"/>
        </w:trPr>
        <w:tc>
          <w:tcPr>
            <w:tcW w:w="4876" w:type="dxa"/>
            <w:gridSpan w:val="3"/>
          </w:tcPr>
          <w:p w14:paraId="6319E21B" w14:textId="77777777" w:rsidR="00A3016D" w:rsidRPr="00291937" w:rsidRDefault="00A3016D" w:rsidP="00ED4745">
            <w:pPr>
              <w:rPr>
                <w:rFonts w:ascii="Arial" w:hAnsi="Arial" w:cs="Arial"/>
                <w:sz w:val="20"/>
                <w:szCs w:val="20"/>
              </w:rPr>
            </w:pPr>
            <w:r w:rsidRPr="00291937">
              <w:rPr>
                <w:rFonts w:ascii="Arial" w:hAnsi="Arial" w:cs="Arial"/>
                <w:b/>
                <w:sz w:val="20"/>
                <w:szCs w:val="20"/>
              </w:rPr>
              <w:t>Self-Efficacy</w:t>
            </w:r>
          </w:p>
        </w:tc>
        <w:tc>
          <w:tcPr>
            <w:tcW w:w="1361" w:type="dxa"/>
          </w:tcPr>
          <w:p w14:paraId="730401E5" w14:textId="77777777" w:rsidR="00A3016D" w:rsidRPr="00291937" w:rsidRDefault="00A3016D" w:rsidP="00ED4745">
            <w:pPr>
              <w:jc w:val="center"/>
              <w:rPr>
                <w:rFonts w:ascii="Arial" w:hAnsi="Arial" w:cs="Arial"/>
                <w:sz w:val="20"/>
                <w:szCs w:val="20"/>
              </w:rPr>
            </w:pPr>
          </w:p>
        </w:tc>
        <w:tc>
          <w:tcPr>
            <w:tcW w:w="1304" w:type="dxa"/>
          </w:tcPr>
          <w:p w14:paraId="7BC99118" w14:textId="77777777" w:rsidR="00A3016D" w:rsidRPr="00291937" w:rsidRDefault="00A3016D" w:rsidP="00ED4745">
            <w:pPr>
              <w:jc w:val="center"/>
              <w:rPr>
                <w:rFonts w:ascii="Arial" w:hAnsi="Arial" w:cs="Arial"/>
                <w:sz w:val="20"/>
                <w:szCs w:val="20"/>
              </w:rPr>
            </w:pPr>
          </w:p>
        </w:tc>
        <w:tc>
          <w:tcPr>
            <w:tcW w:w="1304" w:type="dxa"/>
          </w:tcPr>
          <w:p w14:paraId="7ED03CED" w14:textId="77777777" w:rsidR="00A3016D" w:rsidRPr="00291937" w:rsidRDefault="00A3016D" w:rsidP="00ED4745">
            <w:pPr>
              <w:jc w:val="center"/>
              <w:rPr>
                <w:rFonts w:ascii="Arial" w:hAnsi="Arial" w:cs="Arial"/>
                <w:sz w:val="20"/>
                <w:szCs w:val="20"/>
              </w:rPr>
            </w:pPr>
          </w:p>
        </w:tc>
        <w:tc>
          <w:tcPr>
            <w:tcW w:w="794" w:type="dxa"/>
            <w:vAlign w:val="center"/>
          </w:tcPr>
          <w:p w14:paraId="15BE5001" w14:textId="77777777" w:rsidR="00A3016D" w:rsidRPr="00291937" w:rsidRDefault="00A3016D" w:rsidP="00ED4745">
            <w:pPr>
              <w:jc w:val="center"/>
              <w:rPr>
                <w:rFonts w:ascii="Arial" w:hAnsi="Arial" w:cs="Arial"/>
                <w:sz w:val="20"/>
                <w:szCs w:val="20"/>
              </w:rPr>
            </w:pPr>
          </w:p>
        </w:tc>
        <w:tc>
          <w:tcPr>
            <w:tcW w:w="1361" w:type="dxa"/>
          </w:tcPr>
          <w:p w14:paraId="410FEC3D" w14:textId="77777777" w:rsidR="00A3016D" w:rsidRPr="00291937" w:rsidRDefault="00A3016D" w:rsidP="00ED4745">
            <w:pPr>
              <w:jc w:val="center"/>
              <w:rPr>
                <w:rFonts w:ascii="Arial" w:hAnsi="Arial" w:cs="Arial"/>
                <w:sz w:val="20"/>
                <w:szCs w:val="20"/>
              </w:rPr>
            </w:pPr>
          </w:p>
        </w:tc>
        <w:tc>
          <w:tcPr>
            <w:tcW w:w="1304" w:type="dxa"/>
          </w:tcPr>
          <w:p w14:paraId="1AE6AAA4" w14:textId="77777777" w:rsidR="00A3016D" w:rsidRPr="00291937" w:rsidRDefault="00A3016D" w:rsidP="00ED4745">
            <w:pPr>
              <w:jc w:val="center"/>
              <w:rPr>
                <w:rFonts w:ascii="Arial" w:hAnsi="Arial" w:cs="Arial"/>
                <w:sz w:val="20"/>
                <w:szCs w:val="20"/>
              </w:rPr>
            </w:pPr>
          </w:p>
        </w:tc>
        <w:tc>
          <w:tcPr>
            <w:tcW w:w="1304" w:type="dxa"/>
          </w:tcPr>
          <w:p w14:paraId="1E2D1E30" w14:textId="77777777" w:rsidR="00A3016D" w:rsidRPr="00291937" w:rsidRDefault="00A3016D" w:rsidP="00ED4745">
            <w:pPr>
              <w:jc w:val="center"/>
              <w:rPr>
                <w:rFonts w:ascii="Arial" w:hAnsi="Arial" w:cs="Arial"/>
                <w:sz w:val="20"/>
                <w:szCs w:val="20"/>
              </w:rPr>
            </w:pPr>
          </w:p>
        </w:tc>
        <w:tc>
          <w:tcPr>
            <w:tcW w:w="794" w:type="dxa"/>
            <w:vAlign w:val="center"/>
          </w:tcPr>
          <w:p w14:paraId="43EBCB4A" w14:textId="77777777" w:rsidR="00A3016D" w:rsidRPr="00291937" w:rsidRDefault="00A3016D" w:rsidP="00ED4745">
            <w:pPr>
              <w:jc w:val="center"/>
              <w:rPr>
                <w:rFonts w:ascii="Arial" w:hAnsi="Arial" w:cs="Arial"/>
                <w:sz w:val="20"/>
                <w:szCs w:val="20"/>
              </w:rPr>
            </w:pPr>
          </w:p>
        </w:tc>
      </w:tr>
      <w:tr w:rsidR="00A3016D" w:rsidRPr="00291937" w14:paraId="394AD642" w14:textId="77777777" w:rsidTr="00ED4745">
        <w:trPr>
          <w:jc w:val="center"/>
        </w:trPr>
        <w:tc>
          <w:tcPr>
            <w:tcW w:w="2211" w:type="dxa"/>
          </w:tcPr>
          <w:p w14:paraId="5CBBB20D" w14:textId="77777777" w:rsidR="00A3016D" w:rsidRPr="00291937" w:rsidRDefault="00A3016D" w:rsidP="00ED4745">
            <w:pPr>
              <w:rPr>
                <w:rFonts w:ascii="Arial" w:hAnsi="Arial" w:cs="Arial"/>
                <w:sz w:val="20"/>
                <w:szCs w:val="20"/>
                <w:vertAlign w:val="superscript"/>
              </w:rPr>
            </w:pPr>
            <w:r w:rsidRPr="00291937">
              <w:rPr>
                <w:rFonts w:ascii="Arial" w:hAnsi="Arial" w:cs="Arial"/>
                <w:sz w:val="20"/>
                <w:szCs w:val="20"/>
              </w:rPr>
              <w:tab/>
              <w:t xml:space="preserve">Stanford Self </w:t>
            </w:r>
            <w:r>
              <w:rPr>
                <w:rFonts w:ascii="Arial" w:hAnsi="Arial" w:cs="Arial"/>
                <w:sz w:val="20"/>
                <w:szCs w:val="20"/>
              </w:rPr>
              <w:tab/>
            </w:r>
            <w:r w:rsidRPr="00291937">
              <w:rPr>
                <w:rFonts w:ascii="Arial" w:hAnsi="Arial" w:cs="Arial"/>
                <w:sz w:val="20"/>
                <w:szCs w:val="20"/>
              </w:rPr>
              <w:t xml:space="preserve">Efficacy </w:t>
            </w:r>
            <w:r w:rsidRPr="00291937">
              <w:rPr>
                <w:rFonts w:ascii="Arial" w:hAnsi="Arial" w:cs="Arial"/>
                <w:sz w:val="20"/>
                <w:szCs w:val="20"/>
              </w:rPr>
              <w:tab/>
              <w:t>Score</w:t>
            </w:r>
            <w:r w:rsidRPr="00291937">
              <w:rPr>
                <w:rFonts w:ascii="Arial" w:hAnsi="Arial" w:cs="Arial"/>
                <w:sz w:val="20"/>
                <w:szCs w:val="20"/>
                <w:vertAlign w:val="superscript"/>
              </w:rPr>
              <w:t>2</w:t>
            </w:r>
          </w:p>
        </w:tc>
        <w:tc>
          <w:tcPr>
            <w:tcW w:w="1361" w:type="dxa"/>
          </w:tcPr>
          <w:p w14:paraId="27AA9330"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N=287</w:t>
            </w:r>
          </w:p>
          <w:p w14:paraId="55DD529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8.3 (1.6)</w:t>
            </w:r>
          </w:p>
        </w:tc>
        <w:tc>
          <w:tcPr>
            <w:tcW w:w="1304" w:type="dxa"/>
          </w:tcPr>
          <w:p w14:paraId="26B5F62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N=284</w:t>
            </w:r>
          </w:p>
          <w:p w14:paraId="2DB1B9D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8.0 (1.7)</w:t>
            </w:r>
          </w:p>
        </w:tc>
        <w:tc>
          <w:tcPr>
            <w:tcW w:w="1361" w:type="dxa"/>
          </w:tcPr>
          <w:p w14:paraId="1634693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N=247</w:t>
            </w:r>
          </w:p>
          <w:p w14:paraId="73B54E9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8.1 (1.7)</w:t>
            </w:r>
          </w:p>
        </w:tc>
        <w:tc>
          <w:tcPr>
            <w:tcW w:w="1304" w:type="dxa"/>
          </w:tcPr>
          <w:p w14:paraId="0D945750"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N=275</w:t>
            </w:r>
          </w:p>
          <w:p w14:paraId="0EE65FE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7.8 (1.8)</w:t>
            </w:r>
          </w:p>
        </w:tc>
        <w:tc>
          <w:tcPr>
            <w:tcW w:w="1304" w:type="dxa"/>
          </w:tcPr>
          <w:p w14:paraId="36FA9BA1" w14:textId="77777777" w:rsidR="00A3016D" w:rsidRPr="00291937" w:rsidRDefault="00A3016D">
            <w:pPr>
              <w:jc w:val="center"/>
              <w:rPr>
                <w:rFonts w:ascii="Arial" w:hAnsi="Arial" w:cs="Arial"/>
                <w:sz w:val="20"/>
                <w:szCs w:val="20"/>
              </w:rPr>
            </w:pPr>
            <w:r w:rsidRPr="00291937">
              <w:rPr>
                <w:rFonts w:ascii="Arial" w:hAnsi="Arial" w:cs="Arial"/>
                <w:sz w:val="20"/>
                <w:szCs w:val="20"/>
              </w:rPr>
              <w:t>0.2 (-0.07</w:t>
            </w:r>
            <w:r>
              <w:rPr>
                <w:rFonts w:ascii="Arial" w:hAnsi="Arial" w:cs="Arial"/>
                <w:sz w:val="20"/>
                <w:szCs w:val="20"/>
              </w:rPr>
              <w:t xml:space="preserve"> to</w:t>
            </w:r>
            <w:r w:rsidRPr="00291937">
              <w:rPr>
                <w:rFonts w:ascii="Arial" w:hAnsi="Arial" w:cs="Arial"/>
                <w:sz w:val="20"/>
                <w:szCs w:val="20"/>
              </w:rPr>
              <w:t xml:space="preserve"> 0.4)</w:t>
            </w:r>
          </w:p>
        </w:tc>
        <w:tc>
          <w:tcPr>
            <w:tcW w:w="794" w:type="dxa"/>
            <w:vAlign w:val="center"/>
          </w:tcPr>
          <w:p w14:paraId="4731407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0.2</w:t>
            </w:r>
          </w:p>
        </w:tc>
        <w:tc>
          <w:tcPr>
            <w:tcW w:w="1361" w:type="dxa"/>
          </w:tcPr>
          <w:p w14:paraId="4783BC7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N=228</w:t>
            </w:r>
          </w:p>
          <w:p w14:paraId="23E154B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8.1 (1.6)</w:t>
            </w:r>
          </w:p>
        </w:tc>
        <w:tc>
          <w:tcPr>
            <w:tcW w:w="1304" w:type="dxa"/>
          </w:tcPr>
          <w:p w14:paraId="167C525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N=272</w:t>
            </w:r>
          </w:p>
          <w:p w14:paraId="3A6EB2B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7.7 (1.8)</w:t>
            </w:r>
          </w:p>
        </w:tc>
        <w:tc>
          <w:tcPr>
            <w:tcW w:w="1304" w:type="dxa"/>
          </w:tcPr>
          <w:p w14:paraId="43CBB0CF" w14:textId="77777777" w:rsidR="00A3016D" w:rsidRDefault="00A3016D" w:rsidP="00ED4745">
            <w:pPr>
              <w:jc w:val="center"/>
              <w:rPr>
                <w:rFonts w:ascii="Arial" w:hAnsi="Arial" w:cs="Arial"/>
                <w:sz w:val="20"/>
                <w:szCs w:val="20"/>
              </w:rPr>
            </w:pPr>
            <w:r w:rsidRPr="00291937">
              <w:rPr>
                <w:rFonts w:ascii="Arial" w:hAnsi="Arial" w:cs="Arial"/>
                <w:sz w:val="20"/>
                <w:szCs w:val="20"/>
              </w:rPr>
              <w:t xml:space="preserve">0.1 </w:t>
            </w:r>
          </w:p>
          <w:p w14:paraId="784ADF38" w14:textId="77777777" w:rsidR="00A3016D" w:rsidRPr="00291937" w:rsidRDefault="00A3016D">
            <w:pPr>
              <w:jc w:val="center"/>
              <w:rPr>
                <w:rFonts w:ascii="Arial" w:hAnsi="Arial" w:cs="Arial"/>
                <w:sz w:val="20"/>
                <w:szCs w:val="20"/>
              </w:rPr>
            </w:pPr>
            <w:r w:rsidRPr="00291937">
              <w:rPr>
                <w:rFonts w:ascii="Arial" w:hAnsi="Arial" w:cs="Arial"/>
                <w:sz w:val="20"/>
                <w:szCs w:val="20"/>
              </w:rPr>
              <w:t>(-0.1</w:t>
            </w:r>
            <w:r>
              <w:rPr>
                <w:rFonts w:ascii="Arial" w:hAnsi="Arial" w:cs="Arial"/>
                <w:sz w:val="20"/>
                <w:szCs w:val="20"/>
              </w:rPr>
              <w:t xml:space="preserve"> to</w:t>
            </w:r>
            <w:r w:rsidRPr="00291937">
              <w:rPr>
                <w:rFonts w:ascii="Arial" w:hAnsi="Arial" w:cs="Arial"/>
                <w:sz w:val="20"/>
                <w:szCs w:val="20"/>
              </w:rPr>
              <w:t xml:space="preserve"> 0.4)</w:t>
            </w:r>
          </w:p>
        </w:tc>
        <w:tc>
          <w:tcPr>
            <w:tcW w:w="794" w:type="dxa"/>
            <w:vAlign w:val="center"/>
          </w:tcPr>
          <w:p w14:paraId="6B62685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0.3</w:t>
            </w:r>
          </w:p>
        </w:tc>
      </w:tr>
      <w:tr w:rsidR="00A3016D" w:rsidRPr="00291937" w14:paraId="630A2B90" w14:textId="77777777" w:rsidTr="00ED4745">
        <w:trPr>
          <w:jc w:val="center"/>
        </w:trPr>
        <w:tc>
          <w:tcPr>
            <w:tcW w:w="4876" w:type="dxa"/>
            <w:gridSpan w:val="3"/>
          </w:tcPr>
          <w:p w14:paraId="070A826A" w14:textId="77777777" w:rsidR="00A3016D" w:rsidRPr="00291937" w:rsidRDefault="00A3016D" w:rsidP="00ED4745">
            <w:pPr>
              <w:rPr>
                <w:rFonts w:ascii="Arial" w:hAnsi="Arial" w:cs="Arial"/>
                <w:sz w:val="20"/>
                <w:szCs w:val="20"/>
              </w:rPr>
            </w:pPr>
            <w:r w:rsidRPr="00291937">
              <w:rPr>
                <w:rFonts w:ascii="Arial" w:hAnsi="Arial" w:cs="Arial"/>
                <w:b/>
                <w:sz w:val="20"/>
                <w:szCs w:val="20"/>
              </w:rPr>
              <w:t>Physical Activity (accelerometry)</w:t>
            </w:r>
          </w:p>
        </w:tc>
        <w:tc>
          <w:tcPr>
            <w:tcW w:w="1361" w:type="dxa"/>
          </w:tcPr>
          <w:p w14:paraId="3939C738" w14:textId="77777777" w:rsidR="00A3016D" w:rsidRPr="00291937" w:rsidRDefault="00A3016D" w:rsidP="00ED4745">
            <w:pPr>
              <w:jc w:val="center"/>
              <w:rPr>
                <w:rFonts w:ascii="Arial" w:hAnsi="Arial" w:cs="Arial"/>
                <w:sz w:val="20"/>
                <w:szCs w:val="20"/>
              </w:rPr>
            </w:pPr>
          </w:p>
        </w:tc>
        <w:tc>
          <w:tcPr>
            <w:tcW w:w="1304" w:type="dxa"/>
          </w:tcPr>
          <w:p w14:paraId="789C7759" w14:textId="77777777" w:rsidR="00A3016D" w:rsidRPr="00291937" w:rsidRDefault="00A3016D" w:rsidP="00ED4745">
            <w:pPr>
              <w:jc w:val="center"/>
              <w:rPr>
                <w:rFonts w:ascii="Arial" w:hAnsi="Arial" w:cs="Arial"/>
                <w:sz w:val="20"/>
                <w:szCs w:val="20"/>
              </w:rPr>
            </w:pPr>
          </w:p>
        </w:tc>
        <w:tc>
          <w:tcPr>
            <w:tcW w:w="1304" w:type="dxa"/>
          </w:tcPr>
          <w:p w14:paraId="259B8087" w14:textId="77777777" w:rsidR="00A3016D" w:rsidRPr="00291937" w:rsidRDefault="00A3016D" w:rsidP="00ED4745">
            <w:pPr>
              <w:jc w:val="center"/>
              <w:rPr>
                <w:rFonts w:ascii="Arial" w:hAnsi="Arial" w:cs="Arial"/>
                <w:sz w:val="20"/>
                <w:szCs w:val="20"/>
              </w:rPr>
            </w:pPr>
          </w:p>
        </w:tc>
        <w:tc>
          <w:tcPr>
            <w:tcW w:w="794" w:type="dxa"/>
            <w:vAlign w:val="center"/>
          </w:tcPr>
          <w:p w14:paraId="599E83CC" w14:textId="77777777" w:rsidR="00A3016D" w:rsidRPr="00291937" w:rsidRDefault="00A3016D" w:rsidP="00ED4745">
            <w:pPr>
              <w:jc w:val="center"/>
              <w:rPr>
                <w:rFonts w:ascii="Arial" w:hAnsi="Arial" w:cs="Arial"/>
                <w:sz w:val="20"/>
                <w:szCs w:val="20"/>
              </w:rPr>
            </w:pPr>
          </w:p>
        </w:tc>
        <w:tc>
          <w:tcPr>
            <w:tcW w:w="1361" w:type="dxa"/>
          </w:tcPr>
          <w:p w14:paraId="31331143" w14:textId="77777777" w:rsidR="00A3016D" w:rsidRPr="00291937" w:rsidRDefault="00A3016D" w:rsidP="00ED4745">
            <w:pPr>
              <w:jc w:val="center"/>
              <w:rPr>
                <w:rFonts w:ascii="Arial" w:hAnsi="Arial" w:cs="Arial"/>
                <w:sz w:val="20"/>
                <w:szCs w:val="20"/>
              </w:rPr>
            </w:pPr>
          </w:p>
        </w:tc>
        <w:tc>
          <w:tcPr>
            <w:tcW w:w="1304" w:type="dxa"/>
          </w:tcPr>
          <w:p w14:paraId="0F29FD40" w14:textId="77777777" w:rsidR="00A3016D" w:rsidRPr="00291937" w:rsidRDefault="00A3016D" w:rsidP="00ED4745">
            <w:pPr>
              <w:jc w:val="center"/>
              <w:rPr>
                <w:rFonts w:ascii="Arial" w:hAnsi="Arial" w:cs="Arial"/>
                <w:sz w:val="20"/>
                <w:szCs w:val="20"/>
              </w:rPr>
            </w:pPr>
          </w:p>
        </w:tc>
        <w:tc>
          <w:tcPr>
            <w:tcW w:w="1304" w:type="dxa"/>
          </w:tcPr>
          <w:p w14:paraId="58E545C8" w14:textId="77777777" w:rsidR="00A3016D" w:rsidRPr="00291937" w:rsidRDefault="00A3016D" w:rsidP="00ED4745">
            <w:pPr>
              <w:jc w:val="center"/>
              <w:rPr>
                <w:rFonts w:ascii="Arial" w:hAnsi="Arial" w:cs="Arial"/>
                <w:sz w:val="20"/>
                <w:szCs w:val="20"/>
              </w:rPr>
            </w:pPr>
          </w:p>
        </w:tc>
        <w:tc>
          <w:tcPr>
            <w:tcW w:w="794" w:type="dxa"/>
            <w:vAlign w:val="center"/>
          </w:tcPr>
          <w:p w14:paraId="6EB2F912" w14:textId="77777777" w:rsidR="00A3016D" w:rsidRPr="00291937" w:rsidRDefault="00A3016D" w:rsidP="00ED4745">
            <w:pPr>
              <w:jc w:val="center"/>
              <w:rPr>
                <w:rFonts w:ascii="Arial" w:hAnsi="Arial" w:cs="Arial"/>
                <w:sz w:val="20"/>
                <w:szCs w:val="20"/>
              </w:rPr>
            </w:pPr>
          </w:p>
        </w:tc>
      </w:tr>
      <w:tr w:rsidR="00A3016D" w:rsidRPr="00291937" w14:paraId="3FB74B84" w14:textId="77777777" w:rsidTr="00ED4745">
        <w:trPr>
          <w:jc w:val="center"/>
        </w:trPr>
        <w:tc>
          <w:tcPr>
            <w:tcW w:w="2211" w:type="dxa"/>
          </w:tcPr>
          <w:p w14:paraId="18360F41" w14:textId="77777777" w:rsidR="00A3016D" w:rsidRPr="00291937" w:rsidRDefault="00A3016D" w:rsidP="00ED4745">
            <w:pPr>
              <w:rPr>
                <w:rFonts w:ascii="Arial" w:hAnsi="Arial" w:cs="Arial"/>
                <w:sz w:val="20"/>
                <w:szCs w:val="20"/>
                <w:vertAlign w:val="superscript"/>
              </w:rPr>
            </w:pPr>
            <w:r w:rsidRPr="00291937">
              <w:rPr>
                <w:rFonts w:ascii="Arial" w:hAnsi="Arial" w:cs="Arial"/>
                <w:sz w:val="20"/>
                <w:szCs w:val="20"/>
              </w:rPr>
              <w:t xml:space="preserve"> </w:t>
            </w:r>
            <w:r w:rsidRPr="00291937">
              <w:rPr>
                <w:rFonts w:ascii="Arial" w:hAnsi="Arial" w:cs="Arial"/>
                <w:sz w:val="20"/>
                <w:szCs w:val="20"/>
              </w:rPr>
              <w:tab/>
              <w:t>MVPA</w:t>
            </w:r>
            <w:r>
              <w:rPr>
                <w:rFonts w:ascii="Arial" w:hAnsi="Arial" w:cs="Arial"/>
                <w:sz w:val="20"/>
                <w:szCs w:val="20"/>
              </w:rPr>
              <w:t xml:space="preserve"> minutes</w:t>
            </w:r>
            <w:r w:rsidRPr="00291937">
              <w:rPr>
                <w:rFonts w:ascii="Arial" w:hAnsi="Arial" w:cs="Arial"/>
                <w:sz w:val="20"/>
                <w:szCs w:val="20"/>
              </w:rPr>
              <w:t>/week</w:t>
            </w:r>
            <w:r w:rsidRPr="00291937">
              <w:rPr>
                <w:rFonts w:ascii="Arial" w:hAnsi="Arial" w:cs="Arial"/>
                <w:sz w:val="20"/>
                <w:szCs w:val="20"/>
                <w:vertAlign w:val="superscript"/>
              </w:rPr>
              <w:t>2</w:t>
            </w:r>
          </w:p>
        </w:tc>
        <w:tc>
          <w:tcPr>
            <w:tcW w:w="1361" w:type="dxa"/>
          </w:tcPr>
          <w:p w14:paraId="6CF3DF3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N=263</w:t>
            </w:r>
          </w:p>
          <w:p w14:paraId="62C7406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372.1 (305.1)</w:t>
            </w:r>
          </w:p>
        </w:tc>
        <w:tc>
          <w:tcPr>
            <w:tcW w:w="1304" w:type="dxa"/>
          </w:tcPr>
          <w:p w14:paraId="10FFBB1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N=259</w:t>
            </w:r>
          </w:p>
          <w:p w14:paraId="3DBA2AB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379.1 (282.9)</w:t>
            </w:r>
          </w:p>
        </w:tc>
        <w:tc>
          <w:tcPr>
            <w:tcW w:w="1361" w:type="dxa"/>
          </w:tcPr>
          <w:p w14:paraId="2A06816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w:t>
            </w:r>
          </w:p>
        </w:tc>
        <w:tc>
          <w:tcPr>
            <w:tcW w:w="1304" w:type="dxa"/>
          </w:tcPr>
          <w:p w14:paraId="569E559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w:t>
            </w:r>
          </w:p>
        </w:tc>
        <w:tc>
          <w:tcPr>
            <w:tcW w:w="1304" w:type="dxa"/>
          </w:tcPr>
          <w:p w14:paraId="13460BD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w:t>
            </w:r>
          </w:p>
        </w:tc>
        <w:tc>
          <w:tcPr>
            <w:tcW w:w="794" w:type="dxa"/>
          </w:tcPr>
          <w:p w14:paraId="0140573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w:t>
            </w:r>
          </w:p>
        </w:tc>
        <w:tc>
          <w:tcPr>
            <w:tcW w:w="1361" w:type="dxa"/>
          </w:tcPr>
          <w:p w14:paraId="1C5E0630"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N=179</w:t>
            </w:r>
          </w:p>
          <w:p w14:paraId="5E201DE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346.5 (276.6)</w:t>
            </w:r>
          </w:p>
        </w:tc>
        <w:tc>
          <w:tcPr>
            <w:tcW w:w="1304" w:type="dxa"/>
          </w:tcPr>
          <w:p w14:paraId="1129052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N=232</w:t>
            </w:r>
          </w:p>
          <w:p w14:paraId="6DB832B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315.5 (256.1)</w:t>
            </w:r>
          </w:p>
        </w:tc>
        <w:tc>
          <w:tcPr>
            <w:tcW w:w="1304" w:type="dxa"/>
          </w:tcPr>
          <w:p w14:paraId="4E7E662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11.8 </w:t>
            </w:r>
          </w:p>
          <w:p w14:paraId="6220DD1F" w14:textId="77777777" w:rsidR="00A3016D" w:rsidRPr="00291937" w:rsidRDefault="00A3016D">
            <w:pPr>
              <w:jc w:val="center"/>
              <w:rPr>
                <w:rFonts w:ascii="Arial" w:hAnsi="Arial" w:cs="Arial"/>
                <w:sz w:val="20"/>
                <w:szCs w:val="20"/>
              </w:rPr>
            </w:pPr>
            <w:r w:rsidRPr="00291937">
              <w:rPr>
                <w:rFonts w:ascii="Arial" w:hAnsi="Arial" w:cs="Arial"/>
                <w:sz w:val="20"/>
                <w:szCs w:val="20"/>
              </w:rPr>
              <w:t>(-21.1</w:t>
            </w:r>
            <w:r>
              <w:rPr>
                <w:rFonts w:ascii="Arial" w:hAnsi="Arial" w:cs="Arial"/>
                <w:sz w:val="20"/>
                <w:szCs w:val="20"/>
              </w:rPr>
              <w:t xml:space="preserve"> to </w:t>
            </w:r>
            <w:r w:rsidRPr="00291937">
              <w:rPr>
                <w:rFonts w:ascii="Arial" w:hAnsi="Arial" w:cs="Arial"/>
                <w:sz w:val="20"/>
                <w:szCs w:val="20"/>
              </w:rPr>
              <w:t>44.8)</w:t>
            </w:r>
          </w:p>
        </w:tc>
        <w:tc>
          <w:tcPr>
            <w:tcW w:w="794" w:type="dxa"/>
            <w:vAlign w:val="center"/>
          </w:tcPr>
          <w:p w14:paraId="21CFE600"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0.5</w:t>
            </w:r>
          </w:p>
        </w:tc>
      </w:tr>
      <w:tr w:rsidR="00A3016D" w:rsidRPr="00291937" w14:paraId="469AA183" w14:textId="77777777" w:rsidTr="00ED4745">
        <w:trPr>
          <w:jc w:val="center"/>
        </w:trPr>
        <w:tc>
          <w:tcPr>
            <w:tcW w:w="4876" w:type="dxa"/>
            <w:gridSpan w:val="3"/>
          </w:tcPr>
          <w:p w14:paraId="75D8E5A9" w14:textId="77777777" w:rsidR="00A3016D" w:rsidRPr="00291937" w:rsidRDefault="00A3016D" w:rsidP="00ED4745">
            <w:pPr>
              <w:rPr>
                <w:rFonts w:ascii="Arial" w:hAnsi="Arial" w:cs="Arial"/>
                <w:sz w:val="20"/>
                <w:szCs w:val="20"/>
              </w:rPr>
            </w:pPr>
            <w:r w:rsidRPr="00291937">
              <w:rPr>
                <w:rFonts w:ascii="Arial" w:hAnsi="Arial" w:cs="Arial"/>
                <w:b/>
                <w:sz w:val="20"/>
                <w:szCs w:val="20"/>
              </w:rPr>
              <w:lastRenderedPageBreak/>
              <w:t>Physical Activity (IPAQ)</w:t>
            </w:r>
          </w:p>
        </w:tc>
        <w:tc>
          <w:tcPr>
            <w:tcW w:w="1361" w:type="dxa"/>
          </w:tcPr>
          <w:p w14:paraId="1CEF7504" w14:textId="77777777" w:rsidR="00A3016D" w:rsidRPr="00291937" w:rsidRDefault="00A3016D" w:rsidP="00ED4745">
            <w:pPr>
              <w:jc w:val="center"/>
              <w:rPr>
                <w:rFonts w:ascii="Arial" w:hAnsi="Arial" w:cs="Arial"/>
                <w:sz w:val="20"/>
                <w:szCs w:val="20"/>
              </w:rPr>
            </w:pPr>
          </w:p>
        </w:tc>
        <w:tc>
          <w:tcPr>
            <w:tcW w:w="1304" w:type="dxa"/>
          </w:tcPr>
          <w:p w14:paraId="2968CE3B" w14:textId="77777777" w:rsidR="00A3016D" w:rsidRPr="00291937" w:rsidRDefault="00A3016D" w:rsidP="00ED4745">
            <w:pPr>
              <w:jc w:val="center"/>
              <w:rPr>
                <w:rFonts w:ascii="Arial" w:hAnsi="Arial" w:cs="Arial"/>
                <w:sz w:val="20"/>
                <w:szCs w:val="20"/>
              </w:rPr>
            </w:pPr>
          </w:p>
        </w:tc>
        <w:tc>
          <w:tcPr>
            <w:tcW w:w="1304" w:type="dxa"/>
          </w:tcPr>
          <w:p w14:paraId="34BC749E" w14:textId="77777777" w:rsidR="00A3016D" w:rsidRPr="00291937" w:rsidRDefault="00A3016D" w:rsidP="00ED4745">
            <w:pPr>
              <w:jc w:val="center"/>
              <w:rPr>
                <w:rFonts w:ascii="Arial" w:hAnsi="Arial" w:cs="Arial"/>
                <w:sz w:val="20"/>
                <w:szCs w:val="20"/>
              </w:rPr>
            </w:pPr>
          </w:p>
        </w:tc>
        <w:tc>
          <w:tcPr>
            <w:tcW w:w="794" w:type="dxa"/>
          </w:tcPr>
          <w:p w14:paraId="3CD29A4E" w14:textId="77777777" w:rsidR="00A3016D" w:rsidRPr="00291937" w:rsidRDefault="00A3016D" w:rsidP="00ED4745">
            <w:pPr>
              <w:jc w:val="center"/>
              <w:rPr>
                <w:rFonts w:ascii="Arial" w:hAnsi="Arial" w:cs="Arial"/>
                <w:sz w:val="20"/>
                <w:szCs w:val="20"/>
              </w:rPr>
            </w:pPr>
          </w:p>
        </w:tc>
        <w:tc>
          <w:tcPr>
            <w:tcW w:w="1361" w:type="dxa"/>
          </w:tcPr>
          <w:p w14:paraId="7676720F" w14:textId="77777777" w:rsidR="00A3016D" w:rsidRPr="00291937" w:rsidRDefault="00A3016D" w:rsidP="00ED4745">
            <w:pPr>
              <w:jc w:val="center"/>
              <w:rPr>
                <w:rFonts w:ascii="Arial" w:hAnsi="Arial" w:cs="Arial"/>
                <w:sz w:val="20"/>
                <w:szCs w:val="20"/>
              </w:rPr>
            </w:pPr>
          </w:p>
        </w:tc>
        <w:tc>
          <w:tcPr>
            <w:tcW w:w="1304" w:type="dxa"/>
          </w:tcPr>
          <w:p w14:paraId="39028D7B" w14:textId="77777777" w:rsidR="00A3016D" w:rsidRPr="00291937" w:rsidRDefault="00A3016D" w:rsidP="00ED4745">
            <w:pPr>
              <w:jc w:val="center"/>
              <w:rPr>
                <w:rFonts w:ascii="Arial" w:hAnsi="Arial" w:cs="Arial"/>
                <w:sz w:val="20"/>
                <w:szCs w:val="20"/>
              </w:rPr>
            </w:pPr>
          </w:p>
        </w:tc>
        <w:tc>
          <w:tcPr>
            <w:tcW w:w="1304" w:type="dxa"/>
          </w:tcPr>
          <w:p w14:paraId="31FA6E0B" w14:textId="77777777" w:rsidR="00A3016D" w:rsidRPr="00291937" w:rsidRDefault="00A3016D" w:rsidP="00ED4745">
            <w:pPr>
              <w:jc w:val="center"/>
              <w:rPr>
                <w:rFonts w:ascii="Arial" w:hAnsi="Arial" w:cs="Arial"/>
                <w:sz w:val="20"/>
                <w:szCs w:val="20"/>
              </w:rPr>
            </w:pPr>
          </w:p>
        </w:tc>
        <w:tc>
          <w:tcPr>
            <w:tcW w:w="794" w:type="dxa"/>
            <w:vAlign w:val="center"/>
          </w:tcPr>
          <w:p w14:paraId="6F5C64F9" w14:textId="77777777" w:rsidR="00A3016D" w:rsidRPr="00291937" w:rsidRDefault="00A3016D" w:rsidP="00ED4745">
            <w:pPr>
              <w:jc w:val="center"/>
              <w:rPr>
                <w:rFonts w:ascii="Arial" w:hAnsi="Arial" w:cs="Arial"/>
                <w:sz w:val="20"/>
                <w:szCs w:val="20"/>
              </w:rPr>
            </w:pPr>
          </w:p>
        </w:tc>
      </w:tr>
      <w:tr w:rsidR="00A3016D" w:rsidRPr="00291937" w14:paraId="726022E8" w14:textId="77777777" w:rsidTr="00ED4745">
        <w:trPr>
          <w:jc w:val="center"/>
        </w:trPr>
        <w:tc>
          <w:tcPr>
            <w:tcW w:w="2211" w:type="dxa"/>
          </w:tcPr>
          <w:p w14:paraId="3532FE93" w14:textId="77777777" w:rsidR="00A3016D" w:rsidRPr="00291937" w:rsidRDefault="00A3016D" w:rsidP="00ED4745">
            <w:pPr>
              <w:rPr>
                <w:rFonts w:ascii="Arial" w:hAnsi="Arial" w:cs="Arial"/>
                <w:sz w:val="20"/>
                <w:szCs w:val="20"/>
                <w:vertAlign w:val="superscript"/>
              </w:rPr>
            </w:pPr>
            <w:r w:rsidRPr="00291937">
              <w:rPr>
                <w:rFonts w:ascii="Arial" w:hAnsi="Arial" w:cs="Arial"/>
                <w:sz w:val="20"/>
                <w:szCs w:val="20"/>
              </w:rPr>
              <w:t xml:space="preserve"> </w:t>
            </w:r>
            <w:r w:rsidRPr="00291937">
              <w:rPr>
                <w:rFonts w:ascii="Arial" w:hAnsi="Arial" w:cs="Arial"/>
                <w:sz w:val="20"/>
                <w:szCs w:val="20"/>
              </w:rPr>
              <w:tab/>
              <w:t xml:space="preserve">Total MET </w:t>
            </w:r>
            <w:r w:rsidRPr="00291937">
              <w:rPr>
                <w:rFonts w:ascii="Arial" w:hAnsi="Arial" w:cs="Arial"/>
                <w:sz w:val="20"/>
                <w:szCs w:val="20"/>
              </w:rPr>
              <w:tab/>
              <w:t>minutes/week</w:t>
            </w:r>
            <w:r w:rsidRPr="00291937">
              <w:rPr>
                <w:rFonts w:ascii="Arial" w:hAnsi="Arial" w:cs="Arial"/>
                <w:sz w:val="20"/>
                <w:szCs w:val="20"/>
                <w:vertAlign w:val="superscript"/>
              </w:rPr>
              <w:t>2</w:t>
            </w:r>
          </w:p>
        </w:tc>
        <w:tc>
          <w:tcPr>
            <w:tcW w:w="1361" w:type="dxa"/>
          </w:tcPr>
          <w:p w14:paraId="005D1B0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N=230</w:t>
            </w:r>
          </w:p>
          <w:p w14:paraId="0EE2BC4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3242.2 (3284.2)</w:t>
            </w:r>
          </w:p>
        </w:tc>
        <w:tc>
          <w:tcPr>
            <w:tcW w:w="1304" w:type="dxa"/>
          </w:tcPr>
          <w:p w14:paraId="2B5DB66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N=236</w:t>
            </w:r>
          </w:p>
          <w:p w14:paraId="452A6D2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3265.8 (3480.6)</w:t>
            </w:r>
          </w:p>
        </w:tc>
        <w:tc>
          <w:tcPr>
            <w:tcW w:w="1361" w:type="dxa"/>
          </w:tcPr>
          <w:p w14:paraId="07A9586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N=202</w:t>
            </w:r>
          </w:p>
          <w:p w14:paraId="06B0C02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3786.0 (3685.7)</w:t>
            </w:r>
          </w:p>
        </w:tc>
        <w:tc>
          <w:tcPr>
            <w:tcW w:w="1304" w:type="dxa"/>
          </w:tcPr>
          <w:p w14:paraId="45C8917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N=237</w:t>
            </w:r>
          </w:p>
          <w:p w14:paraId="3A81D21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2920.6 (3195.0)</w:t>
            </w:r>
          </w:p>
        </w:tc>
        <w:tc>
          <w:tcPr>
            <w:tcW w:w="1304" w:type="dxa"/>
          </w:tcPr>
          <w:p w14:paraId="2165448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924.7</w:t>
            </w:r>
          </w:p>
          <w:p w14:paraId="45029ACD" w14:textId="77777777" w:rsidR="00A3016D" w:rsidRPr="00291937" w:rsidRDefault="00A3016D">
            <w:pPr>
              <w:jc w:val="center"/>
              <w:rPr>
                <w:rFonts w:ascii="Arial" w:hAnsi="Arial" w:cs="Arial"/>
                <w:sz w:val="20"/>
                <w:szCs w:val="20"/>
              </w:rPr>
            </w:pPr>
            <w:r w:rsidRPr="00291937">
              <w:rPr>
                <w:rFonts w:ascii="Arial" w:hAnsi="Arial" w:cs="Arial"/>
                <w:sz w:val="20"/>
                <w:szCs w:val="20"/>
              </w:rPr>
              <w:t>(318.3</w:t>
            </w:r>
            <w:r>
              <w:rPr>
                <w:rFonts w:ascii="Arial" w:hAnsi="Arial" w:cs="Arial"/>
                <w:sz w:val="20"/>
                <w:szCs w:val="20"/>
              </w:rPr>
              <w:t xml:space="preserve"> to</w:t>
            </w:r>
            <w:r w:rsidRPr="00291937">
              <w:rPr>
                <w:rFonts w:ascii="Arial" w:hAnsi="Arial" w:cs="Arial"/>
                <w:sz w:val="20"/>
                <w:szCs w:val="20"/>
              </w:rPr>
              <w:t xml:space="preserve"> 1531.1)</w:t>
            </w:r>
          </w:p>
        </w:tc>
        <w:tc>
          <w:tcPr>
            <w:tcW w:w="794" w:type="dxa"/>
          </w:tcPr>
          <w:p w14:paraId="0FF98750" w14:textId="001A7CDC" w:rsidR="00A3016D" w:rsidRPr="00291937" w:rsidRDefault="0099323A" w:rsidP="00ED4745">
            <w:pPr>
              <w:jc w:val="center"/>
              <w:rPr>
                <w:rFonts w:ascii="Arial" w:hAnsi="Arial" w:cs="Arial"/>
                <w:sz w:val="20"/>
                <w:szCs w:val="20"/>
              </w:rPr>
            </w:pPr>
            <w:r w:rsidRPr="0099323A">
              <w:rPr>
                <w:rFonts w:ascii="Arial" w:hAnsi="Arial" w:cs="Arial"/>
                <w:sz w:val="20"/>
                <w:szCs w:val="20"/>
              </w:rPr>
              <w:t>0</w:t>
            </w:r>
            <w:r>
              <w:rPr>
                <w:rFonts w:ascii="Arial" w:hAnsi="Arial" w:cs="Arial"/>
                <w:sz w:val="20"/>
                <w:szCs w:val="20"/>
              </w:rPr>
              <w:t>.003</w:t>
            </w:r>
          </w:p>
        </w:tc>
        <w:tc>
          <w:tcPr>
            <w:tcW w:w="1361" w:type="dxa"/>
          </w:tcPr>
          <w:p w14:paraId="72C8BD8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N=191</w:t>
            </w:r>
          </w:p>
          <w:p w14:paraId="1A1D0B5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3214.3 (3578.4)</w:t>
            </w:r>
          </w:p>
        </w:tc>
        <w:tc>
          <w:tcPr>
            <w:tcW w:w="1304" w:type="dxa"/>
          </w:tcPr>
          <w:p w14:paraId="6747D95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N=223</w:t>
            </w:r>
          </w:p>
          <w:p w14:paraId="4A6A0AA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2738.1 (3249.9)</w:t>
            </w:r>
          </w:p>
        </w:tc>
        <w:tc>
          <w:tcPr>
            <w:tcW w:w="1304" w:type="dxa"/>
          </w:tcPr>
          <w:p w14:paraId="6127113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410.0</w:t>
            </w:r>
          </w:p>
          <w:p w14:paraId="32CC4A71" w14:textId="77777777" w:rsidR="00A3016D" w:rsidRPr="00291937" w:rsidRDefault="00A3016D">
            <w:pPr>
              <w:jc w:val="center"/>
              <w:rPr>
                <w:rFonts w:ascii="Arial" w:hAnsi="Arial" w:cs="Arial"/>
                <w:sz w:val="20"/>
                <w:szCs w:val="20"/>
              </w:rPr>
            </w:pPr>
            <w:r w:rsidRPr="00291937">
              <w:rPr>
                <w:rFonts w:ascii="Arial" w:hAnsi="Arial" w:cs="Arial"/>
                <w:sz w:val="20"/>
                <w:szCs w:val="20"/>
              </w:rPr>
              <w:t>(-235.7</w:t>
            </w:r>
            <w:r>
              <w:rPr>
                <w:rFonts w:ascii="Arial" w:hAnsi="Arial" w:cs="Arial"/>
                <w:sz w:val="20"/>
                <w:szCs w:val="20"/>
              </w:rPr>
              <w:t xml:space="preserve"> to</w:t>
            </w:r>
            <w:r w:rsidRPr="00291937">
              <w:rPr>
                <w:rFonts w:ascii="Arial" w:hAnsi="Arial" w:cs="Arial"/>
                <w:sz w:val="20"/>
                <w:szCs w:val="20"/>
              </w:rPr>
              <w:t xml:space="preserve"> 1055.7)</w:t>
            </w:r>
          </w:p>
        </w:tc>
        <w:tc>
          <w:tcPr>
            <w:tcW w:w="794" w:type="dxa"/>
          </w:tcPr>
          <w:p w14:paraId="62509442" w14:textId="77777777" w:rsidR="00A3016D" w:rsidRPr="00291937" w:rsidRDefault="00A3016D" w:rsidP="00ED4745">
            <w:pPr>
              <w:jc w:val="center"/>
              <w:rPr>
                <w:rFonts w:ascii="Arial" w:hAnsi="Arial" w:cs="Arial"/>
                <w:sz w:val="20"/>
                <w:szCs w:val="20"/>
              </w:rPr>
            </w:pPr>
          </w:p>
          <w:p w14:paraId="4854A58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0.2</w:t>
            </w:r>
          </w:p>
        </w:tc>
      </w:tr>
      <w:tr w:rsidR="00A3016D" w:rsidRPr="00291937" w14:paraId="1B533894" w14:textId="77777777" w:rsidTr="00ED4745">
        <w:trPr>
          <w:jc w:val="center"/>
        </w:trPr>
        <w:tc>
          <w:tcPr>
            <w:tcW w:w="2211" w:type="dxa"/>
          </w:tcPr>
          <w:p w14:paraId="6D2814D1" w14:textId="77777777" w:rsidR="00A3016D" w:rsidRPr="00291937" w:rsidRDefault="00A3016D" w:rsidP="00ED4745">
            <w:pPr>
              <w:rPr>
                <w:rFonts w:ascii="Arial" w:hAnsi="Arial" w:cs="Arial"/>
                <w:sz w:val="20"/>
                <w:szCs w:val="20"/>
                <w:vertAlign w:val="superscript"/>
              </w:rPr>
            </w:pPr>
            <w:r w:rsidRPr="00291937">
              <w:rPr>
                <w:rFonts w:ascii="Arial" w:hAnsi="Arial" w:cs="Arial"/>
                <w:sz w:val="20"/>
                <w:szCs w:val="20"/>
              </w:rPr>
              <w:tab/>
              <w:t xml:space="preserve">Walking MET </w:t>
            </w:r>
            <w:r w:rsidRPr="00291937">
              <w:rPr>
                <w:rFonts w:ascii="Arial" w:hAnsi="Arial" w:cs="Arial"/>
                <w:sz w:val="20"/>
                <w:szCs w:val="20"/>
              </w:rPr>
              <w:tab/>
              <w:t>minutes/week</w:t>
            </w:r>
            <w:r w:rsidRPr="00291937">
              <w:rPr>
                <w:rFonts w:ascii="Arial" w:hAnsi="Arial" w:cs="Arial"/>
                <w:sz w:val="20"/>
                <w:szCs w:val="20"/>
                <w:vertAlign w:val="superscript"/>
              </w:rPr>
              <w:t>2</w:t>
            </w:r>
          </w:p>
        </w:tc>
        <w:tc>
          <w:tcPr>
            <w:tcW w:w="1361" w:type="dxa"/>
            <w:vAlign w:val="center"/>
          </w:tcPr>
          <w:p w14:paraId="35B37D8D"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N=249</w:t>
            </w:r>
          </w:p>
          <w:p w14:paraId="41E46C2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1496.0 (1324.6)</w:t>
            </w:r>
          </w:p>
        </w:tc>
        <w:tc>
          <w:tcPr>
            <w:tcW w:w="1304" w:type="dxa"/>
            <w:vAlign w:val="center"/>
          </w:tcPr>
          <w:p w14:paraId="7315FD8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N=253</w:t>
            </w:r>
          </w:p>
          <w:p w14:paraId="2DAB99A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1371.0 (1249.0)</w:t>
            </w:r>
          </w:p>
        </w:tc>
        <w:tc>
          <w:tcPr>
            <w:tcW w:w="1361" w:type="dxa"/>
            <w:vAlign w:val="center"/>
          </w:tcPr>
          <w:p w14:paraId="2B3185E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N=216</w:t>
            </w:r>
          </w:p>
          <w:p w14:paraId="25EA2B7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1728.8 (1390.6)</w:t>
            </w:r>
          </w:p>
        </w:tc>
        <w:tc>
          <w:tcPr>
            <w:tcW w:w="1304" w:type="dxa"/>
            <w:vAlign w:val="center"/>
          </w:tcPr>
          <w:p w14:paraId="2392FB9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w:t>
            </w:r>
            <w:r>
              <w:rPr>
                <w:rFonts w:ascii="Arial" w:hAnsi="Arial" w:cs="Arial"/>
                <w:sz w:val="20"/>
                <w:szCs w:val="20"/>
              </w:rPr>
              <w:t>4</w:t>
            </w:r>
            <w:r w:rsidRPr="00291937">
              <w:rPr>
                <w:rFonts w:ascii="Arial" w:hAnsi="Arial" w:cs="Arial"/>
                <w:sz w:val="20"/>
                <w:szCs w:val="20"/>
              </w:rPr>
              <w:t>8</w:t>
            </w:r>
          </w:p>
          <w:p w14:paraId="58CB2EB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1404.2 (1244.0)</w:t>
            </w:r>
          </w:p>
        </w:tc>
        <w:tc>
          <w:tcPr>
            <w:tcW w:w="1304" w:type="dxa"/>
            <w:vAlign w:val="center"/>
          </w:tcPr>
          <w:p w14:paraId="05CB1DC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283.4</w:t>
            </w:r>
          </w:p>
          <w:p w14:paraId="5C42678F" w14:textId="77777777" w:rsidR="00A3016D" w:rsidRPr="00291937" w:rsidRDefault="00A3016D">
            <w:pPr>
              <w:jc w:val="center"/>
              <w:rPr>
                <w:rFonts w:ascii="Arial" w:hAnsi="Arial" w:cs="Arial"/>
                <w:sz w:val="20"/>
                <w:szCs w:val="20"/>
              </w:rPr>
            </w:pPr>
            <w:r w:rsidRPr="00291937">
              <w:rPr>
                <w:rFonts w:ascii="Arial" w:hAnsi="Arial" w:cs="Arial"/>
                <w:sz w:val="20"/>
                <w:szCs w:val="20"/>
              </w:rPr>
              <w:t>(55.2</w:t>
            </w:r>
            <w:r>
              <w:rPr>
                <w:rFonts w:ascii="Arial" w:hAnsi="Arial" w:cs="Arial"/>
                <w:sz w:val="20"/>
                <w:szCs w:val="20"/>
              </w:rPr>
              <w:t xml:space="preserve"> to</w:t>
            </w:r>
            <w:r w:rsidRPr="00291937">
              <w:rPr>
                <w:rFonts w:ascii="Arial" w:hAnsi="Arial" w:cs="Arial"/>
                <w:sz w:val="20"/>
                <w:szCs w:val="20"/>
              </w:rPr>
              <w:t xml:space="preserve"> 511.6)</w:t>
            </w:r>
          </w:p>
        </w:tc>
        <w:tc>
          <w:tcPr>
            <w:tcW w:w="794" w:type="dxa"/>
            <w:vAlign w:val="center"/>
          </w:tcPr>
          <w:p w14:paraId="7A8BB3F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0.02</w:t>
            </w:r>
          </w:p>
        </w:tc>
        <w:tc>
          <w:tcPr>
            <w:tcW w:w="1361" w:type="dxa"/>
            <w:vAlign w:val="center"/>
          </w:tcPr>
          <w:p w14:paraId="5C84BEFC"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w:t>
            </w:r>
            <w:r>
              <w:rPr>
                <w:rFonts w:ascii="Arial" w:hAnsi="Arial" w:cs="Arial"/>
                <w:sz w:val="20"/>
                <w:szCs w:val="20"/>
              </w:rPr>
              <w:t>200</w:t>
            </w:r>
          </w:p>
          <w:p w14:paraId="6B9FADE0"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1588.5 (1386.7)</w:t>
            </w:r>
          </w:p>
        </w:tc>
        <w:tc>
          <w:tcPr>
            <w:tcW w:w="1304" w:type="dxa"/>
            <w:vAlign w:val="center"/>
          </w:tcPr>
          <w:p w14:paraId="67DE4C87"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w:t>
            </w:r>
            <w:r>
              <w:rPr>
                <w:rFonts w:ascii="Arial" w:hAnsi="Arial" w:cs="Arial"/>
                <w:sz w:val="20"/>
                <w:szCs w:val="20"/>
              </w:rPr>
              <w:t>34</w:t>
            </w:r>
          </w:p>
          <w:p w14:paraId="562AD57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1362.7 (1318.2)</w:t>
            </w:r>
          </w:p>
        </w:tc>
        <w:tc>
          <w:tcPr>
            <w:tcW w:w="1304" w:type="dxa"/>
          </w:tcPr>
          <w:p w14:paraId="444B60A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161.5</w:t>
            </w:r>
          </w:p>
          <w:p w14:paraId="1AC822F7" w14:textId="77777777" w:rsidR="00A3016D" w:rsidRPr="00291937" w:rsidRDefault="00A3016D">
            <w:pPr>
              <w:jc w:val="center"/>
              <w:rPr>
                <w:rFonts w:ascii="Arial" w:hAnsi="Arial" w:cs="Arial"/>
                <w:sz w:val="20"/>
                <w:szCs w:val="20"/>
              </w:rPr>
            </w:pPr>
            <w:r w:rsidRPr="00291937">
              <w:rPr>
                <w:rFonts w:ascii="Arial" w:hAnsi="Arial" w:cs="Arial"/>
                <w:sz w:val="20"/>
                <w:szCs w:val="20"/>
              </w:rPr>
              <w:t>(-86.2</w:t>
            </w:r>
            <w:r>
              <w:rPr>
                <w:rFonts w:ascii="Arial" w:hAnsi="Arial" w:cs="Arial"/>
                <w:sz w:val="20"/>
                <w:szCs w:val="20"/>
              </w:rPr>
              <w:t xml:space="preserve"> to</w:t>
            </w:r>
            <w:r w:rsidRPr="00291937">
              <w:rPr>
                <w:rFonts w:ascii="Arial" w:hAnsi="Arial" w:cs="Arial"/>
                <w:sz w:val="20"/>
                <w:szCs w:val="20"/>
              </w:rPr>
              <w:t xml:space="preserve"> 409.3)</w:t>
            </w:r>
          </w:p>
        </w:tc>
        <w:tc>
          <w:tcPr>
            <w:tcW w:w="794" w:type="dxa"/>
          </w:tcPr>
          <w:p w14:paraId="0AF222F8" w14:textId="77777777" w:rsidR="00A3016D" w:rsidRPr="00291937" w:rsidRDefault="00A3016D" w:rsidP="00ED4745">
            <w:pPr>
              <w:jc w:val="center"/>
              <w:rPr>
                <w:rFonts w:ascii="Arial" w:hAnsi="Arial" w:cs="Arial"/>
                <w:sz w:val="20"/>
                <w:szCs w:val="20"/>
              </w:rPr>
            </w:pPr>
          </w:p>
          <w:p w14:paraId="0634314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0.2</w:t>
            </w:r>
          </w:p>
        </w:tc>
      </w:tr>
      <w:tr w:rsidR="00A3016D" w:rsidRPr="00291937" w14:paraId="77EE5745" w14:textId="77777777" w:rsidTr="00ED4745">
        <w:trPr>
          <w:jc w:val="center"/>
        </w:trPr>
        <w:tc>
          <w:tcPr>
            <w:tcW w:w="2211" w:type="dxa"/>
          </w:tcPr>
          <w:p w14:paraId="62AE39B0" w14:textId="77777777" w:rsidR="00A3016D" w:rsidRPr="00291937" w:rsidRDefault="00A3016D" w:rsidP="00ED4745">
            <w:pPr>
              <w:rPr>
                <w:rFonts w:ascii="Arial" w:hAnsi="Arial" w:cs="Arial"/>
                <w:sz w:val="20"/>
                <w:szCs w:val="20"/>
              </w:rPr>
            </w:pPr>
            <w:r w:rsidRPr="00291937">
              <w:rPr>
                <w:rFonts w:ascii="Arial" w:hAnsi="Arial" w:cs="Arial"/>
                <w:sz w:val="20"/>
                <w:szCs w:val="20"/>
              </w:rPr>
              <w:tab/>
              <w:t xml:space="preserve">Moderate MET </w:t>
            </w:r>
            <w:r w:rsidRPr="00291937">
              <w:rPr>
                <w:rFonts w:ascii="Arial" w:hAnsi="Arial" w:cs="Arial"/>
                <w:sz w:val="20"/>
                <w:szCs w:val="20"/>
              </w:rPr>
              <w:tab/>
              <w:t>minutes/week</w:t>
            </w:r>
            <w:r w:rsidRPr="00291937">
              <w:rPr>
                <w:rFonts w:ascii="Arial" w:hAnsi="Arial" w:cs="Arial"/>
                <w:sz w:val="20"/>
                <w:szCs w:val="20"/>
                <w:vertAlign w:val="superscript"/>
              </w:rPr>
              <w:t>2</w:t>
            </w:r>
            <w:r w:rsidRPr="00291937">
              <w:rPr>
                <w:rFonts w:ascii="Arial" w:hAnsi="Arial" w:cs="Arial"/>
                <w:sz w:val="20"/>
                <w:szCs w:val="20"/>
              </w:rPr>
              <w:t xml:space="preserve"> </w:t>
            </w:r>
          </w:p>
        </w:tc>
        <w:tc>
          <w:tcPr>
            <w:tcW w:w="1361" w:type="dxa"/>
            <w:vAlign w:val="center"/>
          </w:tcPr>
          <w:p w14:paraId="50E8106B"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N=267</w:t>
            </w:r>
          </w:p>
          <w:p w14:paraId="71CABFE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766.4 (1253.9)</w:t>
            </w:r>
          </w:p>
        </w:tc>
        <w:tc>
          <w:tcPr>
            <w:tcW w:w="1304" w:type="dxa"/>
            <w:vAlign w:val="center"/>
          </w:tcPr>
          <w:p w14:paraId="0A30AB0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N=265</w:t>
            </w:r>
          </w:p>
          <w:p w14:paraId="081E08A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941.5 (1437.6)</w:t>
            </w:r>
          </w:p>
        </w:tc>
        <w:tc>
          <w:tcPr>
            <w:tcW w:w="1361" w:type="dxa"/>
          </w:tcPr>
          <w:p w14:paraId="033FCC9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N=236</w:t>
            </w:r>
          </w:p>
          <w:p w14:paraId="4198540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950.8 (1399.7) </w:t>
            </w:r>
          </w:p>
        </w:tc>
        <w:tc>
          <w:tcPr>
            <w:tcW w:w="1304" w:type="dxa"/>
          </w:tcPr>
          <w:p w14:paraId="0BDBAF7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N=268</w:t>
            </w:r>
          </w:p>
          <w:p w14:paraId="05E63CF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732.9 (1208.2) </w:t>
            </w:r>
          </w:p>
        </w:tc>
        <w:tc>
          <w:tcPr>
            <w:tcW w:w="1304" w:type="dxa"/>
            <w:vAlign w:val="center"/>
          </w:tcPr>
          <w:p w14:paraId="6CBCE0E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233.9</w:t>
            </w:r>
          </w:p>
          <w:p w14:paraId="250D320C" w14:textId="77777777" w:rsidR="00A3016D" w:rsidRPr="00291937" w:rsidRDefault="00A3016D">
            <w:pPr>
              <w:jc w:val="center"/>
              <w:rPr>
                <w:rFonts w:ascii="Arial" w:hAnsi="Arial" w:cs="Arial"/>
                <w:sz w:val="20"/>
                <w:szCs w:val="20"/>
              </w:rPr>
            </w:pPr>
            <w:r w:rsidRPr="00291937">
              <w:rPr>
                <w:rFonts w:ascii="Arial" w:hAnsi="Arial" w:cs="Arial"/>
                <w:sz w:val="20"/>
                <w:szCs w:val="20"/>
              </w:rPr>
              <w:t>(10.6</w:t>
            </w:r>
            <w:r>
              <w:rPr>
                <w:rFonts w:ascii="Arial" w:hAnsi="Arial" w:cs="Arial"/>
                <w:sz w:val="20"/>
                <w:szCs w:val="20"/>
              </w:rPr>
              <w:t xml:space="preserve"> to</w:t>
            </w:r>
            <w:r w:rsidRPr="00291937">
              <w:rPr>
                <w:rFonts w:ascii="Arial" w:hAnsi="Arial" w:cs="Arial"/>
                <w:sz w:val="20"/>
                <w:szCs w:val="20"/>
              </w:rPr>
              <w:t xml:space="preserve"> 457.1)</w:t>
            </w:r>
          </w:p>
        </w:tc>
        <w:tc>
          <w:tcPr>
            <w:tcW w:w="794" w:type="dxa"/>
            <w:vAlign w:val="center"/>
          </w:tcPr>
          <w:p w14:paraId="0645C35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0.04</w:t>
            </w:r>
          </w:p>
        </w:tc>
        <w:tc>
          <w:tcPr>
            <w:tcW w:w="1361" w:type="dxa"/>
            <w:vAlign w:val="center"/>
          </w:tcPr>
          <w:p w14:paraId="3D629C7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N=218</w:t>
            </w:r>
          </w:p>
          <w:p w14:paraId="0B1886B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765.9 (1256.4) </w:t>
            </w:r>
          </w:p>
        </w:tc>
        <w:tc>
          <w:tcPr>
            <w:tcW w:w="1304" w:type="dxa"/>
            <w:vAlign w:val="center"/>
          </w:tcPr>
          <w:p w14:paraId="46F541B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N=261</w:t>
            </w:r>
          </w:p>
          <w:p w14:paraId="49E719D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628.6 (1164.8) </w:t>
            </w:r>
          </w:p>
        </w:tc>
        <w:tc>
          <w:tcPr>
            <w:tcW w:w="1304" w:type="dxa"/>
            <w:vAlign w:val="center"/>
          </w:tcPr>
          <w:p w14:paraId="41D83450"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130.1</w:t>
            </w:r>
          </w:p>
          <w:p w14:paraId="1E5BB2A9" w14:textId="77777777" w:rsidR="00A3016D" w:rsidRPr="00291937" w:rsidRDefault="00A3016D">
            <w:pPr>
              <w:jc w:val="center"/>
              <w:rPr>
                <w:rFonts w:ascii="Arial" w:hAnsi="Arial" w:cs="Arial"/>
                <w:sz w:val="20"/>
                <w:szCs w:val="20"/>
              </w:rPr>
            </w:pPr>
            <w:r w:rsidRPr="00291937">
              <w:rPr>
                <w:rFonts w:ascii="Arial" w:hAnsi="Arial" w:cs="Arial"/>
                <w:sz w:val="20"/>
                <w:szCs w:val="20"/>
              </w:rPr>
              <w:t>(-83.9</w:t>
            </w:r>
            <w:r>
              <w:rPr>
                <w:rFonts w:ascii="Arial" w:hAnsi="Arial" w:cs="Arial"/>
                <w:sz w:val="20"/>
                <w:szCs w:val="20"/>
              </w:rPr>
              <w:t xml:space="preserve"> to</w:t>
            </w:r>
            <w:r w:rsidRPr="00291937">
              <w:rPr>
                <w:rFonts w:ascii="Arial" w:hAnsi="Arial" w:cs="Arial"/>
                <w:sz w:val="20"/>
                <w:szCs w:val="20"/>
              </w:rPr>
              <w:t xml:space="preserve"> 344.0)</w:t>
            </w:r>
          </w:p>
        </w:tc>
        <w:tc>
          <w:tcPr>
            <w:tcW w:w="794" w:type="dxa"/>
            <w:vAlign w:val="center"/>
          </w:tcPr>
          <w:p w14:paraId="3EE1CFD1"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0.2</w:t>
            </w:r>
          </w:p>
        </w:tc>
      </w:tr>
      <w:tr w:rsidR="00A3016D" w14:paraId="42210D13" w14:textId="77777777" w:rsidTr="00ED4745">
        <w:trPr>
          <w:jc w:val="center"/>
        </w:trPr>
        <w:tc>
          <w:tcPr>
            <w:tcW w:w="2211" w:type="dxa"/>
          </w:tcPr>
          <w:p w14:paraId="0D96E3D0" w14:textId="77777777" w:rsidR="00A3016D" w:rsidRPr="00291937" w:rsidRDefault="00A3016D" w:rsidP="00ED4745">
            <w:pPr>
              <w:spacing w:before="40" w:after="40"/>
              <w:rPr>
                <w:rFonts w:ascii="Arial" w:hAnsi="Arial" w:cs="Arial"/>
                <w:sz w:val="20"/>
                <w:szCs w:val="20"/>
              </w:rPr>
            </w:pPr>
            <w:r w:rsidRPr="00291937">
              <w:rPr>
                <w:rFonts w:ascii="Arial" w:hAnsi="Arial" w:cs="Arial"/>
                <w:sz w:val="20"/>
                <w:szCs w:val="20"/>
              </w:rPr>
              <w:t xml:space="preserve"> </w:t>
            </w:r>
            <w:r w:rsidRPr="00291937">
              <w:rPr>
                <w:rFonts w:ascii="Arial" w:hAnsi="Arial" w:cs="Arial"/>
                <w:sz w:val="20"/>
                <w:szCs w:val="20"/>
              </w:rPr>
              <w:tab/>
              <w:t xml:space="preserve">Vigorous MET minutes </w:t>
            </w:r>
            <w:r w:rsidRPr="00291937">
              <w:rPr>
                <w:rFonts w:ascii="Arial" w:hAnsi="Arial" w:cs="Arial"/>
                <w:sz w:val="20"/>
                <w:szCs w:val="20"/>
              </w:rPr>
              <w:tab/>
              <w:t>/week</w:t>
            </w:r>
            <w:r w:rsidRPr="00291937">
              <w:rPr>
                <w:rFonts w:ascii="Arial" w:hAnsi="Arial" w:cs="Arial"/>
                <w:sz w:val="20"/>
                <w:szCs w:val="20"/>
                <w:vertAlign w:val="superscript"/>
              </w:rPr>
              <w:t>2</w:t>
            </w:r>
            <w:r w:rsidRPr="00291937">
              <w:rPr>
                <w:rFonts w:ascii="Arial" w:hAnsi="Arial" w:cs="Arial"/>
                <w:sz w:val="20"/>
                <w:szCs w:val="20"/>
              </w:rPr>
              <w:t xml:space="preserve"> </w:t>
            </w:r>
          </w:p>
        </w:tc>
        <w:tc>
          <w:tcPr>
            <w:tcW w:w="1361" w:type="dxa"/>
          </w:tcPr>
          <w:p w14:paraId="70AE4BD8"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N=271</w:t>
            </w:r>
          </w:p>
          <w:p w14:paraId="69A0A0E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809.4 (1771.5)</w:t>
            </w:r>
          </w:p>
        </w:tc>
        <w:tc>
          <w:tcPr>
            <w:tcW w:w="1304" w:type="dxa"/>
          </w:tcPr>
          <w:p w14:paraId="52493BB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N=282</w:t>
            </w:r>
          </w:p>
          <w:p w14:paraId="5E85DDF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910.2 (1997.4)</w:t>
            </w:r>
          </w:p>
        </w:tc>
        <w:tc>
          <w:tcPr>
            <w:tcW w:w="1361" w:type="dxa"/>
          </w:tcPr>
          <w:p w14:paraId="50A0FC7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N=229</w:t>
            </w:r>
          </w:p>
          <w:p w14:paraId="4B020964"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1050.5 (2212.7) </w:t>
            </w:r>
          </w:p>
        </w:tc>
        <w:tc>
          <w:tcPr>
            <w:tcW w:w="1304" w:type="dxa"/>
          </w:tcPr>
          <w:p w14:paraId="282F28F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N=270</w:t>
            </w:r>
          </w:p>
          <w:p w14:paraId="3442FA7F"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728.7 (1656.6) </w:t>
            </w:r>
          </w:p>
        </w:tc>
        <w:tc>
          <w:tcPr>
            <w:tcW w:w="1304" w:type="dxa"/>
            <w:vAlign w:val="center"/>
          </w:tcPr>
          <w:p w14:paraId="0890BC8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335.8</w:t>
            </w:r>
          </w:p>
          <w:p w14:paraId="339D00C0" w14:textId="77777777" w:rsidR="00A3016D" w:rsidRPr="00291937" w:rsidRDefault="00A3016D">
            <w:pPr>
              <w:jc w:val="center"/>
              <w:rPr>
                <w:rFonts w:ascii="Arial" w:hAnsi="Arial" w:cs="Arial"/>
                <w:sz w:val="20"/>
                <w:szCs w:val="20"/>
              </w:rPr>
            </w:pPr>
            <w:r w:rsidRPr="00291937">
              <w:rPr>
                <w:rFonts w:ascii="Arial" w:hAnsi="Arial" w:cs="Arial"/>
                <w:sz w:val="20"/>
                <w:szCs w:val="20"/>
              </w:rPr>
              <w:t>(23.2</w:t>
            </w:r>
            <w:r>
              <w:rPr>
                <w:rFonts w:ascii="Arial" w:hAnsi="Arial" w:cs="Arial"/>
                <w:sz w:val="20"/>
                <w:szCs w:val="20"/>
              </w:rPr>
              <w:t xml:space="preserve"> to</w:t>
            </w:r>
            <w:r w:rsidRPr="00291937">
              <w:rPr>
                <w:rFonts w:ascii="Arial" w:hAnsi="Arial" w:cs="Arial"/>
                <w:sz w:val="20"/>
                <w:szCs w:val="20"/>
              </w:rPr>
              <w:t xml:space="preserve"> 648.4)</w:t>
            </w:r>
          </w:p>
        </w:tc>
        <w:tc>
          <w:tcPr>
            <w:tcW w:w="794" w:type="dxa"/>
            <w:vAlign w:val="center"/>
          </w:tcPr>
          <w:p w14:paraId="293295B3"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0.04</w:t>
            </w:r>
          </w:p>
        </w:tc>
        <w:tc>
          <w:tcPr>
            <w:tcW w:w="1361" w:type="dxa"/>
          </w:tcPr>
          <w:p w14:paraId="14A5C69A"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N=218</w:t>
            </w:r>
          </w:p>
          <w:p w14:paraId="36C0BBDE"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864.4 (1994.3) </w:t>
            </w:r>
          </w:p>
        </w:tc>
        <w:tc>
          <w:tcPr>
            <w:tcW w:w="1304" w:type="dxa"/>
          </w:tcPr>
          <w:p w14:paraId="1AF3F6C9"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N=264</w:t>
            </w:r>
          </w:p>
          <w:p w14:paraId="1C4F4D45"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 xml:space="preserve">705.3 (1674.0) </w:t>
            </w:r>
          </w:p>
        </w:tc>
        <w:tc>
          <w:tcPr>
            <w:tcW w:w="1304" w:type="dxa"/>
          </w:tcPr>
          <w:p w14:paraId="29541826"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160.1</w:t>
            </w:r>
          </w:p>
          <w:p w14:paraId="1A2F399B" w14:textId="77777777" w:rsidR="00A3016D" w:rsidRPr="00291937" w:rsidRDefault="00A3016D">
            <w:pPr>
              <w:jc w:val="center"/>
              <w:rPr>
                <w:rFonts w:ascii="Arial" w:hAnsi="Arial" w:cs="Arial"/>
                <w:sz w:val="20"/>
                <w:szCs w:val="20"/>
              </w:rPr>
            </w:pPr>
            <w:r w:rsidRPr="00291937">
              <w:rPr>
                <w:rFonts w:ascii="Arial" w:hAnsi="Arial" w:cs="Arial"/>
                <w:sz w:val="20"/>
                <w:szCs w:val="20"/>
              </w:rPr>
              <w:t>(-141.1</w:t>
            </w:r>
            <w:r>
              <w:rPr>
                <w:rFonts w:ascii="Arial" w:hAnsi="Arial" w:cs="Arial"/>
                <w:sz w:val="20"/>
                <w:szCs w:val="20"/>
              </w:rPr>
              <w:t xml:space="preserve"> to</w:t>
            </w:r>
            <w:r w:rsidRPr="00291937">
              <w:rPr>
                <w:rFonts w:ascii="Arial" w:hAnsi="Arial" w:cs="Arial"/>
                <w:sz w:val="20"/>
                <w:szCs w:val="20"/>
              </w:rPr>
              <w:t xml:space="preserve"> 461.3)</w:t>
            </w:r>
          </w:p>
        </w:tc>
        <w:tc>
          <w:tcPr>
            <w:tcW w:w="794" w:type="dxa"/>
            <w:vAlign w:val="center"/>
          </w:tcPr>
          <w:p w14:paraId="20C1B3F2" w14:textId="77777777" w:rsidR="00A3016D" w:rsidRPr="00291937" w:rsidRDefault="00A3016D" w:rsidP="00ED4745">
            <w:pPr>
              <w:jc w:val="center"/>
              <w:rPr>
                <w:rFonts w:ascii="Arial" w:hAnsi="Arial" w:cs="Arial"/>
                <w:sz w:val="20"/>
                <w:szCs w:val="20"/>
              </w:rPr>
            </w:pPr>
            <w:r w:rsidRPr="00291937">
              <w:rPr>
                <w:rFonts w:ascii="Arial" w:hAnsi="Arial" w:cs="Arial"/>
                <w:sz w:val="20"/>
                <w:szCs w:val="20"/>
              </w:rPr>
              <w:t>0.3</w:t>
            </w:r>
          </w:p>
        </w:tc>
      </w:tr>
      <w:tr w:rsidR="00A3016D" w14:paraId="0F07159F" w14:textId="77777777" w:rsidTr="00ED4745">
        <w:trPr>
          <w:jc w:val="center"/>
        </w:trPr>
        <w:tc>
          <w:tcPr>
            <w:tcW w:w="2211" w:type="dxa"/>
          </w:tcPr>
          <w:p w14:paraId="08FF7AA8" w14:textId="77777777" w:rsidR="00A3016D" w:rsidRPr="00291937" w:rsidRDefault="00A3016D" w:rsidP="00ED4745">
            <w:pPr>
              <w:rPr>
                <w:rFonts w:ascii="Arial" w:hAnsi="Arial" w:cs="Arial"/>
                <w:b/>
                <w:sz w:val="20"/>
                <w:szCs w:val="20"/>
              </w:rPr>
            </w:pPr>
          </w:p>
        </w:tc>
        <w:tc>
          <w:tcPr>
            <w:tcW w:w="1361" w:type="dxa"/>
          </w:tcPr>
          <w:p w14:paraId="4C112FF6" w14:textId="77777777" w:rsidR="00A3016D" w:rsidRPr="00291937" w:rsidRDefault="00A3016D" w:rsidP="00ED4745">
            <w:pPr>
              <w:jc w:val="center"/>
              <w:rPr>
                <w:rFonts w:ascii="Arial" w:hAnsi="Arial" w:cs="Arial"/>
                <w:b/>
                <w:sz w:val="20"/>
                <w:szCs w:val="20"/>
              </w:rPr>
            </w:pPr>
          </w:p>
        </w:tc>
        <w:tc>
          <w:tcPr>
            <w:tcW w:w="1304" w:type="dxa"/>
          </w:tcPr>
          <w:p w14:paraId="4A69BB4C" w14:textId="77777777" w:rsidR="00A3016D" w:rsidRPr="00291937" w:rsidRDefault="00A3016D" w:rsidP="00ED4745">
            <w:pPr>
              <w:jc w:val="center"/>
              <w:rPr>
                <w:rFonts w:ascii="Arial" w:hAnsi="Arial" w:cs="Arial"/>
                <w:b/>
                <w:sz w:val="20"/>
                <w:szCs w:val="20"/>
              </w:rPr>
            </w:pPr>
          </w:p>
        </w:tc>
        <w:tc>
          <w:tcPr>
            <w:tcW w:w="1361" w:type="dxa"/>
          </w:tcPr>
          <w:p w14:paraId="55431EA9" w14:textId="77777777" w:rsidR="00A3016D" w:rsidRPr="00291937" w:rsidRDefault="00A3016D" w:rsidP="00ED4745">
            <w:pPr>
              <w:jc w:val="center"/>
              <w:rPr>
                <w:rFonts w:ascii="Arial" w:hAnsi="Arial" w:cs="Arial"/>
                <w:b/>
                <w:sz w:val="20"/>
                <w:szCs w:val="20"/>
              </w:rPr>
            </w:pPr>
          </w:p>
        </w:tc>
        <w:tc>
          <w:tcPr>
            <w:tcW w:w="1304" w:type="dxa"/>
          </w:tcPr>
          <w:p w14:paraId="0AFC2140" w14:textId="77777777" w:rsidR="00A3016D" w:rsidRPr="00291937" w:rsidRDefault="00A3016D" w:rsidP="00ED4745">
            <w:pPr>
              <w:jc w:val="center"/>
              <w:rPr>
                <w:rFonts w:ascii="Arial" w:hAnsi="Arial" w:cs="Arial"/>
                <w:b/>
                <w:sz w:val="20"/>
                <w:szCs w:val="20"/>
              </w:rPr>
            </w:pPr>
          </w:p>
        </w:tc>
        <w:tc>
          <w:tcPr>
            <w:tcW w:w="1304" w:type="dxa"/>
          </w:tcPr>
          <w:p w14:paraId="05943E4A"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 xml:space="preserve">Odds Ratio </w:t>
            </w:r>
          </w:p>
          <w:p w14:paraId="23264C8A" w14:textId="77777777" w:rsidR="00A3016D" w:rsidRPr="00BF5D1A" w:rsidRDefault="00A3016D" w:rsidP="00ED4745">
            <w:pPr>
              <w:jc w:val="center"/>
              <w:rPr>
                <w:rFonts w:ascii="Arial" w:hAnsi="Arial" w:cs="Arial"/>
                <w:b/>
                <w:sz w:val="20"/>
                <w:szCs w:val="20"/>
                <w:vertAlign w:val="superscript"/>
              </w:rPr>
            </w:pPr>
            <w:r w:rsidRPr="00291937">
              <w:rPr>
                <w:rFonts w:ascii="Arial" w:hAnsi="Arial" w:cs="Arial"/>
                <w:b/>
                <w:sz w:val="20"/>
                <w:szCs w:val="20"/>
              </w:rPr>
              <w:t>(95% CI)</w:t>
            </w:r>
            <w:r>
              <w:rPr>
                <w:rFonts w:ascii="Arial" w:hAnsi="Arial" w:cs="Arial"/>
                <w:b/>
                <w:sz w:val="20"/>
                <w:szCs w:val="20"/>
                <w:vertAlign w:val="superscript"/>
              </w:rPr>
              <w:t>3</w:t>
            </w:r>
          </w:p>
        </w:tc>
        <w:tc>
          <w:tcPr>
            <w:tcW w:w="794" w:type="dxa"/>
          </w:tcPr>
          <w:p w14:paraId="0F5311B1"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p-</w:t>
            </w:r>
          </w:p>
          <w:p w14:paraId="00DA78B0"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value</w:t>
            </w:r>
          </w:p>
        </w:tc>
        <w:tc>
          <w:tcPr>
            <w:tcW w:w="1361" w:type="dxa"/>
          </w:tcPr>
          <w:p w14:paraId="5854B30E" w14:textId="77777777" w:rsidR="00A3016D" w:rsidRPr="00291937" w:rsidRDefault="00A3016D" w:rsidP="00ED4745">
            <w:pPr>
              <w:jc w:val="center"/>
              <w:rPr>
                <w:rFonts w:ascii="Arial" w:hAnsi="Arial" w:cs="Arial"/>
                <w:b/>
                <w:sz w:val="20"/>
                <w:szCs w:val="20"/>
              </w:rPr>
            </w:pPr>
          </w:p>
        </w:tc>
        <w:tc>
          <w:tcPr>
            <w:tcW w:w="1304" w:type="dxa"/>
          </w:tcPr>
          <w:p w14:paraId="446605FD" w14:textId="77777777" w:rsidR="00A3016D" w:rsidRPr="00291937" w:rsidRDefault="00A3016D" w:rsidP="00ED4745">
            <w:pPr>
              <w:jc w:val="center"/>
              <w:rPr>
                <w:rFonts w:ascii="Arial" w:hAnsi="Arial" w:cs="Arial"/>
                <w:b/>
                <w:sz w:val="20"/>
                <w:szCs w:val="20"/>
              </w:rPr>
            </w:pPr>
          </w:p>
        </w:tc>
        <w:tc>
          <w:tcPr>
            <w:tcW w:w="1304" w:type="dxa"/>
          </w:tcPr>
          <w:p w14:paraId="1900A16A" w14:textId="77777777" w:rsidR="00A3016D" w:rsidRPr="00BF5D1A" w:rsidRDefault="00A3016D" w:rsidP="00ED4745">
            <w:pPr>
              <w:jc w:val="center"/>
              <w:rPr>
                <w:rFonts w:ascii="Arial" w:hAnsi="Arial" w:cs="Arial"/>
                <w:b/>
                <w:sz w:val="20"/>
                <w:szCs w:val="20"/>
                <w:vertAlign w:val="superscript"/>
              </w:rPr>
            </w:pPr>
            <w:r w:rsidRPr="00291937">
              <w:rPr>
                <w:rFonts w:ascii="Arial" w:hAnsi="Arial" w:cs="Arial"/>
                <w:b/>
                <w:sz w:val="20"/>
                <w:szCs w:val="20"/>
              </w:rPr>
              <w:t>Odds Ratio (95% CI)</w:t>
            </w:r>
            <w:r>
              <w:rPr>
                <w:rFonts w:ascii="Arial" w:hAnsi="Arial" w:cs="Arial"/>
                <w:b/>
                <w:sz w:val="20"/>
                <w:szCs w:val="20"/>
                <w:vertAlign w:val="superscript"/>
              </w:rPr>
              <w:t>3</w:t>
            </w:r>
          </w:p>
        </w:tc>
        <w:tc>
          <w:tcPr>
            <w:tcW w:w="794" w:type="dxa"/>
          </w:tcPr>
          <w:p w14:paraId="483D2591"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p-</w:t>
            </w:r>
          </w:p>
          <w:p w14:paraId="6CD6FF25" w14:textId="77777777" w:rsidR="00A3016D" w:rsidRPr="00291937" w:rsidRDefault="00A3016D" w:rsidP="00ED4745">
            <w:pPr>
              <w:jc w:val="center"/>
              <w:rPr>
                <w:rFonts w:ascii="Arial" w:hAnsi="Arial" w:cs="Arial"/>
                <w:b/>
                <w:sz w:val="20"/>
                <w:szCs w:val="20"/>
              </w:rPr>
            </w:pPr>
            <w:r w:rsidRPr="00291937">
              <w:rPr>
                <w:rFonts w:ascii="Arial" w:hAnsi="Arial" w:cs="Arial"/>
                <w:b/>
                <w:sz w:val="20"/>
                <w:szCs w:val="20"/>
              </w:rPr>
              <w:t>value</w:t>
            </w:r>
          </w:p>
        </w:tc>
      </w:tr>
      <w:tr w:rsidR="00A3016D" w14:paraId="14D58CEA" w14:textId="77777777" w:rsidTr="00ED4745">
        <w:trPr>
          <w:jc w:val="center"/>
        </w:trPr>
        <w:tc>
          <w:tcPr>
            <w:tcW w:w="4876" w:type="dxa"/>
            <w:gridSpan w:val="3"/>
          </w:tcPr>
          <w:p w14:paraId="1DD52CE3" w14:textId="77777777" w:rsidR="00A3016D" w:rsidRPr="00291937" w:rsidRDefault="00A3016D" w:rsidP="00ED4745">
            <w:pPr>
              <w:rPr>
                <w:rFonts w:ascii="Arial" w:hAnsi="Arial" w:cs="Arial"/>
                <w:b/>
                <w:sz w:val="20"/>
                <w:szCs w:val="20"/>
              </w:rPr>
            </w:pPr>
            <w:r w:rsidRPr="00291937">
              <w:rPr>
                <w:rFonts w:ascii="Arial" w:hAnsi="Arial" w:cs="Arial"/>
                <w:b/>
                <w:sz w:val="20"/>
                <w:szCs w:val="20"/>
              </w:rPr>
              <w:t>MRC Dyspnoea Scale</w:t>
            </w:r>
          </w:p>
        </w:tc>
        <w:tc>
          <w:tcPr>
            <w:tcW w:w="1361" w:type="dxa"/>
          </w:tcPr>
          <w:p w14:paraId="1627B5D1" w14:textId="77777777" w:rsidR="00A3016D" w:rsidRPr="00291937" w:rsidRDefault="00A3016D" w:rsidP="00ED4745">
            <w:pPr>
              <w:jc w:val="center"/>
              <w:rPr>
                <w:rFonts w:ascii="Arial" w:hAnsi="Arial" w:cs="Arial"/>
                <w:b/>
                <w:sz w:val="20"/>
                <w:szCs w:val="20"/>
              </w:rPr>
            </w:pPr>
          </w:p>
        </w:tc>
        <w:tc>
          <w:tcPr>
            <w:tcW w:w="1304" w:type="dxa"/>
          </w:tcPr>
          <w:p w14:paraId="0C76D2FE" w14:textId="77777777" w:rsidR="00A3016D" w:rsidRPr="00291937" w:rsidRDefault="00A3016D" w:rsidP="00ED4745">
            <w:pPr>
              <w:jc w:val="center"/>
              <w:rPr>
                <w:rFonts w:ascii="Arial" w:hAnsi="Arial" w:cs="Arial"/>
                <w:b/>
                <w:sz w:val="20"/>
                <w:szCs w:val="20"/>
              </w:rPr>
            </w:pPr>
          </w:p>
        </w:tc>
        <w:tc>
          <w:tcPr>
            <w:tcW w:w="1304" w:type="dxa"/>
          </w:tcPr>
          <w:p w14:paraId="4589195D" w14:textId="77777777" w:rsidR="00A3016D" w:rsidRDefault="00A3016D" w:rsidP="00ED4745">
            <w:pPr>
              <w:spacing w:before="40" w:after="40"/>
              <w:jc w:val="center"/>
              <w:rPr>
                <w:rFonts w:ascii="Arial" w:hAnsi="Arial" w:cs="Arial"/>
                <w:sz w:val="20"/>
                <w:szCs w:val="20"/>
              </w:rPr>
            </w:pPr>
            <w:r w:rsidRPr="00291937">
              <w:rPr>
                <w:rFonts w:ascii="Arial" w:hAnsi="Arial" w:cs="Arial"/>
                <w:sz w:val="20"/>
                <w:szCs w:val="20"/>
              </w:rPr>
              <w:t>0.8</w:t>
            </w:r>
          </w:p>
          <w:p w14:paraId="379EDC61"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(0.6</w:t>
            </w:r>
            <w:r>
              <w:rPr>
                <w:rFonts w:ascii="Arial" w:hAnsi="Arial" w:cs="Arial"/>
                <w:sz w:val="20"/>
                <w:szCs w:val="20"/>
              </w:rPr>
              <w:t xml:space="preserve"> to</w:t>
            </w:r>
            <w:r w:rsidRPr="00291937">
              <w:rPr>
                <w:rFonts w:ascii="Arial" w:hAnsi="Arial" w:cs="Arial"/>
                <w:sz w:val="20"/>
                <w:szCs w:val="20"/>
              </w:rPr>
              <w:t xml:space="preserve"> 1.2)</w:t>
            </w:r>
          </w:p>
        </w:tc>
        <w:tc>
          <w:tcPr>
            <w:tcW w:w="794" w:type="dxa"/>
          </w:tcPr>
          <w:p w14:paraId="647935AD"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0.4</w:t>
            </w:r>
          </w:p>
        </w:tc>
        <w:tc>
          <w:tcPr>
            <w:tcW w:w="1361" w:type="dxa"/>
          </w:tcPr>
          <w:p w14:paraId="190D0FC8" w14:textId="77777777" w:rsidR="00A3016D" w:rsidRPr="00291937" w:rsidRDefault="00A3016D" w:rsidP="00ED4745">
            <w:pPr>
              <w:jc w:val="center"/>
              <w:rPr>
                <w:rFonts w:ascii="Arial" w:hAnsi="Arial" w:cs="Arial"/>
                <w:b/>
                <w:sz w:val="20"/>
                <w:szCs w:val="20"/>
              </w:rPr>
            </w:pPr>
          </w:p>
        </w:tc>
        <w:tc>
          <w:tcPr>
            <w:tcW w:w="1304" w:type="dxa"/>
          </w:tcPr>
          <w:p w14:paraId="25232EA5" w14:textId="77777777" w:rsidR="00A3016D" w:rsidRPr="00291937" w:rsidRDefault="00A3016D" w:rsidP="00ED4745">
            <w:pPr>
              <w:jc w:val="center"/>
              <w:rPr>
                <w:rFonts w:ascii="Arial" w:hAnsi="Arial" w:cs="Arial"/>
                <w:b/>
                <w:sz w:val="20"/>
                <w:szCs w:val="20"/>
              </w:rPr>
            </w:pPr>
          </w:p>
        </w:tc>
        <w:tc>
          <w:tcPr>
            <w:tcW w:w="1304" w:type="dxa"/>
          </w:tcPr>
          <w:p w14:paraId="51C13241" w14:textId="77777777" w:rsidR="00A3016D" w:rsidRDefault="00A3016D" w:rsidP="00ED4745">
            <w:pPr>
              <w:spacing w:before="40" w:after="40"/>
              <w:jc w:val="center"/>
              <w:rPr>
                <w:rFonts w:ascii="Arial" w:hAnsi="Arial" w:cs="Arial"/>
                <w:sz w:val="20"/>
                <w:szCs w:val="20"/>
              </w:rPr>
            </w:pPr>
            <w:r w:rsidRPr="00291937">
              <w:rPr>
                <w:rFonts w:ascii="Arial" w:hAnsi="Arial" w:cs="Arial"/>
                <w:sz w:val="20"/>
                <w:szCs w:val="20"/>
              </w:rPr>
              <w:t>1.1</w:t>
            </w:r>
          </w:p>
          <w:p w14:paraId="7BB1B7EF" w14:textId="77777777" w:rsidR="00A3016D" w:rsidRPr="00291937" w:rsidRDefault="00A3016D" w:rsidP="00ED4745">
            <w:pPr>
              <w:spacing w:before="40" w:after="40"/>
              <w:jc w:val="center"/>
              <w:rPr>
                <w:rFonts w:ascii="Arial" w:hAnsi="Arial" w:cs="Arial"/>
                <w:sz w:val="20"/>
                <w:szCs w:val="20"/>
              </w:rPr>
            </w:pPr>
            <w:r>
              <w:rPr>
                <w:rFonts w:ascii="Arial" w:hAnsi="Arial" w:cs="Arial"/>
                <w:sz w:val="20"/>
                <w:szCs w:val="20"/>
              </w:rPr>
              <w:t>(0.7, 1.5)</w:t>
            </w:r>
          </w:p>
        </w:tc>
        <w:tc>
          <w:tcPr>
            <w:tcW w:w="794" w:type="dxa"/>
          </w:tcPr>
          <w:p w14:paraId="6BEA413C"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0.8</w:t>
            </w:r>
          </w:p>
        </w:tc>
      </w:tr>
      <w:tr w:rsidR="00A3016D" w14:paraId="6BA4A956" w14:textId="77777777" w:rsidTr="00ED4745">
        <w:trPr>
          <w:jc w:val="center"/>
        </w:trPr>
        <w:tc>
          <w:tcPr>
            <w:tcW w:w="2211" w:type="dxa"/>
          </w:tcPr>
          <w:p w14:paraId="5F8BB90F" w14:textId="77777777" w:rsidR="00A3016D" w:rsidRPr="00291937" w:rsidRDefault="00A3016D" w:rsidP="00ED4745">
            <w:pPr>
              <w:spacing w:before="40" w:after="40"/>
              <w:rPr>
                <w:rFonts w:ascii="Arial" w:hAnsi="Arial" w:cs="Arial"/>
                <w:sz w:val="20"/>
                <w:szCs w:val="20"/>
              </w:rPr>
            </w:pPr>
            <w:r w:rsidRPr="00291937">
              <w:rPr>
                <w:rFonts w:ascii="Arial" w:hAnsi="Arial" w:cs="Arial"/>
                <w:sz w:val="20"/>
                <w:szCs w:val="20"/>
              </w:rPr>
              <w:tab/>
              <w:t>Level 1</w:t>
            </w:r>
          </w:p>
        </w:tc>
        <w:tc>
          <w:tcPr>
            <w:tcW w:w="1361" w:type="dxa"/>
          </w:tcPr>
          <w:p w14:paraId="0E475C4E"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89 (31%)</w:t>
            </w:r>
          </w:p>
        </w:tc>
        <w:tc>
          <w:tcPr>
            <w:tcW w:w="1304" w:type="dxa"/>
          </w:tcPr>
          <w:p w14:paraId="62ACC65E"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76 (26%)</w:t>
            </w:r>
          </w:p>
        </w:tc>
        <w:tc>
          <w:tcPr>
            <w:tcW w:w="1361" w:type="dxa"/>
          </w:tcPr>
          <w:p w14:paraId="19430088"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77 (32%)</w:t>
            </w:r>
          </w:p>
        </w:tc>
        <w:tc>
          <w:tcPr>
            <w:tcW w:w="1304" w:type="dxa"/>
          </w:tcPr>
          <w:p w14:paraId="3A7828F7"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84 (32%)</w:t>
            </w:r>
          </w:p>
        </w:tc>
        <w:tc>
          <w:tcPr>
            <w:tcW w:w="1304" w:type="dxa"/>
          </w:tcPr>
          <w:p w14:paraId="2EC8511E" w14:textId="77777777" w:rsidR="00A3016D" w:rsidRPr="00291937" w:rsidRDefault="00A3016D" w:rsidP="00ED4745">
            <w:pPr>
              <w:jc w:val="center"/>
              <w:rPr>
                <w:rFonts w:ascii="Arial" w:hAnsi="Arial" w:cs="Arial"/>
                <w:sz w:val="20"/>
                <w:szCs w:val="20"/>
              </w:rPr>
            </w:pPr>
          </w:p>
        </w:tc>
        <w:tc>
          <w:tcPr>
            <w:tcW w:w="794" w:type="dxa"/>
          </w:tcPr>
          <w:p w14:paraId="55DCA704" w14:textId="77777777" w:rsidR="00A3016D" w:rsidRPr="00291937" w:rsidRDefault="00A3016D" w:rsidP="00ED4745">
            <w:pPr>
              <w:jc w:val="center"/>
              <w:rPr>
                <w:rFonts w:ascii="Arial" w:hAnsi="Arial" w:cs="Arial"/>
                <w:sz w:val="20"/>
                <w:szCs w:val="20"/>
              </w:rPr>
            </w:pPr>
          </w:p>
        </w:tc>
        <w:tc>
          <w:tcPr>
            <w:tcW w:w="1361" w:type="dxa"/>
          </w:tcPr>
          <w:p w14:paraId="0D002A5C"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69 (31%)</w:t>
            </w:r>
          </w:p>
        </w:tc>
        <w:tc>
          <w:tcPr>
            <w:tcW w:w="1304" w:type="dxa"/>
          </w:tcPr>
          <w:p w14:paraId="5A65C018"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74 (28%)</w:t>
            </w:r>
          </w:p>
        </w:tc>
        <w:tc>
          <w:tcPr>
            <w:tcW w:w="1304" w:type="dxa"/>
          </w:tcPr>
          <w:p w14:paraId="0C874D29" w14:textId="77777777" w:rsidR="00A3016D" w:rsidRPr="00291937" w:rsidRDefault="00A3016D" w:rsidP="00ED4745">
            <w:pPr>
              <w:jc w:val="center"/>
              <w:rPr>
                <w:rFonts w:ascii="Arial" w:hAnsi="Arial" w:cs="Arial"/>
                <w:sz w:val="20"/>
                <w:szCs w:val="20"/>
              </w:rPr>
            </w:pPr>
          </w:p>
        </w:tc>
        <w:tc>
          <w:tcPr>
            <w:tcW w:w="794" w:type="dxa"/>
          </w:tcPr>
          <w:p w14:paraId="3DA7DBB6" w14:textId="77777777" w:rsidR="00A3016D" w:rsidRPr="00291937" w:rsidRDefault="00A3016D" w:rsidP="00ED4745">
            <w:pPr>
              <w:jc w:val="center"/>
              <w:rPr>
                <w:rFonts w:ascii="Arial" w:hAnsi="Arial" w:cs="Arial"/>
                <w:sz w:val="20"/>
                <w:szCs w:val="20"/>
              </w:rPr>
            </w:pPr>
          </w:p>
        </w:tc>
      </w:tr>
      <w:tr w:rsidR="00A3016D" w14:paraId="63D2A691" w14:textId="77777777" w:rsidTr="00ED4745">
        <w:trPr>
          <w:jc w:val="center"/>
        </w:trPr>
        <w:tc>
          <w:tcPr>
            <w:tcW w:w="2211" w:type="dxa"/>
          </w:tcPr>
          <w:p w14:paraId="27012861" w14:textId="77777777" w:rsidR="00A3016D" w:rsidRPr="00291937" w:rsidRDefault="00A3016D" w:rsidP="00ED4745">
            <w:pPr>
              <w:spacing w:before="40" w:after="40"/>
              <w:rPr>
                <w:rFonts w:ascii="Arial" w:hAnsi="Arial" w:cs="Arial"/>
                <w:sz w:val="20"/>
                <w:szCs w:val="20"/>
              </w:rPr>
            </w:pPr>
            <w:r w:rsidRPr="00291937">
              <w:rPr>
                <w:rFonts w:ascii="Arial" w:hAnsi="Arial" w:cs="Arial"/>
                <w:sz w:val="20"/>
                <w:szCs w:val="20"/>
              </w:rPr>
              <w:tab/>
              <w:t>Level 2</w:t>
            </w:r>
          </w:p>
        </w:tc>
        <w:tc>
          <w:tcPr>
            <w:tcW w:w="1361" w:type="dxa"/>
          </w:tcPr>
          <w:p w14:paraId="7276C682"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200 (69%)</w:t>
            </w:r>
          </w:p>
        </w:tc>
        <w:tc>
          <w:tcPr>
            <w:tcW w:w="1304" w:type="dxa"/>
          </w:tcPr>
          <w:p w14:paraId="51AA6F0C"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212 (74%)</w:t>
            </w:r>
          </w:p>
        </w:tc>
        <w:tc>
          <w:tcPr>
            <w:tcW w:w="1361" w:type="dxa"/>
          </w:tcPr>
          <w:p w14:paraId="12730916"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137 (58%)</w:t>
            </w:r>
          </w:p>
        </w:tc>
        <w:tc>
          <w:tcPr>
            <w:tcW w:w="1304" w:type="dxa"/>
          </w:tcPr>
          <w:p w14:paraId="62304FC8"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158 (60%)</w:t>
            </w:r>
          </w:p>
        </w:tc>
        <w:tc>
          <w:tcPr>
            <w:tcW w:w="1304" w:type="dxa"/>
          </w:tcPr>
          <w:p w14:paraId="72718DBC" w14:textId="77777777" w:rsidR="00A3016D" w:rsidRPr="00291937" w:rsidRDefault="00A3016D" w:rsidP="00ED4745">
            <w:pPr>
              <w:jc w:val="center"/>
              <w:rPr>
                <w:rFonts w:ascii="Arial" w:hAnsi="Arial" w:cs="Arial"/>
                <w:sz w:val="20"/>
                <w:szCs w:val="20"/>
              </w:rPr>
            </w:pPr>
          </w:p>
        </w:tc>
        <w:tc>
          <w:tcPr>
            <w:tcW w:w="794" w:type="dxa"/>
          </w:tcPr>
          <w:p w14:paraId="09575C96" w14:textId="77777777" w:rsidR="00A3016D" w:rsidRPr="00291937" w:rsidRDefault="00A3016D" w:rsidP="00ED4745">
            <w:pPr>
              <w:jc w:val="center"/>
              <w:rPr>
                <w:rFonts w:ascii="Arial" w:hAnsi="Arial" w:cs="Arial"/>
                <w:sz w:val="20"/>
                <w:szCs w:val="20"/>
              </w:rPr>
            </w:pPr>
          </w:p>
        </w:tc>
        <w:tc>
          <w:tcPr>
            <w:tcW w:w="1361" w:type="dxa"/>
          </w:tcPr>
          <w:p w14:paraId="7787A08F"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137 (61%)</w:t>
            </w:r>
          </w:p>
        </w:tc>
        <w:tc>
          <w:tcPr>
            <w:tcW w:w="1304" w:type="dxa"/>
          </w:tcPr>
          <w:p w14:paraId="29278563"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163 (61%)</w:t>
            </w:r>
          </w:p>
        </w:tc>
        <w:tc>
          <w:tcPr>
            <w:tcW w:w="1304" w:type="dxa"/>
          </w:tcPr>
          <w:p w14:paraId="6C34EF1E" w14:textId="77777777" w:rsidR="00A3016D" w:rsidRPr="00291937" w:rsidRDefault="00A3016D" w:rsidP="00ED4745">
            <w:pPr>
              <w:jc w:val="center"/>
              <w:rPr>
                <w:rFonts w:ascii="Arial" w:hAnsi="Arial" w:cs="Arial"/>
                <w:sz w:val="20"/>
                <w:szCs w:val="20"/>
              </w:rPr>
            </w:pPr>
          </w:p>
        </w:tc>
        <w:tc>
          <w:tcPr>
            <w:tcW w:w="794" w:type="dxa"/>
          </w:tcPr>
          <w:p w14:paraId="45C64F07" w14:textId="77777777" w:rsidR="00A3016D" w:rsidRPr="00291937" w:rsidRDefault="00A3016D" w:rsidP="00ED4745">
            <w:pPr>
              <w:jc w:val="center"/>
              <w:rPr>
                <w:rFonts w:ascii="Arial" w:hAnsi="Arial" w:cs="Arial"/>
                <w:sz w:val="20"/>
                <w:szCs w:val="20"/>
              </w:rPr>
            </w:pPr>
          </w:p>
        </w:tc>
      </w:tr>
      <w:tr w:rsidR="00A3016D" w14:paraId="7E64F941" w14:textId="77777777" w:rsidTr="00ED4745">
        <w:trPr>
          <w:jc w:val="center"/>
        </w:trPr>
        <w:tc>
          <w:tcPr>
            <w:tcW w:w="2211" w:type="dxa"/>
          </w:tcPr>
          <w:p w14:paraId="234CFF84" w14:textId="77777777" w:rsidR="00A3016D" w:rsidRPr="00291937" w:rsidRDefault="00A3016D" w:rsidP="00ED4745">
            <w:pPr>
              <w:spacing w:before="40" w:after="40"/>
              <w:rPr>
                <w:rFonts w:ascii="Arial" w:hAnsi="Arial" w:cs="Arial"/>
                <w:sz w:val="20"/>
                <w:szCs w:val="20"/>
              </w:rPr>
            </w:pPr>
            <w:r w:rsidRPr="00291937">
              <w:rPr>
                <w:rFonts w:ascii="Arial" w:hAnsi="Arial" w:cs="Arial"/>
                <w:sz w:val="20"/>
                <w:szCs w:val="20"/>
              </w:rPr>
              <w:t xml:space="preserve"> </w:t>
            </w:r>
            <w:r w:rsidRPr="00291937">
              <w:rPr>
                <w:rFonts w:ascii="Arial" w:hAnsi="Arial" w:cs="Arial"/>
                <w:sz w:val="20"/>
                <w:szCs w:val="20"/>
              </w:rPr>
              <w:tab/>
              <w:t>Level 3</w:t>
            </w:r>
          </w:p>
        </w:tc>
        <w:tc>
          <w:tcPr>
            <w:tcW w:w="1361" w:type="dxa"/>
          </w:tcPr>
          <w:p w14:paraId="5BF32193"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w:t>
            </w:r>
          </w:p>
        </w:tc>
        <w:tc>
          <w:tcPr>
            <w:tcW w:w="1304" w:type="dxa"/>
          </w:tcPr>
          <w:p w14:paraId="195BEE34"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w:t>
            </w:r>
          </w:p>
        </w:tc>
        <w:tc>
          <w:tcPr>
            <w:tcW w:w="1361" w:type="dxa"/>
          </w:tcPr>
          <w:p w14:paraId="76CE06A5"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14 (6%)</w:t>
            </w:r>
          </w:p>
        </w:tc>
        <w:tc>
          <w:tcPr>
            <w:tcW w:w="1304" w:type="dxa"/>
          </w:tcPr>
          <w:p w14:paraId="58E1EC43"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18 (7%)</w:t>
            </w:r>
          </w:p>
        </w:tc>
        <w:tc>
          <w:tcPr>
            <w:tcW w:w="1304" w:type="dxa"/>
          </w:tcPr>
          <w:p w14:paraId="6E31BE26" w14:textId="77777777" w:rsidR="00A3016D" w:rsidRPr="00291937" w:rsidRDefault="00A3016D" w:rsidP="00ED4745">
            <w:pPr>
              <w:jc w:val="center"/>
              <w:rPr>
                <w:rFonts w:ascii="Arial" w:hAnsi="Arial" w:cs="Arial"/>
                <w:sz w:val="20"/>
                <w:szCs w:val="20"/>
              </w:rPr>
            </w:pPr>
          </w:p>
        </w:tc>
        <w:tc>
          <w:tcPr>
            <w:tcW w:w="794" w:type="dxa"/>
          </w:tcPr>
          <w:p w14:paraId="0558A2A8" w14:textId="77777777" w:rsidR="00A3016D" w:rsidRPr="00291937" w:rsidRDefault="00A3016D" w:rsidP="00ED4745">
            <w:pPr>
              <w:jc w:val="center"/>
              <w:rPr>
                <w:rFonts w:ascii="Arial" w:hAnsi="Arial" w:cs="Arial"/>
                <w:sz w:val="20"/>
                <w:szCs w:val="20"/>
              </w:rPr>
            </w:pPr>
          </w:p>
        </w:tc>
        <w:tc>
          <w:tcPr>
            <w:tcW w:w="1361" w:type="dxa"/>
          </w:tcPr>
          <w:p w14:paraId="3464BB68"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16 (7%)</w:t>
            </w:r>
          </w:p>
        </w:tc>
        <w:tc>
          <w:tcPr>
            <w:tcW w:w="1304" w:type="dxa"/>
          </w:tcPr>
          <w:p w14:paraId="17765D59"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27 (10%)</w:t>
            </w:r>
          </w:p>
        </w:tc>
        <w:tc>
          <w:tcPr>
            <w:tcW w:w="1304" w:type="dxa"/>
          </w:tcPr>
          <w:p w14:paraId="32E7EDA2" w14:textId="77777777" w:rsidR="00A3016D" w:rsidRPr="00291937" w:rsidRDefault="00A3016D" w:rsidP="00ED4745">
            <w:pPr>
              <w:jc w:val="center"/>
              <w:rPr>
                <w:rFonts w:ascii="Arial" w:hAnsi="Arial" w:cs="Arial"/>
                <w:sz w:val="20"/>
                <w:szCs w:val="20"/>
              </w:rPr>
            </w:pPr>
          </w:p>
        </w:tc>
        <w:tc>
          <w:tcPr>
            <w:tcW w:w="794" w:type="dxa"/>
          </w:tcPr>
          <w:p w14:paraId="06943294" w14:textId="77777777" w:rsidR="00A3016D" w:rsidRPr="00291937" w:rsidRDefault="00A3016D" w:rsidP="00ED4745">
            <w:pPr>
              <w:jc w:val="center"/>
              <w:rPr>
                <w:rFonts w:ascii="Arial" w:hAnsi="Arial" w:cs="Arial"/>
                <w:sz w:val="20"/>
                <w:szCs w:val="20"/>
              </w:rPr>
            </w:pPr>
          </w:p>
        </w:tc>
      </w:tr>
      <w:tr w:rsidR="00A3016D" w14:paraId="1C05D712" w14:textId="77777777" w:rsidTr="00ED4745">
        <w:trPr>
          <w:jc w:val="center"/>
        </w:trPr>
        <w:tc>
          <w:tcPr>
            <w:tcW w:w="2211" w:type="dxa"/>
          </w:tcPr>
          <w:p w14:paraId="02BB3A3D" w14:textId="77777777" w:rsidR="00A3016D" w:rsidRPr="00291937" w:rsidRDefault="00A3016D" w:rsidP="00ED4745">
            <w:pPr>
              <w:spacing w:before="40" w:after="40"/>
              <w:rPr>
                <w:rFonts w:ascii="Arial" w:hAnsi="Arial" w:cs="Arial"/>
                <w:sz w:val="20"/>
                <w:szCs w:val="20"/>
              </w:rPr>
            </w:pPr>
            <w:r w:rsidRPr="00291937">
              <w:rPr>
                <w:rFonts w:ascii="Arial" w:hAnsi="Arial" w:cs="Arial"/>
                <w:sz w:val="20"/>
                <w:szCs w:val="20"/>
              </w:rPr>
              <w:t xml:space="preserve"> </w:t>
            </w:r>
            <w:r w:rsidRPr="00291937">
              <w:rPr>
                <w:rFonts w:ascii="Arial" w:hAnsi="Arial" w:cs="Arial"/>
                <w:sz w:val="20"/>
                <w:szCs w:val="20"/>
              </w:rPr>
              <w:tab/>
              <w:t>Level 4</w:t>
            </w:r>
          </w:p>
        </w:tc>
        <w:tc>
          <w:tcPr>
            <w:tcW w:w="1361" w:type="dxa"/>
          </w:tcPr>
          <w:p w14:paraId="63B5E0F1"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w:t>
            </w:r>
          </w:p>
        </w:tc>
        <w:tc>
          <w:tcPr>
            <w:tcW w:w="1304" w:type="dxa"/>
          </w:tcPr>
          <w:p w14:paraId="538372E4"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w:t>
            </w:r>
          </w:p>
        </w:tc>
        <w:tc>
          <w:tcPr>
            <w:tcW w:w="1361" w:type="dxa"/>
          </w:tcPr>
          <w:p w14:paraId="74DB708A"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8 (3%)</w:t>
            </w:r>
          </w:p>
        </w:tc>
        <w:tc>
          <w:tcPr>
            <w:tcW w:w="1304" w:type="dxa"/>
          </w:tcPr>
          <w:p w14:paraId="21794490"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5 (2%)</w:t>
            </w:r>
          </w:p>
        </w:tc>
        <w:tc>
          <w:tcPr>
            <w:tcW w:w="1304" w:type="dxa"/>
          </w:tcPr>
          <w:p w14:paraId="4448077A" w14:textId="77777777" w:rsidR="00A3016D" w:rsidRPr="00291937" w:rsidRDefault="00A3016D" w:rsidP="00ED4745">
            <w:pPr>
              <w:jc w:val="center"/>
              <w:rPr>
                <w:rFonts w:ascii="Arial" w:hAnsi="Arial" w:cs="Arial"/>
                <w:sz w:val="20"/>
                <w:szCs w:val="20"/>
              </w:rPr>
            </w:pPr>
          </w:p>
        </w:tc>
        <w:tc>
          <w:tcPr>
            <w:tcW w:w="794" w:type="dxa"/>
          </w:tcPr>
          <w:p w14:paraId="1A53B1E2" w14:textId="77777777" w:rsidR="00A3016D" w:rsidRPr="00291937" w:rsidRDefault="00A3016D" w:rsidP="00ED4745">
            <w:pPr>
              <w:jc w:val="center"/>
              <w:rPr>
                <w:rFonts w:ascii="Arial" w:hAnsi="Arial" w:cs="Arial"/>
                <w:sz w:val="20"/>
                <w:szCs w:val="20"/>
              </w:rPr>
            </w:pPr>
          </w:p>
        </w:tc>
        <w:tc>
          <w:tcPr>
            <w:tcW w:w="1361" w:type="dxa"/>
          </w:tcPr>
          <w:p w14:paraId="17DBE76C"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4 (2%)</w:t>
            </w:r>
          </w:p>
        </w:tc>
        <w:tc>
          <w:tcPr>
            <w:tcW w:w="1304" w:type="dxa"/>
          </w:tcPr>
          <w:p w14:paraId="6A49D62D"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5 (2%)</w:t>
            </w:r>
          </w:p>
        </w:tc>
        <w:tc>
          <w:tcPr>
            <w:tcW w:w="1304" w:type="dxa"/>
          </w:tcPr>
          <w:p w14:paraId="2DAA622D" w14:textId="77777777" w:rsidR="00A3016D" w:rsidRPr="00291937" w:rsidRDefault="00A3016D" w:rsidP="00ED4745">
            <w:pPr>
              <w:jc w:val="center"/>
              <w:rPr>
                <w:rFonts w:ascii="Arial" w:hAnsi="Arial" w:cs="Arial"/>
                <w:sz w:val="20"/>
                <w:szCs w:val="20"/>
              </w:rPr>
            </w:pPr>
          </w:p>
        </w:tc>
        <w:tc>
          <w:tcPr>
            <w:tcW w:w="794" w:type="dxa"/>
          </w:tcPr>
          <w:p w14:paraId="7C852C6A" w14:textId="77777777" w:rsidR="00A3016D" w:rsidRPr="00291937" w:rsidRDefault="00A3016D" w:rsidP="00ED4745">
            <w:pPr>
              <w:jc w:val="center"/>
              <w:rPr>
                <w:rFonts w:ascii="Arial" w:hAnsi="Arial" w:cs="Arial"/>
                <w:sz w:val="20"/>
                <w:szCs w:val="20"/>
              </w:rPr>
            </w:pPr>
          </w:p>
        </w:tc>
      </w:tr>
      <w:tr w:rsidR="00A3016D" w14:paraId="66D0FB8C" w14:textId="77777777" w:rsidTr="00ED4745">
        <w:trPr>
          <w:jc w:val="center"/>
        </w:trPr>
        <w:tc>
          <w:tcPr>
            <w:tcW w:w="2211" w:type="dxa"/>
          </w:tcPr>
          <w:p w14:paraId="27188B0F" w14:textId="77777777" w:rsidR="00A3016D" w:rsidRPr="00291937" w:rsidRDefault="00A3016D" w:rsidP="00ED4745">
            <w:pPr>
              <w:spacing w:before="40" w:after="40"/>
              <w:rPr>
                <w:rFonts w:ascii="Arial" w:hAnsi="Arial" w:cs="Arial"/>
                <w:sz w:val="20"/>
                <w:szCs w:val="20"/>
              </w:rPr>
            </w:pPr>
            <w:r w:rsidRPr="00291937">
              <w:rPr>
                <w:rFonts w:ascii="Arial" w:hAnsi="Arial" w:cs="Arial"/>
                <w:sz w:val="20"/>
                <w:szCs w:val="20"/>
              </w:rPr>
              <w:t xml:space="preserve"> </w:t>
            </w:r>
            <w:r w:rsidRPr="00291937">
              <w:rPr>
                <w:rFonts w:ascii="Arial" w:hAnsi="Arial" w:cs="Arial"/>
                <w:sz w:val="20"/>
                <w:szCs w:val="20"/>
              </w:rPr>
              <w:tab/>
              <w:t>Level 5</w:t>
            </w:r>
          </w:p>
        </w:tc>
        <w:tc>
          <w:tcPr>
            <w:tcW w:w="1361" w:type="dxa"/>
          </w:tcPr>
          <w:p w14:paraId="739B76CB"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w:t>
            </w:r>
          </w:p>
        </w:tc>
        <w:tc>
          <w:tcPr>
            <w:tcW w:w="1304" w:type="dxa"/>
          </w:tcPr>
          <w:p w14:paraId="2E293A5D"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w:t>
            </w:r>
          </w:p>
        </w:tc>
        <w:tc>
          <w:tcPr>
            <w:tcW w:w="1361" w:type="dxa"/>
          </w:tcPr>
          <w:p w14:paraId="7EB0DBEC"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1 (&lt;1%)</w:t>
            </w:r>
          </w:p>
        </w:tc>
        <w:tc>
          <w:tcPr>
            <w:tcW w:w="1304" w:type="dxa"/>
          </w:tcPr>
          <w:p w14:paraId="61F1DA47"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0 (-)</w:t>
            </w:r>
          </w:p>
        </w:tc>
        <w:tc>
          <w:tcPr>
            <w:tcW w:w="1304" w:type="dxa"/>
          </w:tcPr>
          <w:p w14:paraId="164FC537" w14:textId="77777777" w:rsidR="00A3016D" w:rsidRPr="00291937" w:rsidRDefault="00A3016D" w:rsidP="00ED4745">
            <w:pPr>
              <w:jc w:val="center"/>
              <w:rPr>
                <w:rFonts w:ascii="Arial" w:hAnsi="Arial" w:cs="Arial"/>
                <w:sz w:val="20"/>
                <w:szCs w:val="20"/>
              </w:rPr>
            </w:pPr>
          </w:p>
        </w:tc>
        <w:tc>
          <w:tcPr>
            <w:tcW w:w="794" w:type="dxa"/>
          </w:tcPr>
          <w:p w14:paraId="0D4D8648" w14:textId="77777777" w:rsidR="00A3016D" w:rsidRPr="00291937" w:rsidRDefault="00A3016D" w:rsidP="00ED4745">
            <w:pPr>
              <w:jc w:val="center"/>
              <w:rPr>
                <w:rFonts w:ascii="Arial" w:hAnsi="Arial" w:cs="Arial"/>
                <w:sz w:val="20"/>
                <w:szCs w:val="20"/>
              </w:rPr>
            </w:pPr>
          </w:p>
        </w:tc>
        <w:tc>
          <w:tcPr>
            <w:tcW w:w="1361" w:type="dxa"/>
          </w:tcPr>
          <w:p w14:paraId="72252D94"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0 (-)</w:t>
            </w:r>
          </w:p>
        </w:tc>
        <w:tc>
          <w:tcPr>
            <w:tcW w:w="1304" w:type="dxa"/>
          </w:tcPr>
          <w:p w14:paraId="1752742A" w14:textId="77777777" w:rsidR="00A3016D" w:rsidRPr="00291937" w:rsidRDefault="00A3016D" w:rsidP="00ED4745">
            <w:pPr>
              <w:spacing w:before="40" w:after="40"/>
              <w:jc w:val="center"/>
              <w:rPr>
                <w:rFonts w:ascii="Arial" w:hAnsi="Arial" w:cs="Arial"/>
                <w:sz w:val="20"/>
                <w:szCs w:val="20"/>
              </w:rPr>
            </w:pPr>
            <w:r w:rsidRPr="00291937">
              <w:rPr>
                <w:rFonts w:ascii="Arial" w:hAnsi="Arial" w:cs="Arial"/>
                <w:sz w:val="20"/>
                <w:szCs w:val="20"/>
              </w:rPr>
              <w:t>0 (-)</w:t>
            </w:r>
          </w:p>
        </w:tc>
        <w:tc>
          <w:tcPr>
            <w:tcW w:w="1304" w:type="dxa"/>
          </w:tcPr>
          <w:p w14:paraId="513F2A3A" w14:textId="77777777" w:rsidR="00A3016D" w:rsidRPr="00291937" w:rsidRDefault="00A3016D" w:rsidP="00ED4745">
            <w:pPr>
              <w:jc w:val="center"/>
              <w:rPr>
                <w:rFonts w:ascii="Arial" w:hAnsi="Arial" w:cs="Arial"/>
                <w:sz w:val="20"/>
                <w:szCs w:val="20"/>
              </w:rPr>
            </w:pPr>
          </w:p>
        </w:tc>
        <w:tc>
          <w:tcPr>
            <w:tcW w:w="794" w:type="dxa"/>
          </w:tcPr>
          <w:p w14:paraId="7F43CB08" w14:textId="77777777" w:rsidR="00A3016D" w:rsidRPr="00291937" w:rsidRDefault="00A3016D" w:rsidP="00ED4745">
            <w:pPr>
              <w:jc w:val="center"/>
              <w:rPr>
                <w:rFonts w:ascii="Arial" w:hAnsi="Arial" w:cs="Arial"/>
                <w:sz w:val="20"/>
                <w:szCs w:val="20"/>
              </w:rPr>
            </w:pPr>
          </w:p>
        </w:tc>
      </w:tr>
      <w:tr w:rsidR="00A3016D" w14:paraId="78D0B874" w14:textId="77777777" w:rsidTr="00ED4745">
        <w:trPr>
          <w:jc w:val="center"/>
        </w:trPr>
        <w:tc>
          <w:tcPr>
            <w:tcW w:w="4876" w:type="dxa"/>
            <w:gridSpan w:val="3"/>
          </w:tcPr>
          <w:p w14:paraId="7A4F1D9F" w14:textId="77777777" w:rsidR="00A3016D" w:rsidRPr="00291937" w:rsidRDefault="00A3016D" w:rsidP="00ED4745">
            <w:pPr>
              <w:spacing w:before="40" w:after="40"/>
              <w:rPr>
                <w:rFonts w:ascii="Arial" w:hAnsi="Arial" w:cs="Arial"/>
                <w:sz w:val="20"/>
                <w:szCs w:val="20"/>
              </w:rPr>
            </w:pPr>
            <w:r>
              <w:rPr>
                <w:rFonts w:ascii="Arial" w:hAnsi="Arial" w:cs="Arial"/>
                <w:b/>
                <w:sz w:val="20"/>
                <w:szCs w:val="20"/>
              </w:rPr>
              <w:t>Smoking cessation</w:t>
            </w:r>
          </w:p>
        </w:tc>
        <w:tc>
          <w:tcPr>
            <w:tcW w:w="1361" w:type="dxa"/>
          </w:tcPr>
          <w:p w14:paraId="48304EF4" w14:textId="77777777" w:rsidR="00A3016D" w:rsidRPr="00291937" w:rsidRDefault="00A3016D" w:rsidP="00ED4745">
            <w:pPr>
              <w:spacing w:before="40" w:after="40"/>
              <w:jc w:val="center"/>
              <w:rPr>
                <w:rFonts w:ascii="Arial" w:hAnsi="Arial" w:cs="Arial"/>
                <w:sz w:val="20"/>
                <w:szCs w:val="20"/>
              </w:rPr>
            </w:pPr>
          </w:p>
        </w:tc>
        <w:tc>
          <w:tcPr>
            <w:tcW w:w="1304" w:type="dxa"/>
          </w:tcPr>
          <w:p w14:paraId="0051B997" w14:textId="77777777" w:rsidR="00A3016D" w:rsidRPr="00291937" w:rsidRDefault="00A3016D" w:rsidP="00ED4745">
            <w:pPr>
              <w:spacing w:before="40" w:after="40"/>
              <w:jc w:val="center"/>
              <w:rPr>
                <w:rFonts w:ascii="Arial" w:hAnsi="Arial" w:cs="Arial"/>
                <w:sz w:val="20"/>
                <w:szCs w:val="20"/>
              </w:rPr>
            </w:pPr>
          </w:p>
        </w:tc>
        <w:tc>
          <w:tcPr>
            <w:tcW w:w="1304" w:type="dxa"/>
          </w:tcPr>
          <w:p w14:paraId="5A498C41" w14:textId="77777777" w:rsidR="00A3016D" w:rsidRPr="00291937" w:rsidRDefault="00A3016D" w:rsidP="00ED4745">
            <w:pPr>
              <w:jc w:val="center"/>
              <w:rPr>
                <w:rFonts w:ascii="Arial" w:hAnsi="Arial" w:cs="Arial"/>
                <w:sz w:val="20"/>
                <w:szCs w:val="20"/>
              </w:rPr>
            </w:pPr>
          </w:p>
        </w:tc>
        <w:tc>
          <w:tcPr>
            <w:tcW w:w="794" w:type="dxa"/>
          </w:tcPr>
          <w:p w14:paraId="52966E82" w14:textId="77777777" w:rsidR="00A3016D" w:rsidRPr="00291937" w:rsidRDefault="00A3016D" w:rsidP="00ED4745">
            <w:pPr>
              <w:jc w:val="center"/>
              <w:rPr>
                <w:rFonts w:ascii="Arial" w:hAnsi="Arial" w:cs="Arial"/>
                <w:sz w:val="20"/>
                <w:szCs w:val="20"/>
              </w:rPr>
            </w:pPr>
          </w:p>
        </w:tc>
        <w:tc>
          <w:tcPr>
            <w:tcW w:w="1361" w:type="dxa"/>
          </w:tcPr>
          <w:p w14:paraId="701A51BB" w14:textId="77777777" w:rsidR="00A3016D" w:rsidRPr="00291937" w:rsidRDefault="00A3016D" w:rsidP="00ED4745">
            <w:pPr>
              <w:spacing w:before="40" w:after="40"/>
              <w:jc w:val="center"/>
              <w:rPr>
                <w:rFonts w:ascii="Arial" w:hAnsi="Arial" w:cs="Arial"/>
                <w:sz w:val="20"/>
                <w:szCs w:val="20"/>
              </w:rPr>
            </w:pPr>
          </w:p>
        </w:tc>
        <w:tc>
          <w:tcPr>
            <w:tcW w:w="1304" w:type="dxa"/>
          </w:tcPr>
          <w:p w14:paraId="3CBE7157" w14:textId="77777777" w:rsidR="00A3016D" w:rsidRPr="00291937" w:rsidRDefault="00A3016D" w:rsidP="00ED4745">
            <w:pPr>
              <w:spacing w:before="40" w:after="40"/>
              <w:jc w:val="center"/>
              <w:rPr>
                <w:rFonts w:ascii="Arial" w:hAnsi="Arial" w:cs="Arial"/>
                <w:sz w:val="20"/>
                <w:szCs w:val="20"/>
              </w:rPr>
            </w:pPr>
          </w:p>
        </w:tc>
        <w:tc>
          <w:tcPr>
            <w:tcW w:w="1304" w:type="dxa"/>
          </w:tcPr>
          <w:p w14:paraId="710EDA90" w14:textId="77777777" w:rsidR="00A3016D" w:rsidRPr="00291937" w:rsidRDefault="00A3016D" w:rsidP="00ED4745">
            <w:pPr>
              <w:jc w:val="center"/>
              <w:rPr>
                <w:rFonts w:ascii="Arial" w:hAnsi="Arial" w:cs="Arial"/>
                <w:sz w:val="20"/>
                <w:szCs w:val="20"/>
              </w:rPr>
            </w:pPr>
          </w:p>
        </w:tc>
        <w:tc>
          <w:tcPr>
            <w:tcW w:w="794" w:type="dxa"/>
          </w:tcPr>
          <w:p w14:paraId="61E3BCD9" w14:textId="77777777" w:rsidR="00A3016D" w:rsidRPr="00291937" w:rsidRDefault="00A3016D" w:rsidP="00ED4745">
            <w:pPr>
              <w:jc w:val="center"/>
              <w:rPr>
                <w:rFonts w:ascii="Arial" w:hAnsi="Arial" w:cs="Arial"/>
                <w:sz w:val="20"/>
                <w:szCs w:val="20"/>
              </w:rPr>
            </w:pPr>
          </w:p>
        </w:tc>
      </w:tr>
      <w:tr w:rsidR="00A3016D" w14:paraId="52A58594" w14:textId="77777777" w:rsidTr="00ED4745">
        <w:trPr>
          <w:trHeight w:val="335"/>
          <w:jc w:val="center"/>
        </w:trPr>
        <w:tc>
          <w:tcPr>
            <w:tcW w:w="2211" w:type="dxa"/>
          </w:tcPr>
          <w:p w14:paraId="7A41425B" w14:textId="77777777" w:rsidR="00A3016D" w:rsidRPr="00FE42CC" w:rsidRDefault="00A3016D" w:rsidP="00ED4745">
            <w:pPr>
              <w:spacing w:before="40" w:after="40"/>
              <w:jc w:val="center"/>
              <w:rPr>
                <w:rFonts w:ascii="Arial" w:hAnsi="Arial" w:cs="Arial"/>
                <w:sz w:val="20"/>
                <w:szCs w:val="20"/>
              </w:rPr>
            </w:pPr>
            <w:r w:rsidRPr="00FE42CC">
              <w:rPr>
                <w:rFonts w:ascii="Arial" w:hAnsi="Arial" w:cs="Arial"/>
                <w:sz w:val="20"/>
                <w:szCs w:val="20"/>
              </w:rPr>
              <w:t xml:space="preserve">     Quit Smoking†</w:t>
            </w:r>
          </w:p>
        </w:tc>
        <w:tc>
          <w:tcPr>
            <w:tcW w:w="1361" w:type="dxa"/>
            <w:vAlign w:val="center"/>
          </w:tcPr>
          <w:p w14:paraId="349BA5F4" w14:textId="77777777" w:rsidR="00A3016D" w:rsidRPr="00FE42CC" w:rsidRDefault="00A3016D" w:rsidP="00ED4745">
            <w:pPr>
              <w:jc w:val="center"/>
              <w:rPr>
                <w:rFonts w:ascii="Arial" w:hAnsi="Arial" w:cs="Arial"/>
                <w:sz w:val="20"/>
                <w:szCs w:val="20"/>
              </w:rPr>
            </w:pPr>
            <w:r w:rsidRPr="00FE42CC">
              <w:rPr>
                <w:rFonts w:ascii="Arial" w:hAnsi="Arial" w:cs="Arial"/>
                <w:sz w:val="20"/>
                <w:szCs w:val="20"/>
              </w:rPr>
              <w:t>75 (26%)</w:t>
            </w:r>
          </w:p>
        </w:tc>
        <w:tc>
          <w:tcPr>
            <w:tcW w:w="1304" w:type="dxa"/>
            <w:vAlign w:val="center"/>
          </w:tcPr>
          <w:p w14:paraId="523A5616" w14:textId="77777777" w:rsidR="00A3016D" w:rsidRPr="00FE42CC" w:rsidRDefault="00A3016D">
            <w:pPr>
              <w:jc w:val="center"/>
              <w:rPr>
                <w:rFonts w:ascii="Arial" w:hAnsi="Arial" w:cs="Arial"/>
                <w:sz w:val="20"/>
                <w:szCs w:val="20"/>
              </w:rPr>
            </w:pPr>
            <w:r w:rsidRPr="00FE42CC">
              <w:rPr>
                <w:rFonts w:ascii="Arial" w:hAnsi="Arial" w:cs="Arial"/>
                <w:sz w:val="20"/>
                <w:szCs w:val="20"/>
              </w:rPr>
              <w:t>55 (19%)</w:t>
            </w:r>
          </w:p>
        </w:tc>
        <w:tc>
          <w:tcPr>
            <w:tcW w:w="1361" w:type="dxa"/>
          </w:tcPr>
          <w:p w14:paraId="230558AB" w14:textId="77777777" w:rsidR="00A3016D" w:rsidRPr="00FE42CC" w:rsidRDefault="00A3016D">
            <w:pPr>
              <w:spacing w:before="40" w:after="40"/>
              <w:jc w:val="center"/>
              <w:rPr>
                <w:rFonts w:ascii="Arial" w:hAnsi="Arial" w:cs="Arial"/>
                <w:sz w:val="20"/>
                <w:szCs w:val="20"/>
              </w:rPr>
            </w:pPr>
            <w:r>
              <w:rPr>
                <w:rFonts w:ascii="Arial" w:hAnsi="Arial" w:cs="Arial"/>
                <w:sz w:val="20"/>
                <w:szCs w:val="20"/>
              </w:rPr>
              <w:t>14 (22%)</w:t>
            </w:r>
          </w:p>
        </w:tc>
        <w:tc>
          <w:tcPr>
            <w:tcW w:w="1304" w:type="dxa"/>
          </w:tcPr>
          <w:p w14:paraId="1F276753" w14:textId="77777777" w:rsidR="00A3016D" w:rsidRPr="00FE42CC" w:rsidRDefault="00A3016D">
            <w:pPr>
              <w:spacing w:before="40" w:after="40"/>
              <w:jc w:val="center"/>
              <w:rPr>
                <w:rFonts w:ascii="Arial" w:hAnsi="Arial" w:cs="Arial"/>
                <w:sz w:val="20"/>
                <w:szCs w:val="20"/>
              </w:rPr>
            </w:pPr>
            <w:r>
              <w:rPr>
                <w:rFonts w:ascii="Arial" w:hAnsi="Arial" w:cs="Arial"/>
                <w:sz w:val="20"/>
                <w:szCs w:val="20"/>
              </w:rPr>
              <w:t>9 (18%)</w:t>
            </w:r>
          </w:p>
        </w:tc>
        <w:tc>
          <w:tcPr>
            <w:tcW w:w="1304" w:type="dxa"/>
          </w:tcPr>
          <w:p w14:paraId="45B38E67" w14:textId="77777777" w:rsidR="00A3016D" w:rsidRPr="00FE42CC" w:rsidRDefault="00A3016D">
            <w:pPr>
              <w:jc w:val="center"/>
              <w:rPr>
                <w:rFonts w:ascii="Arial" w:hAnsi="Arial" w:cs="Arial"/>
                <w:sz w:val="20"/>
                <w:szCs w:val="20"/>
              </w:rPr>
            </w:pPr>
            <w:r w:rsidRPr="00FE42CC">
              <w:rPr>
                <w:rFonts w:ascii="Arial" w:hAnsi="Arial" w:cs="Arial"/>
                <w:sz w:val="20"/>
                <w:szCs w:val="20"/>
              </w:rPr>
              <w:t>-</w:t>
            </w:r>
          </w:p>
        </w:tc>
        <w:tc>
          <w:tcPr>
            <w:tcW w:w="794" w:type="dxa"/>
          </w:tcPr>
          <w:p w14:paraId="146AE88D" w14:textId="77777777" w:rsidR="00A3016D" w:rsidRPr="00FE42CC" w:rsidRDefault="00A3016D" w:rsidP="00ED4745">
            <w:pPr>
              <w:spacing w:before="40" w:after="40"/>
              <w:jc w:val="center"/>
              <w:rPr>
                <w:rFonts w:ascii="Arial" w:hAnsi="Arial" w:cs="Arial"/>
                <w:sz w:val="20"/>
                <w:szCs w:val="20"/>
              </w:rPr>
            </w:pPr>
            <w:r w:rsidRPr="00FE42CC">
              <w:rPr>
                <w:rFonts w:ascii="Arial" w:hAnsi="Arial" w:cs="Arial"/>
                <w:sz w:val="20"/>
                <w:szCs w:val="20"/>
              </w:rPr>
              <w:t>0.6</w:t>
            </w:r>
          </w:p>
        </w:tc>
        <w:tc>
          <w:tcPr>
            <w:tcW w:w="1361" w:type="dxa"/>
          </w:tcPr>
          <w:p w14:paraId="6468289C" w14:textId="77777777" w:rsidR="00A3016D" w:rsidRPr="00FE42CC" w:rsidRDefault="00A3016D">
            <w:pPr>
              <w:spacing w:before="40" w:after="40"/>
              <w:jc w:val="center"/>
              <w:rPr>
                <w:rFonts w:ascii="Arial" w:hAnsi="Arial" w:cs="Arial"/>
                <w:sz w:val="20"/>
                <w:szCs w:val="20"/>
              </w:rPr>
            </w:pPr>
            <w:r>
              <w:rPr>
                <w:rFonts w:ascii="Arial" w:hAnsi="Arial" w:cs="Arial"/>
                <w:sz w:val="20"/>
                <w:szCs w:val="20"/>
              </w:rPr>
              <w:t>7 (13%)</w:t>
            </w:r>
          </w:p>
        </w:tc>
        <w:tc>
          <w:tcPr>
            <w:tcW w:w="1304" w:type="dxa"/>
          </w:tcPr>
          <w:p w14:paraId="0AEADC24" w14:textId="77777777" w:rsidR="00A3016D" w:rsidRPr="00FE42CC" w:rsidRDefault="00A3016D">
            <w:pPr>
              <w:spacing w:before="40" w:after="40"/>
              <w:jc w:val="center"/>
              <w:rPr>
                <w:rFonts w:ascii="Arial" w:hAnsi="Arial" w:cs="Arial"/>
                <w:sz w:val="20"/>
                <w:szCs w:val="20"/>
              </w:rPr>
            </w:pPr>
            <w:r>
              <w:rPr>
                <w:rFonts w:ascii="Arial" w:hAnsi="Arial" w:cs="Arial"/>
                <w:sz w:val="20"/>
                <w:szCs w:val="20"/>
              </w:rPr>
              <w:t>13 (25%)</w:t>
            </w:r>
          </w:p>
        </w:tc>
        <w:tc>
          <w:tcPr>
            <w:tcW w:w="1304" w:type="dxa"/>
          </w:tcPr>
          <w:p w14:paraId="6F0C0108" w14:textId="77777777" w:rsidR="00A3016D" w:rsidRPr="00FE42CC" w:rsidRDefault="00A3016D">
            <w:pPr>
              <w:jc w:val="center"/>
              <w:rPr>
                <w:rFonts w:ascii="Arial" w:hAnsi="Arial" w:cs="Arial"/>
                <w:sz w:val="20"/>
                <w:szCs w:val="20"/>
              </w:rPr>
            </w:pPr>
            <w:r w:rsidRPr="00FE42CC">
              <w:rPr>
                <w:rFonts w:ascii="Arial" w:hAnsi="Arial" w:cs="Arial"/>
                <w:sz w:val="20"/>
                <w:szCs w:val="20"/>
              </w:rPr>
              <w:t>-</w:t>
            </w:r>
          </w:p>
        </w:tc>
        <w:tc>
          <w:tcPr>
            <w:tcW w:w="794" w:type="dxa"/>
          </w:tcPr>
          <w:p w14:paraId="3A907356" w14:textId="77777777" w:rsidR="00A3016D" w:rsidRPr="00FE42CC" w:rsidRDefault="00A3016D" w:rsidP="00ED4745">
            <w:pPr>
              <w:spacing w:before="40" w:after="40"/>
              <w:jc w:val="center"/>
              <w:rPr>
                <w:rFonts w:ascii="Arial" w:hAnsi="Arial" w:cs="Arial"/>
                <w:sz w:val="20"/>
                <w:szCs w:val="20"/>
              </w:rPr>
            </w:pPr>
            <w:r w:rsidRPr="00FE42CC">
              <w:rPr>
                <w:rFonts w:ascii="Arial" w:hAnsi="Arial" w:cs="Arial"/>
                <w:sz w:val="20"/>
                <w:szCs w:val="20"/>
              </w:rPr>
              <w:t>0.1</w:t>
            </w:r>
          </w:p>
        </w:tc>
      </w:tr>
    </w:tbl>
    <w:p w14:paraId="330268B7" w14:textId="77777777" w:rsidR="00A3016D" w:rsidRPr="002D5891" w:rsidRDefault="00A3016D" w:rsidP="00ED4745">
      <w:pPr>
        <w:ind w:hanging="142"/>
        <w:rPr>
          <w:rFonts w:ascii="Arial" w:hAnsi="Arial" w:cs="Arial"/>
          <w:sz w:val="20"/>
          <w:szCs w:val="20"/>
        </w:rPr>
      </w:pPr>
      <w:r>
        <w:rPr>
          <w:rFonts w:ascii="Arial" w:hAnsi="Arial" w:cs="Arial"/>
          <w:sz w:val="20"/>
          <w:szCs w:val="20"/>
        </w:rPr>
        <w:tab/>
      </w:r>
    </w:p>
    <w:p w14:paraId="7E78082C" w14:textId="77777777" w:rsidR="00A3016D" w:rsidRDefault="00A3016D" w:rsidP="00ED4745">
      <w:pPr>
        <w:ind w:hanging="142"/>
        <w:rPr>
          <w:rFonts w:ascii="Arial" w:hAnsi="Arial" w:cs="Arial"/>
          <w:sz w:val="20"/>
          <w:szCs w:val="20"/>
        </w:rPr>
      </w:pPr>
      <w:r w:rsidRPr="002D5891">
        <w:rPr>
          <w:rFonts w:ascii="Arial" w:hAnsi="Arial" w:cs="Arial"/>
          <w:sz w:val="20"/>
          <w:szCs w:val="20"/>
        </w:rPr>
        <w:t>Data are presented as mean (SD) or n (%) as appropriate.</w:t>
      </w:r>
    </w:p>
    <w:p w14:paraId="5DDE7C10" w14:textId="77777777" w:rsidR="00A3016D" w:rsidRPr="002D5891" w:rsidRDefault="00A3016D" w:rsidP="00ED4745">
      <w:pPr>
        <w:ind w:hanging="142"/>
        <w:rPr>
          <w:rFonts w:ascii="Arial" w:hAnsi="Arial" w:cs="Arial"/>
          <w:sz w:val="20"/>
          <w:szCs w:val="20"/>
        </w:rPr>
      </w:pPr>
      <w:r>
        <w:rPr>
          <w:rFonts w:ascii="Arial" w:hAnsi="Arial" w:cs="Arial"/>
          <w:sz w:val="20"/>
          <w:szCs w:val="20"/>
        </w:rPr>
        <w:t xml:space="preserve">  † Baseline data is reported as current smokers at baseline. Only patients who reported they were current smokers at baseline were included in the analyses on quitting smoking at 6 and 12 months.</w:t>
      </w:r>
    </w:p>
    <w:p w14:paraId="3B4A6A39" w14:textId="77777777" w:rsidR="00A3016D" w:rsidRPr="004D43A6" w:rsidRDefault="00A3016D" w:rsidP="00ED4745">
      <w:pPr>
        <w:rPr>
          <w:rFonts w:ascii="Arial" w:eastAsia="MS Mincho" w:hAnsi="Arial" w:cs="Arial"/>
          <w:b/>
          <w:sz w:val="22"/>
          <w:szCs w:val="22"/>
          <w:lang w:eastAsia="ja-JP"/>
        </w:rPr>
      </w:pPr>
      <w:r>
        <w:rPr>
          <w:rFonts w:ascii="Arial" w:hAnsi="Arial" w:cs="Arial"/>
          <w:sz w:val="20"/>
          <w:szCs w:val="20"/>
          <w:vertAlign w:val="superscript"/>
        </w:rPr>
        <w:t>1</w:t>
      </w:r>
      <w:r w:rsidRPr="004D43A6">
        <w:rPr>
          <w:rFonts w:ascii="Arial" w:hAnsi="Arial" w:cs="Arial"/>
          <w:sz w:val="20"/>
          <w:szCs w:val="20"/>
        </w:rPr>
        <w:t>Telephone PSM</w:t>
      </w:r>
      <w:r>
        <w:rPr>
          <w:rFonts w:ascii="Arial" w:hAnsi="Arial" w:cs="Arial"/>
          <w:sz w:val="20"/>
          <w:szCs w:val="20"/>
        </w:rPr>
        <w:t xml:space="preserve"> </w:t>
      </w:r>
      <w:r w:rsidRPr="002D5891">
        <w:rPr>
          <w:rFonts w:ascii="Arial" w:hAnsi="Arial" w:cs="Arial"/>
          <w:sz w:val="20"/>
          <w:szCs w:val="20"/>
        </w:rPr>
        <w:t>compared to usual care (</w:t>
      </w:r>
      <w:r>
        <w:rPr>
          <w:rFonts w:ascii="Arial" w:hAnsi="Arial" w:cs="Arial"/>
          <w:sz w:val="20"/>
          <w:szCs w:val="20"/>
        </w:rPr>
        <w:t>negati</w:t>
      </w:r>
      <w:r w:rsidRPr="002D5891">
        <w:rPr>
          <w:rFonts w:ascii="Arial" w:hAnsi="Arial" w:cs="Arial"/>
          <w:sz w:val="20"/>
          <w:szCs w:val="20"/>
        </w:rPr>
        <w:t xml:space="preserve">ve values favour </w:t>
      </w:r>
      <w:r w:rsidRPr="004D43A6">
        <w:rPr>
          <w:rFonts w:ascii="Arial" w:hAnsi="Arial" w:cs="Arial"/>
          <w:sz w:val="20"/>
          <w:szCs w:val="20"/>
        </w:rPr>
        <w:t>Telephone PSM</w:t>
      </w:r>
      <w:r w:rsidRPr="002D5891">
        <w:rPr>
          <w:rFonts w:ascii="Arial" w:hAnsi="Arial" w:cs="Arial"/>
          <w:sz w:val="20"/>
          <w:szCs w:val="20"/>
        </w:rPr>
        <w:t>).</w:t>
      </w:r>
    </w:p>
    <w:p w14:paraId="30D9E293" w14:textId="77777777" w:rsidR="00A3016D" w:rsidRDefault="00A3016D" w:rsidP="00ED4745">
      <w:pPr>
        <w:jc w:val="both"/>
        <w:rPr>
          <w:rFonts w:ascii="Arial" w:hAnsi="Arial" w:cs="Arial"/>
          <w:sz w:val="20"/>
          <w:szCs w:val="20"/>
        </w:rPr>
      </w:pPr>
      <w:r>
        <w:rPr>
          <w:rFonts w:ascii="Arial" w:hAnsi="Arial" w:cs="Arial"/>
          <w:sz w:val="20"/>
          <w:szCs w:val="20"/>
          <w:vertAlign w:val="superscript"/>
        </w:rPr>
        <w:t>2</w:t>
      </w:r>
      <w:r w:rsidRPr="004D43A6">
        <w:rPr>
          <w:rFonts w:ascii="Arial" w:hAnsi="Arial" w:cs="Arial"/>
          <w:sz w:val="20"/>
          <w:szCs w:val="20"/>
        </w:rPr>
        <w:t>Telephone PSM</w:t>
      </w:r>
      <w:r w:rsidRPr="002D5891">
        <w:rPr>
          <w:rFonts w:ascii="Arial" w:hAnsi="Arial" w:cs="Arial"/>
          <w:sz w:val="20"/>
          <w:szCs w:val="20"/>
        </w:rPr>
        <w:t xml:space="preserve"> compared to usual care (</w:t>
      </w:r>
      <w:r>
        <w:rPr>
          <w:rFonts w:ascii="Arial" w:hAnsi="Arial" w:cs="Arial"/>
          <w:sz w:val="20"/>
          <w:szCs w:val="20"/>
        </w:rPr>
        <w:t>positive</w:t>
      </w:r>
      <w:r w:rsidRPr="002D5891">
        <w:rPr>
          <w:rFonts w:ascii="Arial" w:hAnsi="Arial" w:cs="Arial"/>
          <w:sz w:val="20"/>
          <w:szCs w:val="20"/>
        </w:rPr>
        <w:t xml:space="preserve"> values favour </w:t>
      </w:r>
      <w:r w:rsidRPr="004D43A6">
        <w:rPr>
          <w:rFonts w:ascii="Arial" w:hAnsi="Arial" w:cs="Arial"/>
          <w:sz w:val="20"/>
          <w:szCs w:val="20"/>
        </w:rPr>
        <w:t>Telephone PSM</w:t>
      </w:r>
      <w:r w:rsidRPr="002D5891">
        <w:rPr>
          <w:rFonts w:ascii="Arial" w:hAnsi="Arial" w:cs="Arial"/>
          <w:sz w:val="20"/>
          <w:szCs w:val="20"/>
        </w:rPr>
        <w:t>).</w:t>
      </w:r>
    </w:p>
    <w:p w14:paraId="31D60163" w14:textId="77777777" w:rsidR="00A3016D" w:rsidRDefault="00A3016D" w:rsidP="00ED4745">
      <w:pPr>
        <w:jc w:val="both"/>
        <w:rPr>
          <w:rFonts w:ascii="Arial" w:hAnsi="Arial" w:cs="Arial"/>
          <w:sz w:val="20"/>
          <w:szCs w:val="20"/>
        </w:rPr>
      </w:pPr>
      <w:r>
        <w:rPr>
          <w:rFonts w:ascii="Arial" w:hAnsi="Arial" w:cs="Arial"/>
          <w:sz w:val="20"/>
          <w:szCs w:val="20"/>
          <w:vertAlign w:val="superscript"/>
        </w:rPr>
        <w:t>3</w:t>
      </w:r>
      <w:r w:rsidRPr="004D43A6">
        <w:rPr>
          <w:rFonts w:ascii="Arial" w:hAnsi="Arial" w:cs="Arial"/>
          <w:sz w:val="20"/>
          <w:szCs w:val="20"/>
        </w:rPr>
        <w:t>Telephone PSM</w:t>
      </w:r>
      <w:r w:rsidRPr="002D5891">
        <w:rPr>
          <w:rFonts w:ascii="Arial" w:hAnsi="Arial" w:cs="Arial"/>
          <w:sz w:val="20"/>
          <w:szCs w:val="20"/>
        </w:rPr>
        <w:t xml:space="preserve"> compared to usual care (</w:t>
      </w:r>
      <w:r>
        <w:rPr>
          <w:rFonts w:ascii="Arial" w:hAnsi="Arial" w:cs="Arial"/>
          <w:sz w:val="20"/>
          <w:szCs w:val="20"/>
        </w:rPr>
        <w:t>Odds Ratio &gt;1</w:t>
      </w:r>
      <w:r w:rsidRPr="002D5891">
        <w:rPr>
          <w:rFonts w:ascii="Arial" w:hAnsi="Arial" w:cs="Arial"/>
          <w:sz w:val="20"/>
          <w:szCs w:val="20"/>
        </w:rPr>
        <w:t xml:space="preserve"> favour</w:t>
      </w:r>
      <w:r>
        <w:rPr>
          <w:rFonts w:ascii="Arial" w:hAnsi="Arial" w:cs="Arial"/>
          <w:sz w:val="20"/>
          <w:szCs w:val="20"/>
        </w:rPr>
        <w:t>s</w:t>
      </w:r>
      <w:r w:rsidRPr="002D5891">
        <w:rPr>
          <w:rFonts w:ascii="Arial" w:hAnsi="Arial" w:cs="Arial"/>
          <w:sz w:val="20"/>
          <w:szCs w:val="20"/>
        </w:rPr>
        <w:t xml:space="preserve"> </w:t>
      </w:r>
      <w:r w:rsidRPr="004D43A6">
        <w:rPr>
          <w:rFonts w:ascii="Arial" w:hAnsi="Arial" w:cs="Arial"/>
          <w:sz w:val="20"/>
          <w:szCs w:val="20"/>
        </w:rPr>
        <w:t>Telephone PSM</w:t>
      </w:r>
      <w:r w:rsidRPr="002D5891">
        <w:rPr>
          <w:rFonts w:ascii="Arial" w:hAnsi="Arial" w:cs="Arial"/>
          <w:sz w:val="20"/>
          <w:szCs w:val="20"/>
        </w:rPr>
        <w:t>).</w:t>
      </w:r>
    </w:p>
    <w:p w14:paraId="7A000096" w14:textId="77777777" w:rsidR="00A3016D" w:rsidRDefault="00A3016D" w:rsidP="00ED4745">
      <w:pPr>
        <w:spacing w:after="240" w:line="480" w:lineRule="auto"/>
        <w:rPr>
          <w:rFonts w:ascii="Arial" w:eastAsia="MS Mincho" w:hAnsi="Arial" w:cs="Arial"/>
          <w:b/>
          <w:sz w:val="22"/>
          <w:szCs w:val="22"/>
          <w:lang w:eastAsia="ja-JP"/>
        </w:rPr>
        <w:sectPr w:rsidR="00A3016D" w:rsidSect="00ED4745">
          <w:pgSz w:w="16838" w:h="11906" w:orient="landscape"/>
          <w:pgMar w:top="1440" w:right="1440" w:bottom="1440" w:left="1440" w:header="708" w:footer="708" w:gutter="0"/>
          <w:cols w:space="708"/>
          <w:docGrid w:linePitch="360"/>
        </w:sectPr>
      </w:pPr>
    </w:p>
    <w:p w14:paraId="6D238196"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lastRenderedPageBreak/>
        <w:t>Secondary outcomes</w:t>
      </w:r>
    </w:p>
    <w:p w14:paraId="062F4484" w14:textId="77777777" w:rsidR="00A3016D"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At </w:t>
      </w:r>
      <w:r>
        <w:rPr>
          <w:rFonts w:ascii="Arial" w:eastAsia="MS Mincho" w:hAnsi="Arial" w:cs="Arial"/>
          <w:sz w:val="22"/>
          <w:szCs w:val="22"/>
          <w:lang w:eastAsia="ja-JP"/>
        </w:rPr>
        <w:t xml:space="preserve">six </w:t>
      </w:r>
      <w:r w:rsidRPr="00147A08">
        <w:rPr>
          <w:rFonts w:ascii="Arial" w:eastAsia="MS Mincho" w:hAnsi="Arial" w:cs="Arial"/>
          <w:sz w:val="22"/>
          <w:szCs w:val="22"/>
          <w:lang w:eastAsia="ja-JP"/>
        </w:rPr>
        <w:t xml:space="preserve">months, </w:t>
      </w:r>
      <w:r>
        <w:rPr>
          <w:rFonts w:ascii="Arial" w:eastAsia="MS Mincho" w:hAnsi="Arial" w:cs="Arial"/>
          <w:sz w:val="22"/>
          <w:szCs w:val="22"/>
          <w:lang w:eastAsia="ja-JP"/>
        </w:rPr>
        <w:t xml:space="preserve">there were no significant differences in </w:t>
      </w:r>
      <w:r w:rsidRPr="00147A08">
        <w:rPr>
          <w:rFonts w:ascii="Arial" w:eastAsia="MS Mincho" w:hAnsi="Arial" w:cs="Arial"/>
          <w:sz w:val="22"/>
          <w:szCs w:val="22"/>
          <w:lang w:eastAsia="ja-JP"/>
        </w:rPr>
        <w:t>the SGRQ-C total and sub-scores</w:t>
      </w:r>
      <w:r>
        <w:rPr>
          <w:rFonts w:ascii="Arial" w:eastAsia="MS Mincho" w:hAnsi="Arial" w:cs="Arial"/>
          <w:sz w:val="22"/>
          <w:szCs w:val="22"/>
          <w:lang w:eastAsia="ja-JP"/>
        </w:rPr>
        <w:t xml:space="preserve"> (table 2). At six and 12 months, there were also no differences in the EQ-5D-5L, HADS, Stanford self-efficacy scale or level of breathlessness (MRC) (table 2). </w:t>
      </w:r>
      <w:r w:rsidRPr="00147A08">
        <w:rPr>
          <w:rFonts w:ascii="Arial" w:eastAsia="MS Mincho" w:hAnsi="Arial" w:cs="Arial"/>
          <w:sz w:val="22"/>
          <w:szCs w:val="22"/>
          <w:lang w:eastAsia="ja-JP"/>
        </w:rPr>
        <w:t xml:space="preserve">At </w:t>
      </w:r>
      <w:r>
        <w:rPr>
          <w:rFonts w:ascii="Arial" w:eastAsia="MS Mincho" w:hAnsi="Arial" w:cs="Arial"/>
          <w:sz w:val="22"/>
          <w:szCs w:val="22"/>
          <w:lang w:eastAsia="ja-JP"/>
        </w:rPr>
        <w:t xml:space="preserve">six </w:t>
      </w:r>
      <w:r w:rsidRPr="00147A08">
        <w:rPr>
          <w:rFonts w:ascii="Arial" w:eastAsia="MS Mincho" w:hAnsi="Arial" w:cs="Arial"/>
          <w:sz w:val="22"/>
          <w:szCs w:val="22"/>
          <w:lang w:eastAsia="ja-JP"/>
        </w:rPr>
        <w:t>months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total self-reported physical activity, walking, moderate and vigorous intensity activity were all significantly </w:t>
      </w:r>
      <w:r>
        <w:rPr>
          <w:rFonts w:ascii="Arial" w:eastAsia="MS Mincho" w:hAnsi="Arial" w:cs="Arial"/>
          <w:sz w:val="22"/>
          <w:szCs w:val="22"/>
          <w:lang w:eastAsia="ja-JP"/>
        </w:rPr>
        <w:t>high</w:t>
      </w:r>
      <w:r w:rsidRPr="00147A08">
        <w:rPr>
          <w:rFonts w:ascii="Arial" w:eastAsia="MS Mincho" w:hAnsi="Arial" w:cs="Arial"/>
          <w:sz w:val="22"/>
          <w:szCs w:val="22"/>
          <w:lang w:eastAsia="ja-JP"/>
        </w:rPr>
        <w:t xml:space="preserve">er in the intervention arm (table </w:t>
      </w:r>
      <w:r>
        <w:rPr>
          <w:rFonts w:ascii="Arial" w:eastAsia="MS Mincho" w:hAnsi="Arial" w:cs="Arial"/>
          <w:sz w:val="22"/>
          <w:szCs w:val="22"/>
          <w:lang w:eastAsia="ja-JP"/>
        </w:rPr>
        <w:t>2</w:t>
      </w:r>
      <w:r w:rsidRPr="00147A08">
        <w:rPr>
          <w:rFonts w:ascii="Arial" w:eastAsia="MS Mincho" w:hAnsi="Arial" w:cs="Arial"/>
          <w:sz w:val="22"/>
          <w:szCs w:val="22"/>
          <w:lang w:eastAsia="ja-JP"/>
        </w:rPr>
        <w:t>). Whilst differences still favoured the intervention arm at 12</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 xml:space="preserve">months, </w:t>
      </w:r>
      <w:r>
        <w:rPr>
          <w:rFonts w:ascii="Arial" w:eastAsia="MS Mincho" w:hAnsi="Arial" w:cs="Arial"/>
          <w:sz w:val="22"/>
          <w:szCs w:val="22"/>
          <w:lang w:eastAsia="ja-JP"/>
        </w:rPr>
        <w:t>they</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did not remain</w:t>
      </w:r>
      <w:r w:rsidRPr="00147A08">
        <w:rPr>
          <w:rFonts w:ascii="Arial" w:eastAsia="MS Mincho" w:hAnsi="Arial" w:cs="Arial"/>
          <w:sz w:val="22"/>
          <w:szCs w:val="22"/>
          <w:lang w:eastAsia="ja-JP"/>
        </w:rPr>
        <w:t xml:space="preserve"> statistically significant.</w:t>
      </w:r>
      <w:r>
        <w:rPr>
          <w:rFonts w:ascii="Arial" w:eastAsia="MS Mincho" w:hAnsi="Arial" w:cs="Arial"/>
          <w:sz w:val="22"/>
          <w:szCs w:val="22"/>
          <w:lang w:eastAsia="ja-JP"/>
        </w:rPr>
        <w:t xml:space="preserve"> There was no difference in moderate or vigorous activity measured using accelerometry</w:t>
      </w:r>
      <w:r w:rsidRPr="00E113AE">
        <w:rPr>
          <w:rFonts w:ascii="Arial" w:eastAsia="MS Mincho" w:hAnsi="Arial" w:cs="Arial"/>
          <w:sz w:val="22"/>
          <w:szCs w:val="22"/>
          <w:lang w:eastAsia="ja-JP"/>
        </w:rPr>
        <w:t xml:space="preserve"> </w:t>
      </w:r>
      <w:r>
        <w:rPr>
          <w:rFonts w:ascii="Arial" w:eastAsia="MS Mincho" w:hAnsi="Arial" w:cs="Arial"/>
          <w:sz w:val="22"/>
          <w:szCs w:val="22"/>
          <w:lang w:eastAsia="ja-JP"/>
        </w:rPr>
        <w:t>at 12 months.</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There was also no difference in smoking cessation rates at 6 and 12 months (table 2).</w:t>
      </w:r>
    </w:p>
    <w:p w14:paraId="5E643A84"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t>Health care utilisation</w:t>
      </w:r>
    </w:p>
    <w:p w14:paraId="4625CD7E"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At </w:t>
      </w:r>
      <w:r>
        <w:rPr>
          <w:rFonts w:ascii="Arial" w:eastAsia="MS Mincho" w:hAnsi="Arial" w:cs="Arial"/>
          <w:sz w:val="22"/>
          <w:szCs w:val="22"/>
          <w:lang w:eastAsia="ja-JP"/>
        </w:rPr>
        <w:t xml:space="preserve">six </w:t>
      </w:r>
      <w:r w:rsidRPr="00147A08">
        <w:rPr>
          <w:rFonts w:ascii="Arial" w:eastAsia="MS Mincho" w:hAnsi="Arial" w:cs="Arial"/>
          <w:sz w:val="22"/>
          <w:szCs w:val="22"/>
          <w:lang w:eastAsia="ja-JP"/>
        </w:rPr>
        <w:t>months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intervention participants reported significantly lower GP and pharmacist consultations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but higher all-cause emergency department visits. There were no differences at 12</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months (table 3).</w:t>
      </w:r>
      <w:r>
        <w:rPr>
          <w:rFonts w:ascii="Arial" w:eastAsia="MS Mincho" w:hAnsi="Arial" w:cs="Arial"/>
          <w:sz w:val="22"/>
          <w:szCs w:val="22"/>
          <w:lang w:eastAsia="ja-JP"/>
        </w:rPr>
        <w:t xml:space="preserve"> At six and 12 months, 106 (43%) and 89 (37%) of the intervention group respectively had been prescribed at least one course of antibiotics compared to 105 (37%) and 96 (35%) of the usual care group.</w:t>
      </w:r>
    </w:p>
    <w:p w14:paraId="3349380F" w14:textId="77777777" w:rsidR="00A3016D" w:rsidRDefault="00A3016D" w:rsidP="00ED4745">
      <w:pPr>
        <w:spacing w:after="240" w:line="480" w:lineRule="auto"/>
        <w:rPr>
          <w:rFonts w:ascii="Arial" w:eastAsia="MS Mincho" w:hAnsi="Arial" w:cs="Arial"/>
          <w:b/>
          <w:sz w:val="22"/>
          <w:szCs w:val="22"/>
          <w:lang w:eastAsia="ja-JP"/>
        </w:rPr>
        <w:sectPr w:rsidR="00A3016D">
          <w:pgSz w:w="11906" w:h="16838"/>
          <w:pgMar w:top="1440" w:right="1440" w:bottom="1440" w:left="1440" w:header="708" w:footer="708" w:gutter="0"/>
          <w:cols w:space="708"/>
          <w:docGrid w:linePitch="360"/>
        </w:sectPr>
      </w:pPr>
    </w:p>
    <w:p w14:paraId="1AF876C3" w14:textId="77777777" w:rsidR="00A3016D" w:rsidRPr="00A82168" w:rsidRDefault="00A3016D" w:rsidP="00ED4745">
      <w:pPr>
        <w:ind w:hanging="851"/>
        <w:rPr>
          <w:rFonts w:ascii="Arial" w:hAnsi="Arial" w:cs="Arial"/>
          <w:b/>
          <w:sz w:val="22"/>
          <w:szCs w:val="22"/>
        </w:rPr>
      </w:pPr>
      <w:r w:rsidRPr="00A82168">
        <w:rPr>
          <w:rFonts w:ascii="Arial" w:hAnsi="Arial" w:cs="Arial"/>
          <w:b/>
          <w:sz w:val="22"/>
          <w:szCs w:val="22"/>
        </w:rPr>
        <w:lastRenderedPageBreak/>
        <w:t>Table 3: Health care utili</w:t>
      </w:r>
      <w:r>
        <w:rPr>
          <w:rFonts w:ascii="Arial" w:hAnsi="Arial" w:cs="Arial"/>
          <w:b/>
          <w:sz w:val="22"/>
          <w:szCs w:val="22"/>
        </w:rPr>
        <w:t>s</w:t>
      </w:r>
      <w:r w:rsidRPr="00A82168">
        <w:rPr>
          <w:rFonts w:ascii="Arial" w:hAnsi="Arial" w:cs="Arial"/>
          <w:b/>
          <w:sz w:val="22"/>
          <w:szCs w:val="22"/>
        </w:rPr>
        <w:t>ation</w:t>
      </w:r>
    </w:p>
    <w:tbl>
      <w:tblPr>
        <w:tblStyle w:val="TableGrid"/>
        <w:tblW w:w="15588" w:type="dxa"/>
        <w:tblInd w:w="-743" w:type="dxa"/>
        <w:tblLayout w:type="fixed"/>
        <w:tblLook w:val="04A0" w:firstRow="1" w:lastRow="0" w:firstColumn="1" w:lastColumn="0" w:noHBand="0" w:noVBand="1"/>
      </w:tblPr>
      <w:tblGrid>
        <w:gridCol w:w="2438"/>
        <w:gridCol w:w="1361"/>
        <w:gridCol w:w="1361"/>
        <w:gridCol w:w="1361"/>
        <w:gridCol w:w="1361"/>
        <w:gridCol w:w="1638"/>
        <w:gridCol w:w="737"/>
        <w:gridCol w:w="1361"/>
        <w:gridCol w:w="1361"/>
        <w:gridCol w:w="1757"/>
        <w:gridCol w:w="852"/>
      </w:tblGrid>
      <w:tr w:rsidR="00A3016D" w:rsidRPr="00A95BAE" w14:paraId="0B598136" w14:textId="77777777" w:rsidTr="00ED4745">
        <w:tc>
          <w:tcPr>
            <w:tcW w:w="2438" w:type="dxa"/>
          </w:tcPr>
          <w:p w14:paraId="48F0CC1D" w14:textId="77777777" w:rsidR="00A3016D" w:rsidRPr="00A95BAE" w:rsidRDefault="00A3016D" w:rsidP="00ED4745">
            <w:pPr>
              <w:spacing w:before="60" w:after="60"/>
              <w:rPr>
                <w:rFonts w:ascii="Arial" w:hAnsi="Arial" w:cs="Arial"/>
                <w:b/>
                <w:sz w:val="18"/>
                <w:szCs w:val="18"/>
              </w:rPr>
            </w:pPr>
          </w:p>
        </w:tc>
        <w:tc>
          <w:tcPr>
            <w:tcW w:w="2722" w:type="dxa"/>
            <w:gridSpan w:val="2"/>
          </w:tcPr>
          <w:p w14:paraId="58D353FE" w14:textId="77777777" w:rsidR="00A3016D" w:rsidRPr="00A95BAE" w:rsidRDefault="00A3016D" w:rsidP="00ED4745">
            <w:pPr>
              <w:spacing w:before="60" w:after="60"/>
              <w:jc w:val="center"/>
              <w:rPr>
                <w:rFonts w:ascii="Arial" w:hAnsi="Arial" w:cs="Arial"/>
                <w:b/>
                <w:sz w:val="18"/>
                <w:szCs w:val="18"/>
              </w:rPr>
            </w:pPr>
            <w:r w:rsidRPr="00A95BAE">
              <w:rPr>
                <w:rFonts w:ascii="Arial" w:hAnsi="Arial" w:cs="Arial"/>
                <w:b/>
                <w:sz w:val="18"/>
                <w:szCs w:val="18"/>
              </w:rPr>
              <w:t>Baseline</w:t>
            </w:r>
          </w:p>
        </w:tc>
        <w:tc>
          <w:tcPr>
            <w:tcW w:w="2722" w:type="dxa"/>
            <w:gridSpan w:val="2"/>
          </w:tcPr>
          <w:p w14:paraId="3E4A20D9" w14:textId="77777777" w:rsidR="00A3016D" w:rsidRPr="00A95BAE" w:rsidRDefault="00A3016D" w:rsidP="00ED4745">
            <w:pPr>
              <w:spacing w:before="60" w:after="60"/>
              <w:jc w:val="center"/>
              <w:rPr>
                <w:rFonts w:ascii="Arial" w:hAnsi="Arial" w:cs="Arial"/>
                <w:b/>
                <w:sz w:val="18"/>
                <w:szCs w:val="18"/>
              </w:rPr>
            </w:pPr>
            <w:r w:rsidRPr="00A95BAE">
              <w:rPr>
                <w:rFonts w:ascii="Arial" w:hAnsi="Arial" w:cs="Arial"/>
                <w:b/>
                <w:sz w:val="18"/>
                <w:szCs w:val="18"/>
              </w:rPr>
              <w:t>6 months</w:t>
            </w:r>
          </w:p>
        </w:tc>
        <w:tc>
          <w:tcPr>
            <w:tcW w:w="1638" w:type="dxa"/>
          </w:tcPr>
          <w:p w14:paraId="3CDAFC0D" w14:textId="77777777" w:rsidR="00A3016D" w:rsidRPr="00A95BAE" w:rsidRDefault="00A3016D" w:rsidP="00ED4745">
            <w:pPr>
              <w:jc w:val="center"/>
              <w:rPr>
                <w:rFonts w:ascii="Arial" w:hAnsi="Arial" w:cs="Arial"/>
                <w:b/>
                <w:sz w:val="18"/>
                <w:szCs w:val="18"/>
              </w:rPr>
            </w:pPr>
            <w:r w:rsidRPr="00A95BAE">
              <w:rPr>
                <w:rFonts w:ascii="Arial" w:hAnsi="Arial" w:cs="Arial"/>
                <w:b/>
                <w:sz w:val="18"/>
                <w:szCs w:val="18"/>
              </w:rPr>
              <w:t>I</w:t>
            </w:r>
            <w:r>
              <w:rPr>
                <w:rFonts w:ascii="Arial" w:hAnsi="Arial" w:cs="Arial"/>
                <w:b/>
                <w:sz w:val="18"/>
                <w:szCs w:val="18"/>
              </w:rPr>
              <w:t xml:space="preserve">ncidence </w:t>
            </w:r>
            <w:r w:rsidRPr="00A95BAE">
              <w:rPr>
                <w:rFonts w:ascii="Arial" w:hAnsi="Arial" w:cs="Arial"/>
                <w:b/>
                <w:sz w:val="18"/>
                <w:szCs w:val="18"/>
              </w:rPr>
              <w:t>R</w:t>
            </w:r>
            <w:r>
              <w:rPr>
                <w:rFonts w:ascii="Arial" w:hAnsi="Arial" w:cs="Arial"/>
                <w:b/>
                <w:sz w:val="18"/>
                <w:szCs w:val="18"/>
              </w:rPr>
              <w:t xml:space="preserve">ate </w:t>
            </w:r>
            <w:r w:rsidRPr="00A95BAE">
              <w:rPr>
                <w:rFonts w:ascii="Arial" w:hAnsi="Arial" w:cs="Arial"/>
                <w:b/>
                <w:sz w:val="18"/>
                <w:szCs w:val="18"/>
              </w:rPr>
              <w:t>R</w:t>
            </w:r>
            <w:r>
              <w:rPr>
                <w:rFonts w:ascii="Arial" w:hAnsi="Arial" w:cs="Arial"/>
                <w:b/>
                <w:sz w:val="18"/>
                <w:szCs w:val="18"/>
              </w:rPr>
              <w:t>atio</w:t>
            </w:r>
            <w:r w:rsidRPr="00A95BAE">
              <w:rPr>
                <w:rFonts w:ascii="Arial" w:hAnsi="Arial" w:cs="Arial"/>
                <w:b/>
                <w:sz w:val="18"/>
                <w:szCs w:val="18"/>
              </w:rPr>
              <w:t>¹</w:t>
            </w:r>
          </w:p>
          <w:p w14:paraId="380442AF" w14:textId="77777777" w:rsidR="00A3016D" w:rsidRPr="00A95BAE" w:rsidRDefault="00A3016D" w:rsidP="00ED4745">
            <w:pPr>
              <w:jc w:val="center"/>
              <w:rPr>
                <w:rFonts w:ascii="Arial" w:hAnsi="Arial" w:cs="Arial"/>
                <w:b/>
                <w:sz w:val="18"/>
                <w:szCs w:val="18"/>
              </w:rPr>
            </w:pPr>
            <w:r w:rsidRPr="00A95BAE">
              <w:rPr>
                <w:rFonts w:ascii="Arial" w:hAnsi="Arial" w:cs="Arial"/>
                <w:b/>
                <w:sz w:val="18"/>
                <w:szCs w:val="18"/>
              </w:rPr>
              <w:t>(95% CI)</w:t>
            </w:r>
          </w:p>
        </w:tc>
        <w:tc>
          <w:tcPr>
            <w:tcW w:w="737" w:type="dxa"/>
          </w:tcPr>
          <w:p w14:paraId="167F03C0" w14:textId="77777777" w:rsidR="00A3016D" w:rsidRPr="00A95BAE" w:rsidRDefault="00A3016D" w:rsidP="00ED4745">
            <w:pPr>
              <w:jc w:val="center"/>
              <w:rPr>
                <w:rFonts w:ascii="Arial" w:hAnsi="Arial" w:cs="Arial"/>
                <w:b/>
                <w:sz w:val="18"/>
                <w:szCs w:val="18"/>
              </w:rPr>
            </w:pPr>
            <w:r w:rsidRPr="00A95BAE">
              <w:rPr>
                <w:rFonts w:ascii="Arial" w:hAnsi="Arial" w:cs="Arial"/>
                <w:b/>
                <w:sz w:val="18"/>
                <w:szCs w:val="18"/>
              </w:rPr>
              <w:t>p-value²</w:t>
            </w:r>
          </w:p>
        </w:tc>
        <w:tc>
          <w:tcPr>
            <w:tcW w:w="2722" w:type="dxa"/>
            <w:gridSpan w:val="2"/>
          </w:tcPr>
          <w:p w14:paraId="21BF9DDD" w14:textId="77777777" w:rsidR="00A3016D" w:rsidRPr="00A95BAE" w:rsidRDefault="00A3016D" w:rsidP="00ED4745">
            <w:pPr>
              <w:spacing w:before="60" w:after="60"/>
              <w:jc w:val="center"/>
              <w:rPr>
                <w:rFonts w:ascii="Arial" w:hAnsi="Arial" w:cs="Arial"/>
                <w:b/>
                <w:sz w:val="18"/>
                <w:szCs w:val="18"/>
              </w:rPr>
            </w:pPr>
            <w:r w:rsidRPr="00A95BAE">
              <w:rPr>
                <w:rFonts w:ascii="Arial" w:hAnsi="Arial" w:cs="Arial"/>
                <w:b/>
                <w:sz w:val="18"/>
                <w:szCs w:val="18"/>
              </w:rPr>
              <w:t>12 months</w:t>
            </w:r>
          </w:p>
        </w:tc>
        <w:tc>
          <w:tcPr>
            <w:tcW w:w="1757" w:type="dxa"/>
          </w:tcPr>
          <w:p w14:paraId="4F17FB34" w14:textId="77777777" w:rsidR="00A3016D" w:rsidRPr="00A95BAE" w:rsidRDefault="00A3016D" w:rsidP="00ED4745">
            <w:pPr>
              <w:jc w:val="center"/>
              <w:rPr>
                <w:rFonts w:ascii="Arial" w:hAnsi="Arial" w:cs="Arial"/>
                <w:b/>
                <w:sz w:val="18"/>
                <w:szCs w:val="18"/>
              </w:rPr>
            </w:pPr>
            <w:r w:rsidRPr="00A95BAE">
              <w:rPr>
                <w:rFonts w:ascii="Arial" w:hAnsi="Arial" w:cs="Arial"/>
                <w:b/>
                <w:sz w:val="18"/>
                <w:szCs w:val="18"/>
              </w:rPr>
              <w:t>I</w:t>
            </w:r>
            <w:r>
              <w:rPr>
                <w:rFonts w:ascii="Arial" w:hAnsi="Arial" w:cs="Arial"/>
                <w:b/>
                <w:sz w:val="18"/>
                <w:szCs w:val="18"/>
              </w:rPr>
              <w:t xml:space="preserve">ncidence </w:t>
            </w:r>
            <w:r w:rsidRPr="00A95BAE">
              <w:rPr>
                <w:rFonts w:ascii="Arial" w:hAnsi="Arial" w:cs="Arial"/>
                <w:b/>
                <w:sz w:val="18"/>
                <w:szCs w:val="18"/>
              </w:rPr>
              <w:t>R</w:t>
            </w:r>
            <w:r>
              <w:rPr>
                <w:rFonts w:ascii="Arial" w:hAnsi="Arial" w:cs="Arial"/>
                <w:b/>
                <w:sz w:val="18"/>
                <w:szCs w:val="18"/>
              </w:rPr>
              <w:t xml:space="preserve">ate </w:t>
            </w:r>
            <w:r w:rsidRPr="00A95BAE">
              <w:rPr>
                <w:rFonts w:ascii="Arial" w:hAnsi="Arial" w:cs="Arial"/>
                <w:b/>
                <w:sz w:val="18"/>
                <w:szCs w:val="18"/>
              </w:rPr>
              <w:t>R</w:t>
            </w:r>
            <w:r>
              <w:rPr>
                <w:rFonts w:ascii="Arial" w:hAnsi="Arial" w:cs="Arial"/>
                <w:b/>
                <w:sz w:val="18"/>
                <w:szCs w:val="18"/>
              </w:rPr>
              <w:t>atio</w:t>
            </w:r>
            <w:r w:rsidRPr="00A95BAE">
              <w:rPr>
                <w:rFonts w:ascii="Arial" w:hAnsi="Arial" w:cs="Arial"/>
                <w:b/>
                <w:sz w:val="18"/>
                <w:szCs w:val="18"/>
              </w:rPr>
              <w:t>¹</w:t>
            </w:r>
          </w:p>
          <w:p w14:paraId="660CE483" w14:textId="77777777" w:rsidR="00A3016D" w:rsidRPr="00A95BAE" w:rsidRDefault="00A3016D" w:rsidP="00ED4745">
            <w:pPr>
              <w:jc w:val="center"/>
              <w:rPr>
                <w:rFonts w:ascii="Arial" w:hAnsi="Arial" w:cs="Arial"/>
                <w:b/>
                <w:sz w:val="18"/>
                <w:szCs w:val="18"/>
              </w:rPr>
            </w:pPr>
            <w:r w:rsidRPr="00A95BAE">
              <w:rPr>
                <w:rFonts w:ascii="Arial" w:hAnsi="Arial" w:cs="Arial"/>
                <w:b/>
                <w:sz w:val="18"/>
                <w:szCs w:val="18"/>
              </w:rPr>
              <w:t>(95% CI)</w:t>
            </w:r>
          </w:p>
        </w:tc>
        <w:tc>
          <w:tcPr>
            <w:tcW w:w="852" w:type="dxa"/>
          </w:tcPr>
          <w:p w14:paraId="17A761A4" w14:textId="77777777" w:rsidR="00A3016D" w:rsidRPr="00A95BAE" w:rsidRDefault="00A3016D" w:rsidP="00ED4745">
            <w:pPr>
              <w:jc w:val="center"/>
              <w:rPr>
                <w:rFonts w:ascii="Arial" w:hAnsi="Arial" w:cs="Arial"/>
                <w:b/>
                <w:sz w:val="18"/>
                <w:szCs w:val="18"/>
              </w:rPr>
            </w:pPr>
            <w:r w:rsidRPr="00A95BAE">
              <w:rPr>
                <w:rFonts w:ascii="Arial" w:hAnsi="Arial" w:cs="Arial"/>
                <w:b/>
                <w:sz w:val="18"/>
                <w:szCs w:val="18"/>
              </w:rPr>
              <w:t>p-value²</w:t>
            </w:r>
          </w:p>
        </w:tc>
      </w:tr>
      <w:tr w:rsidR="00A3016D" w:rsidRPr="00A95BAE" w14:paraId="3F8018C3" w14:textId="77777777" w:rsidTr="00ED4745">
        <w:tc>
          <w:tcPr>
            <w:tcW w:w="2438" w:type="dxa"/>
          </w:tcPr>
          <w:p w14:paraId="03BEA3AD" w14:textId="77777777" w:rsidR="00A3016D" w:rsidRPr="00A95BAE" w:rsidRDefault="00A3016D" w:rsidP="00ED4745">
            <w:pPr>
              <w:spacing w:before="60" w:after="60"/>
              <w:rPr>
                <w:rFonts w:ascii="Arial" w:hAnsi="Arial" w:cs="Arial"/>
                <w:b/>
                <w:sz w:val="18"/>
                <w:szCs w:val="18"/>
              </w:rPr>
            </w:pPr>
          </w:p>
        </w:tc>
        <w:tc>
          <w:tcPr>
            <w:tcW w:w="1361" w:type="dxa"/>
          </w:tcPr>
          <w:p w14:paraId="4399DA05" w14:textId="77777777" w:rsidR="00A3016D" w:rsidRPr="007C28F2" w:rsidRDefault="00A3016D" w:rsidP="00ED4745">
            <w:pPr>
              <w:spacing w:before="60" w:after="60"/>
              <w:jc w:val="center"/>
              <w:rPr>
                <w:rFonts w:ascii="Arial" w:hAnsi="Arial" w:cs="Arial"/>
                <w:b/>
                <w:sz w:val="18"/>
                <w:szCs w:val="18"/>
              </w:rPr>
            </w:pPr>
            <w:r w:rsidRPr="007C28F2">
              <w:rPr>
                <w:rFonts w:ascii="Arial" w:hAnsi="Arial" w:cs="Arial"/>
                <w:b/>
                <w:sz w:val="20"/>
                <w:szCs w:val="20"/>
              </w:rPr>
              <w:t>Telephone PSM</w:t>
            </w:r>
            <w:r w:rsidRPr="007C28F2">
              <w:rPr>
                <w:rStyle w:val="CommentReference"/>
                <w:rFonts w:asciiTheme="minorHAnsi" w:hAnsiTheme="minorHAnsi" w:cstheme="minorBidi"/>
                <w:b/>
                <w:lang w:eastAsia="en-US"/>
              </w:rPr>
              <w:t xml:space="preserve"> </w:t>
            </w:r>
          </w:p>
        </w:tc>
        <w:tc>
          <w:tcPr>
            <w:tcW w:w="1361" w:type="dxa"/>
          </w:tcPr>
          <w:p w14:paraId="004DD82C" w14:textId="77777777" w:rsidR="00A3016D" w:rsidRPr="00A95BAE" w:rsidRDefault="00A3016D" w:rsidP="00ED4745">
            <w:pPr>
              <w:spacing w:before="60" w:after="60"/>
              <w:jc w:val="center"/>
              <w:rPr>
                <w:rFonts w:ascii="Arial" w:hAnsi="Arial" w:cs="Arial"/>
                <w:b/>
                <w:sz w:val="18"/>
                <w:szCs w:val="18"/>
              </w:rPr>
            </w:pPr>
            <w:r w:rsidRPr="00A95BAE">
              <w:rPr>
                <w:rFonts w:ascii="Arial" w:hAnsi="Arial" w:cs="Arial"/>
                <w:b/>
                <w:sz w:val="18"/>
                <w:szCs w:val="18"/>
              </w:rPr>
              <w:t>Usual Care</w:t>
            </w:r>
          </w:p>
          <w:p w14:paraId="456AC81B" w14:textId="77777777" w:rsidR="00A3016D" w:rsidRPr="00A95BAE" w:rsidRDefault="00A3016D" w:rsidP="00ED4745">
            <w:pPr>
              <w:spacing w:before="60" w:after="60"/>
              <w:jc w:val="center"/>
              <w:rPr>
                <w:rFonts w:ascii="Arial" w:hAnsi="Arial" w:cs="Arial"/>
                <w:b/>
                <w:sz w:val="18"/>
                <w:szCs w:val="18"/>
              </w:rPr>
            </w:pPr>
          </w:p>
        </w:tc>
        <w:tc>
          <w:tcPr>
            <w:tcW w:w="1361" w:type="dxa"/>
          </w:tcPr>
          <w:p w14:paraId="2C8B8F86" w14:textId="77777777" w:rsidR="00A3016D" w:rsidRPr="007C28F2" w:rsidRDefault="00A3016D" w:rsidP="00ED4745">
            <w:pPr>
              <w:spacing w:before="60" w:after="60"/>
              <w:jc w:val="center"/>
              <w:rPr>
                <w:rFonts w:ascii="Arial" w:hAnsi="Arial" w:cs="Arial"/>
                <w:b/>
                <w:sz w:val="18"/>
                <w:szCs w:val="18"/>
              </w:rPr>
            </w:pPr>
            <w:r w:rsidRPr="007C28F2">
              <w:rPr>
                <w:rFonts w:ascii="Arial" w:hAnsi="Arial" w:cs="Arial"/>
                <w:b/>
                <w:sz w:val="20"/>
                <w:szCs w:val="20"/>
              </w:rPr>
              <w:t>Telephone PSM</w:t>
            </w:r>
          </w:p>
        </w:tc>
        <w:tc>
          <w:tcPr>
            <w:tcW w:w="1361" w:type="dxa"/>
          </w:tcPr>
          <w:p w14:paraId="010DD622" w14:textId="77777777" w:rsidR="00A3016D" w:rsidRPr="00A95BAE" w:rsidRDefault="00A3016D" w:rsidP="00ED4745">
            <w:pPr>
              <w:spacing w:before="60" w:after="60"/>
              <w:jc w:val="center"/>
              <w:rPr>
                <w:rFonts w:ascii="Arial" w:hAnsi="Arial" w:cs="Arial"/>
                <w:b/>
                <w:sz w:val="18"/>
                <w:szCs w:val="18"/>
              </w:rPr>
            </w:pPr>
            <w:r w:rsidRPr="00A95BAE">
              <w:rPr>
                <w:rFonts w:ascii="Arial" w:hAnsi="Arial" w:cs="Arial"/>
                <w:b/>
                <w:sz w:val="18"/>
                <w:szCs w:val="18"/>
              </w:rPr>
              <w:t>Usual Care</w:t>
            </w:r>
          </w:p>
          <w:p w14:paraId="0ADC90A6" w14:textId="77777777" w:rsidR="00A3016D" w:rsidRPr="00A95BAE" w:rsidRDefault="00A3016D" w:rsidP="00ED4745">
            <w:pPr>
              <w:spacing w:before="60" w:after="60"/>
              <w:jc w:val="center"/>
              <w:rPr>
                <w:rFonts w:ascii="Arial" w:hAnsi="Arial" w:cs="Arial"/>
                <w:b/>
                <w:sz w:val="18"/>
                <w:szCs w:val="18"/>
              </w:rPr>
            </w:pPr>
          </w:p>
        </w:tc>
        <w:tc>
          <w:tcPr>
            <w:tcW w:w="1638" w:type="dxa"/>
            <w:vAlign w:val="center"/>
          </w:tcPr>
          <w:p w14:paraId="4AA5EFEB" w14:textId="77777777" w:rsidR="00A3016D" w:rsidRPr="00A95BAE" w:rsidRDefault="00A3016D" w:rsidP="00ED4745">
            <w:pPr>
              <w:spacing w:before="60" w:after="60"/>
              <w:jc w:val="center"/>
              <w:rPr>
                <w:rFonts w:ascii="Arial" w:hAnsi="Arial" w:cs="Arial"/>
                <w:b/>
                <w:sz w:val="18"/>
                <w:szCs w:val="18"/>
              </w:rPr>
            </w:pPr>
          </w:p>
        </w:tc>
        <w:tc>
          <w:tcPr>
            <w:tcW w:w="737" w:type="dxa"/>
            <w:vAlign w:val="center"/>
          </w:tcPr>
          <w:p w14:paraId="5AF1F7E1" w14:textId="77777777" w:rsidR="00A3016D" w:rsidRPr="00A95BAE" w:rsidRDefault="00A3016D" w:rsidP="00ED4745">
            <w:pPr>
              <w:spacing w:before="60" w:after="60"/>
              <w:jc w:val="center"/>
              <w:rPr>
                <w:rFonts w:ascii="Arial" w:hAnsi="Arial" w:cs="Arial"/>
                <w:b/>
                <w:sz w:val="18"/>
                <w:szCs w:val="18"/>
              </w:rPr>
            </w:pPr>
          </w:p>
        </w:tc>
        <w:tc>
          <w:tcPr>
            <w:tcW w:w="1361" w:type="dxa"/>
          </w:tcPr>
          <w:p w14:paraId="0FBF4B4F" w14:textId="77777777" w:rsidR="00A3016D" w:rsidRPr="007C28F2" w:rsidRDefault="00A3016D" w:rsidP="00ED4745">
            <w:pPr>
              <w:spacing w:before="60" w:after="60"/>
              <w:jc w:val="center"/>
              <w:rPr>
                <w:rFonts w:ascii="Arial" w:hAnsi="Arial" w:cs="Arial"/>
                <w:b/>
                <w:sz w:val="18"/>
                <w:szCs w:val="18"/>
              </w:rPr>
            </w:pPr>
            <w:r w:rsidRPr="007C28F2">
              <w:rPr>
                <w:rFonts w:ascii="Arial" w:hAnsi="Arial" w:cs="Arial"/>
                <w:b/>
                <w:sz w:val="20"/>
                <w:szCs w:val="20"/>
              </w:rPr>
              <w:t>Telephone PSM</w:t>
            </w:r>
          </w:p>
        </w:tc>
        <w:tc>
          <w:tcPr>
            <w:tcW w:w="1361" w:type="dxa"/>
          </w:tcPr>
          <w:p w14:paraId="38B8BDA3" w14:textId="77777777" w:rsidR="00A3016D" w:rsidRPr="00A95BAE" w:rsidRDefault="00A3016D" w:rsidP="00ED4745">
            <w:pPr>
              <w:spacing w:before="60" w:after="60"/>
              <w:jc w:val="center"/>
              <w:rPr>
                <w:rFonts w:ascii="Arial" w:hAnsi="Arial" w:cs="Arial"/>
                <w:b/>
                <w:sz w:val="18"/>
                <w:szCs w:val="18"/>
              </w:rPr>
            </w:pPr>
            <w:r w:rsidRPr="00A95BAE">
              <w:rPr>
                <w:rFonts w:ascii="Arial" w:hAnsi="Arial" w:cs="Arial"/>
                <w:b/>
                <w:sz w:val="18"/>
                <w:szCs w:val="18"/>
              </w:rPr>
              <w:t>Usual Care</w:t>
            </w:r>
          </w:p>
          <w:p w14:paraId="224FE8F0" w14:textId="77777777" w:rsidR="00A3016D" w:rsidRPr="00A95BAE" w:rsidRDefault="00A3016D" w:rsidP="00ED4745">
            <w:pPr>
              <w:spacing w:before="60" w:after="60"/>
              <w:jc w:val="center"/>
              <w:rPr>
                <w:rFonts w:ascii="Arial" w:hAnsi="Arial" w:cs="Arial"/>
                <w:b/>
                <w:sz w:val="18"/>
                <w:szCs w:val="18"/>
              </w:rPr>
            </w:pPr>
          </w:p>
        </w:tc>
        <w:tc>
          <w:tcPr>
            <w:tcW w:w="1757" w:type="dxa"/>
            <w:vAlign w:val="center"/>
          </w:tcPr>
          <w:p w14:paraId="6EA8070B" w14:textId="77777777" w:rsidR="00A3016D" w:rsidRPr="00A95BAE" w:rsidRDefault="00A3016D" w:rsidP="00ED4745">
            <w:pPr>
              <w:spacing w:before="60" w:after="60"/>
              <w:jc w:val="center"/>
              <w:rPr>
                <w:rFonts w:ascii="Arial" w:hAnsi="Arial" w:cs="Arial"/>
                <w:b/>
                <w:sz w:val="18"/>
                <w:szCs w:val="18"/>
              </w:rPr>
            </w:pPr>
          </w:p>
        </w:tc>
        <w:tc>
          <w:tcPr>
            <w:tcW w:w="852" w:type="dxa"/>
            <w:vAlign w:val="center"/>
          </w:tcPr>
          <w:p w14:paraId="3F231241" w14:textId="77777777" w:rsidR="00A3016D" w:rsidRPr="00A95BAE" w:rsidRDefault="00A3016D" w:rsidP="00ED4745">
            <w:pPr>
              <w:spacing w:before="60" w:after="60"/>
              <w:jc w:val="center"/>
              <w:rPr>
                <w:rFonts w:ascii="Arial" w:hAnsi="Arial" w:cs="Arial"/>
                <w:b/>
                <w:sz w:val="18"/>
                <w:szCs w:val="18"/>
              </w:rPr>
            </w:pPr>
          </w:p>
        </w:tc>
      </w:tr>
      <w:tr w:rsidR="00A3016D" w:rsidRPr="00A95BAE" w14:paraId="68FED97E" w14:textId="77777777" w:rsidTr="00ED4745">
        <w:tc>
          <w:tcPr>
            <w:tcW w:w="2438" w:type="dxa"/>
          </w:tcPr>
          <w:p w14:paraId="3042BFD1" w14:textId="77777777" w:rsidR="00A3016D" w:rsidRPr="00A95BAE" w:rsidRDefault="00A3016D" w:rsidP="00ED4745">
            <w:pPr>
              <w:spacing w:before="120" w:after="120"/>
              <w:rPr>
                <w:rFonts w:ascii="Arial" w:hAnsi="Arial" w:cs="Arial"/>
                <w:b/>
                <w:sz w:val="18"/>
                <w:szCs w:val="18"/>
              </w:rPr>
            </w:pPr>
            <w:r w:rsidRPr="00A95BAE">
              <w:rPr>
                <w:rFonts w:ascii="Arial" w:hAnsi="Arial" w:cs="Arial"/>
                <w:sz w:val="18"/>
                <w:szCs w:val="18"/>
              </w:rPr>
              <w:t>Hospital Admissions</w:t>
            </w:r>
          </w:p>
        </w:tc>
        <w:tc>
          <w:tcPr>
            <w:tcW w:w="1361" w:type="dxa"/>
          </w:tcPr>
          <w:p w14:paraId="0BC579A3" w14:textId="77777777" w:rsidR="00A3016D" w:rsidRPr="00A95BAE" w:rsidRDefault="00A3016D" w:rsidP="00ED4745">
            <w:pPr>
              <w:spacing w:before="120" w:after="120"/>
              <w:rPr>
                <w:rFonts w:ascii="Arial" w:hAnsi="Arial" w:cs="Arial"/>
                <w:b/>
                <w:sz w:val="18"/>
                <w:szCs w:val="18"/>
              </w:rPr>
            </w:pPr>
          </w:p>
        </w:tc>
        <w:tc>
          <w:tcPr>
            <w:tcW w:w="1361" w:type="dxa"/>
          </w:tcPr>
          <w:p w14:paraId="31D82B59" w14:textId="77777777" w:rsidR="00A3016D" w:rsidRPr="00A95BAE" w:rsidRDefault="00A3016D" w:rsidP="00ED4745">
            <w:pPr>
              <w:spacing w:before="120" w:after="120"/>
              <w:rPr>
                <w:rFonts w:ascii="Arial" w:hAnsi="Arial" w:cs="Arial"/>
                <w:b/>
                <w:sz w:val="18"/>
                <w:szCs w:val="18"/>
              </w:rPr>
            </w:pPr>
          </w:p>
        </w:tc>
        <w:tc>
          <w:tcPr>
            <w:tcW w:w="1361" w:type="dxa"/>
          </w:tcPr>
          <w:p w14:paraId="4D03B399" w14:textId="77777777" w:rsidR="00A3016D" w:rsidRPr="00A95BAE" w:rsidRDefault="00A3016D" w:rsidP="00ED4745">
            <w:pPr>
              <w:spacing w:before="120" w:after="120"/>
              <w:rPr>
                <w:rFonts w:ascii="Arial" w:hAnsi="Arial" w:cs="Arial"/>
                <w:b/>
                <w:sz w:val="18"/>
                <w:szCs w:val="18"/>
              </w:rPr>
            </w:pPr>
          </w:p>
        </w:tc>
        <w:tc>
          <w:tcPr>
            <w:tcW w:w="1361" w:type="dxa"/>
          </w:tcPr>
          <w:p w14:paraId="220DCC40" w14:textId="77777777" w:rsidR="00A3016D" w:rsidRPr="00A95BAE" w:rsidRDefault="00A3016D" w:rsidP="00ED4745">
            <w:pPr>
              <w:spacing w:before="120" w:after="120"/>
              <w:rPr>
                <w:rFonts w:ascii="Arial" w:hAnsi="Arial" w:cs="Arial"/>
                <w:b/>
                <w:sz w:val="18"/>
                <w:szCs w:val="18"/>
              </w:rPr>
            </w:pPr>
          </w:p>
        </w:tc>
        <w:tc>
          <w:tcPr>
            <w:tcW w:w="1638" w:type="dxa"/>
            <w:vAlign w:val="center"/>
          </w:tcPr>
          <w:p w14:paraId="06617AA9" w14:textId="77777777" w:rsidR="00A3016D" w:rsidRPr="00A95BAE" w:rsidRDefault="00A3016D" w:rsidP="00ED4745">
            <w:pPr>
              <w:spacing w:before="120" w:after="120"/>
              <w:jc w:val="center"/>
              <w:rPr>
                <w:rFonts w:ascii="Arial" w:hAnsi="Arial" w:cs="Arial"/>
                <w:b/>
                <w:sz w:val="18"/>
                <w:szCs w:val="18"/>
              </w:rPr>
            </w:pPr>
          </w:p>
        </w:tc>
        <w:tc>
          <w:tcPr>
            <w:tcW w:w="737" w:type="dxa"/>
            <w:vAlign w:val="center"/>
          </w:tcPr>
          <w:p w14:paraId="64AB5CD7" w14:textId="77777777" w:rsidR="00A3016D" w:rsidRPr="00A95BAE" w:rsidRDefault="00A3016D" w:rsidP="00ED4745">
            <w:pPr>
              <w:spacing w:before="120" w:after="120"/>
              <w:jc w:val="center"/>
              <w:rPr>
                <w:rFonts w:ascii="Arial" w:hAnsi="Arial" w:cs="Arial"/>
                <w:b/>
                <w:sz w:val="18"/>
                <w:szCs w:val="18"/>
              </w:rPr>
            </w:pPr>
          </w:p>
        </w:tc>
        <w:tc>
          <w:tcPr>
            <w:tcW w:w="1361" w:type="dxa"/>
          </w:tcPr>
          <w:p w14:paraId="1D158DD5" w14:textId="77777777" w:rsidR="00A3016D" w:rsidRPr="00A95BAE" w:rsidRDefault="00A3016D" w:rsidP="00ED4745">
            <w:pPr>
              <w:spacing w:before="120" w:after="120"/>
              <w:rPr>
                <w:rFonts w:ascii="Arial" w:hAnsi="Arial" w:cs="Arial"/>
                <w:b/>
                <w:sz w:val="18"/>
                <w:szCs w:val="18"/>
              </w:rPr>
            </w:pPr>
          </w:p>
        </w:tc>
        <w:tc>
          <w:tcPr>
            <w:tcW w:w="1361" w:type="dxa"/>
          </w:tcPr>
          <w:p w14:paraId="5EEEE32B" w14:textId="77777777" w:rsidR="00A3016D" w:rsidRPr="00A95BAE" w:rsidRDefault="00A3016D" w:rsidP="00ED4745">
            <w:pPr>
              <w:spacing w:before="120" w:after="120"/>
              <w:rPr>
                <w:rFonts w:ascii="Arial" w:hAnsi="Arial" w:cs="Arial"/>
                <w:b/>
                <w:sz w:val="18"/>
                <w:szCs w:val="18"/>
              </w:rPr>
            </w:pPr>
          </w:p>
        </w:tc>
        <w:tc>
          <w:tcPr>
            <w:tcW w:w="1757" w:type="dxa"/>
            <w:vAlign w:val="center"/>
          </w:tcPr>
          <w:p w14:paraId="0D8DCAB5" w14:textId="77777777" w:rsidR="00A3016D" w:rsidRPr="00A95BAE" w:rsidRDefault="00A3016D" w:rsidP="00ED4745">
            <w:pPr>
              <w:spacing w:before="120" w:after="120"/>
              <w:jc w:val="center"/>
              <w:rPr>
                <w:rFonts w:ascii="Arial" w:hAnsi="Arial" w:cs="Arial"/>
                <w:b/>
                <w:sz w:val="18"/>
                <w:szCs w:val="18"/>
              </w:rPr>
            </w:pPr>
          </w:p>
        </w:tc>
        <w:tc>
          <w:tcPr>
            <w:tcW w:w="852" w:type="dxa"/>
            <w:vAlign w:val="center"/>
          </w:tcPr>
          <w:p w14:paraId="13A62C51" w14:textId="77777777" w:rsidR="00A3016D" w:rsidRPr="00A95BAE" w:rsidRDefault="00A3016D" w:rsidP="00ED4745">
            <w:pPr>
              <w:spacing w:before="120" w:after="120"/>
              <w:jc w:val="center"/>
              <w:rPr>
                <w:rFonts w:ascii="Arial" w:hAnsi="Arial" w:cs="Arial"/>
                <w:b/>
                <w:sz w:val="18"/>
                <w:szCs w:val="18"/>
              </w:rPr>
            </w:pPr>
          </w:p>
        </w:tc>
      </w:tr>
      <w:tr w:rsidR="00A3016D" w:rsidRPr="00A95BAE" w14:paraId="0A201658" w14:textId="77777777" w:rsidTr="00ED4745">
        <w:tc>
          <w:tcPr>
            <w:tcW w:w="2438" w:type="dxa"/>
            <w:vAlign w:val="center"/>
          </w:tcPr>
          <w:p w14:paraId="13EAAE36" w14:textId="77777777" w:rsidR="00A3016D" w:rsidRPr="00A95BAE" w:rsidRDefault="00A3016D" w:rsidP="00ED4745">
            <w:pPr>
              <w:spacing w:before="120" w:after="120"/>
              <w:rPr>
                <w:rFonts w:ascii="Arial" w:hAnsi="Arial" w:cs="Arial"/>
                <w:b/>
                <w:sz w:val="18"/>
                <w:szCs w:val="18"/>
              </w:rPr>
            </w:pPr>
            <w:r w:rsidRPr="00A95BAE">
              <w:rPr>
                <w:rFonts w:ascii="Arial" w:hAnsi="Arial" w:cs="Arial"/>
                <w:sz w:val="18"/>
                <w:szCs w:val="18"/>
              </w:rPr>
              <w:tab/>
              <w:t>All Cause</w:t>
            </w:r>
          </w:p>
        </w:tc>
        <w:tc>
          <w:tcPr>
            <w:tcW w:w="1361" w:type="dxa"/>
            <w:vAlign w:val="center"/>
          </w:tcPr>
          <w:p w14:paraId="2D2A15A0" w14:textId="77777777" w:rsidR="00A3016D" w:rsidRDefault="00A3016D" w:rsidP="00ED4745">
            <w:pPr>
              <w:spacing w:before="120" w:after="120"/>
              <w:jc w:val="center"/>
              <w:rPr>
                <w:rFonts w:ascii="Arial" w:hAnsi="Arial" w:cs="Arial"/>
                <w:sz w:val="18"/>
                <w:szCs w:val="18"/>
              </w:rPr>
            </w:pPr>
            <w:r>
              <w:rPr>
                <w:rFonts w:ascii="Arial" w:hAnsi="Arial" w:cs="Arial"/>
                <w:sz w:val="18"/>
                <w:szCs w:val="18"/>
              </w:rPr>
              <w:t>N=277</w:t>
            </w:r>
          </w:p>
          <w:p w14:paraId="428C63F5"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0.11 (0.4)</w:t>
            </w:r>
          </w:p>
        </w:tc>
        <w:tc>
          <w:tcPr>
            <w:tcW w:w="1361" w:type="dxa"/>
            <w:vAlign w:val="center"/>
          </w:tcPr>
          <w:p w14:paraId="1EE376C3" w14:textId="77777777" w:rsidR="00A3016D" w:rsidRDefault="00A3016D" w:rsidP="00ED4745">
            <w:pPr>
              <w:spacing w:before="120" w:after="120"/>
              <w:jc w:val="center"/>
              <w:rPr>
                <w:rFonts w:ascii="Arial" w:hAnsi="Arial" w:cs="Arial"/>
                <w:sz w:val="18"/>
                <w:szCs w:val="18"/>
              </w:rPr>
            </w:pPr>
            <w:r>
              <w:rPr>
                <w:rFonts w:ascii="Arial" w:hAnsi="Arial" w:cs="Arial"/>
                <w:sz w:val="18"/>
                <w:szCs w:val="18"/>
              </w:rPr>
              <w:t>N=281</w:t>
            </w:r>
          </w:p>
          <w:p w14:paraId="174FD8A1"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0.12 (0.4)</w:t>
            </w:r>
          </w:p>
        </w:tc>
        <w:tc>
          <w:tcPr>
            <w:tcW w:w="1361" w:type="dxa"/>
            <w:vAlign w:val="center"/>
          </w:tcPr>
          <w:p w14:paraId="6D365E65" w14:textId="77777777" w:rsidR="00A3016D" w:rsidRDefault="00A3016D" w:rsidP="00ED4745">
            <w:pPr>
              <w:jc w:val="center"/>
              <w:rPr>
                <w:rFonts w:ascii="Arial" w:hAnsi="Arial" w:cs="Arial"/>
                <w:sz w:val="18"/>
                <w:szCs w:val="18"/>
              </w:rPr>
            </w:pPr>
            <w:r>
              <w:rPr>
                <w:rFonts w:ascii="Arial" w:hAnsi="Arial" w:cs="Arial"/>
                <w:sz w:val="18"/>
                <w:szCs w:val="18"/>
              </w:rPr>
              <w:t>N=248</w:t>
            </w:r>
          </w:p>
          <w:p w14:paraId="59D03496"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0.07 (0.3)</w:t>
            </w:r>
          </w:p>
        </w:tc>
        <w:tc>
          <w:tcPr>
            <w:tcW w:w="1361" w:type="dxa"/>
            <w:vAlign w:val="center"/>
          </w:tcPr>
          <w:p w14:paraId="237E4DEA" w14:textId="77777777" w:rsidR="00A3016D" w:rsidRDefault="00A3016D" w:rsidP="00ED4745">
            <w:pPr>
              <w:jc w:val="center"/>
              <w:rPr>
                <w:rFonts w:ascii="Arial" w:hAnsi="Arial" w:cs="Arial"/>
                <w:sz w:val="18"/>
                <w:szCs w:val="18"/>
              </w:rPr>
            </w:pPr>
            <w:r>
              <w:rPr>
                <w:rFonts w:ascii="Arial" w:hAnsi="Arial" w:cs="Arial"/>
                <w:sz w:val="18"/>
                <w:szCs w:val="18"/>
              </w:rPr>
              <w:t>N=283</w:t>
            </w:r>
          </w:p>
          <w:p w14:paraId="3F7FC14E"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0.08 (0.3)</w:t>
            </w:r>
          </w:p>
        </w:tc>
        <w:tc>
          <w:tcPr>
            <w:tcW w:w="1638" w:type="dxa"/>
            <w:vAlign w:val="center"/>
          </w:tcPr>
          <w:p w14:paraId="2327A920"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0.86 (0.45</w:t>
            </w:r>
            <w:r>
              <w:rPr>
                <w:rFonts w:ascii="Arial" w:hAnsi="Arial" w:cs="Arial"/>
                <w:sz w:val="18"/>
                <w:szCs w:val="18"/>
              </w:rPr>
              <w:t xml:space="preserve"> to</w:t>
            </w:r>
            <w:r w:rsidRPr="00A95BAE">
              <w:rPr>
                <w:rFonts w:ascii="Arial" w:hAnsi="Arial" w:cs="Arial"/>
                <w:sz w:val="18"/>
                <w:szCs w:val="18"/>
              </w:rPr>
              <w:t xml:space="preserve"> 1.62)</w:t>
            </w:r>
          </w:p>
        </w:tc>
        <w:tc>
          <w:tcPr>
            <w:tcW w:w="737" w:type="dxa"/>
            <w:vAlign w:val="center"/>
          </w:tcPr>
          <w:p w14:paraId="438FF7A8"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0.6</w:t>
            </w:r>
          </w:p>
        </w:tc>
        <w:tc>
          <w:tcPr>
            <w:tcW w:w="1361" w:type="dxa"/>
            <w:vAlign w:val="center"/>
          </w:tcPr>
          <w:p w14:paraId="051CC95E" w14:textId="77777777" w:rsidR="00A3016D" w:rsidRDefault="00A3016D" w:rsidP="00ED4745">
            <w:pPr>
              <w:jc w:val="center"/>
              <w:rPr>
                <w:rFonts w:ascii="Arial" w:hAnsi="Arial" w:cs="Arial"/>
                <w:sz w:val="18"/>
                <w:szCs w:val="18"/>
              </w:rPr>
            </w:pPr>
            <w:r>
              <w:rPr>
                <w:rFonts w:ascii="Arial" w:hAnsi="Arial" w:cs="Arial"/>
                <w:sz w:val="18"/>
                <w:szCs w:val="18"/>
              </w:rPr>
              <w:t>N=239</w:t>
            </w:r>
          </w:p>
          <w:p w14:paraId="3C65CCC0"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0.06 (0.3)</w:t>
            </w:r>
          </w:p>
        </w:tc>
        <w:tc>
          <w:tcPr>
            <w:tcW w:w="1361" w:type="dxa"/>
            <w:vAlign w:val="center"/>
          </w:tcPr>
          <w:p w14:paraId="286CC508" w14:textId="77777777" w:rsidR="00A3016D" w:rsidRDefault="00A3016D" w:rsidP="00ED4745">
            <w:pPr>
              <w:jc w:val="center"/>
              <w:rPr>
                <w:rFonts w:ascii="Arial" w:hAnsi="Arial" w:cs="Arial"/>
                <w:sz w:val="18"/>
                <w:szCs w:val="18"/>
              </w:rPr>
            </w:pPr>
            <w:r>
              <w:rPr>
                <w:rFonts w:ascii="Arial" w:hAnsi="Arial" w:cs="Arial"/>
                <w:sz w:val="18"/>
                <w:szCs w:val="18"/>
              </w:rPr>
              <w:t>N=277</w:t>
            </w:r>
          </w:p>
          <w:p w14:paraId="6FCF913B"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0.06 (0.3)</w:t>
            </w:r>
          </w:p>
        </w:tc>
        <w:tc>
          <w:tcPr>
            <w:tcW w:w="1757" w:type="dxa"/>
            <w:vAlign w:val="center"/>
          </w:tcPr>
          <w:p w14:paraId="09036FA9"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0.90* (0.39</w:t>
            </w:r>
            <w:r>
              <w:rPr>
                <w:rFonts w:ascii="Arial" w:hAnsi="Arial" w:cs="Arial"/>
                <w:sz w:val="18"/>
                <w:szCs w:val="18"/>
              </w:rPr>
              <w:t xml:space="preserve"> to</w:t>
            </w:r>
            <w:r w:rsidRPr="00A95BAE">
              <w:rPr>
                <w:rFonts w:ascii="Arial" w:hAnsi="Arial" w:cs="Arial"/>
                <w:sz w:val="18"/>
                <w:szCs w:val="18"/>
              </w:rPr>
              <w:t xml:space="preserve"> 2.09)</w:t>
            </w:r>
          </w:p>
        </w:tc>
        <w:tc>
          <w:tcPr>
            <w:tcW w:w="852" w:type="dxa"/>
            <w:vAlign w:val="center"/>
          </w:tcPr>
          <w:p w14:paraId="63DF572C"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0.8</w:t>
            </w:r>
          </w:p>
        </w:tc>
      </w:tr>
      <w:tr w:rsidR="00A3016D" w:rsidRPr="00A95BAE" w14:paraId="56DC2956" w14:textId="77777777" w:rsidTr="00ED4745">
        <w:tc>
          <w:tcPr>
            <w:tcW w:w="2438" w:type="dxa"/>
            <w:vAlign w:val="center"/>
          </w:tcPr>
          <w:p w14:paraId="0C05DBE7" w14:textId="77777777" w:rsidR="00A3016D" w:rsidRPr="00A95BAE" w:rsidRDefault="00A3016D" w:rsidP="00ED4745">
            <w:pPr>
              <w:spacing w:before="120" w:after="120"/>
              <w:rPr>
                <w:rFonts w:ascii="Arial" w:hAnsi="Arial" w:cs="Arial"/>
                <w:b/>
                <w:sz w:val="18"/>
                <w:szCs w:val="18"/>
              </w:rPr>
            </w:pPr>
            <w:r w:rsidRPr="00A95BAE">
              <w:rPr>
                <w:rFonts w:ascii="Arial" w:hAnsi="Arial" w:cs="Arial"/>
                <w:sz w:val="18"/>
                <w:szCs w:val="18"/>
              </w:rPr>
              <w:tab/>
              <w:t>Respiratory</w:t>
            </w:r>
          </w:p>
        </w:tc>
        <w:tc>
          <w:tcPr>
            <w:tcW w:w="1361" w:type="dxa"/>
            <w:vAlign w:val="center"/>
          </w:tcPr>
          <w:p w14:paraId="57D1EDA8" w14:textId="77777777" w:rsidR="00A3016D" w:rsidRDefault="00A3016D" w:rsidP="00ED4745">
            <w:pPr>
              <w:jc w:val="center"/>
              <w:rPr>
                <w:rFonts w:ascii="Arial" w:hAnsi="Arial" w:cs="Arial"/>
                <w:sz w:val="18"/>
                <w:szCs w:val="18"/>
              </w:rPr>
            </w:pPr>
            <w:r>
              <w:rPr>
                <w:rFonts w:ascii="Arial" w:hAnsi="Arial" w:cs="Arial"/>
                <w:sz w:val="18"/>
                <w:szCs w:val="18"/>
              </w:rPr>
              <w:t>N=281</w:t>
            </w:r>
          </w:p>
          <w:p w14:paraId="2B971D79"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0.02 (0.2)</w:t>
            </w:r>
          </w:p>
        </w:tc>
        <w:tc>
          <w:tcPr>
            <w:tcW w:w="1361" w:type="dxa"/>
            <w:vAlign w:val="center"/>
          </w:tcPr>
          <w:p w14:paraId="5F5283D2" w14:textId="77777777" w:rsidR="00A3016D" w:rsidRDefault="00A3016D" w:rsidP="00ED4745">
            <w:pPr>
              <w:jc w:val="center"/>
              <w:rPr>
                <w:rFonts w:ascii="Arial" w:hAnsi="Arial" w:cs="Arial"/>
                <w:sz w:val="18"/>
                <w:szCs w:val="18"/>
              </w:rPr>
            </w:pPr>
            <w:r>
              <w:rPr>
                <w:rFonts w:ascii="Arial" w:hAnsi="Arial" w:cs="Arial"/>
                <w:sz w:val="18"/>
                <w:szCs w:val="18"/>
              </w:rPr>
              <w:t>N=283</w:t>
            </w:r>
          </w:p>
          <w:p w14:paraId="7B97F976"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0.02 (0.1)</w:t>
            </w:r>
          </w:p>
        </w:tc>
        <w:tc>
          <w:tcPr>
            <w:tcW w:w="1361" w:type="dxa"/>
            <w:vAlign w:val="center"/>
          </w:tcPr>
          <w:p w14:paraId="104A0C78" w14:textId="77777777" w:rsidR="00A3016D" w:rsidRDefault="00A3016D" w:rsidP="00ED4745">
            <w:pPr>
              <w:jc w:val="center"/>
              <w:rPr>
                <w:rFonts w:ascii="Arial" w:hAnsi="Arial" w:cs="Arial"/>
                <w:sz w:val="18"/>
                <w:szCs w:val="18"/>
              </w:rPr>
            </w:pPr>
            <w:r>
              <w:rPr>
                <w:rFonts w:ascii="Arial" w:hAnsi="Arial" w:cs="Arial"/>
                <w:sz w:val="18"/>
                <w:szCs w:val="18"/>
              </w:rPr>
              <w:t>N=248</w:t>
            </w:r>
          </w:p>
          <w:p w14:paraId="03CD20F4" w14:textId="77777777" w:rsidR="00A3016D" w:rsidRPr="00A95BAE" w:rsidRDefault="00A3016D" w:rsidP="00ED4745">
            <w:pPr>
              <w:jc w:val="center"/>
              <w:rPr>
                <w:rFonts w:ascii="Arial" w:hAnsi="Arial" w:cs="Arial"/>
                <w:sz w:val="18"/>
                <w:szCs w:val="18"/>
              </w:rPr>
            </w:pPr>
            <w:r>
              <w:rPr>
                <w:rFonts w:ascii="Arial" w:hAnsi="Arial" w:cs="Arial"/>
                <w:sz w:val="18"/>
                <w:szCs w:val="18"/>
              </w:rPr>
              <w:t>0.02 (0.1)</w:t>
            </w:r>
          </w:p>
        </w:tc>
        <w:tc>
          <w:tcPr>
            <w:tcW w:w="1361" w:type="dxa"/>
            <w:vAlign w:val="center"/>
          </w:tcPr>
          <w:p w14:paraId="6F75DD72" w14:textId="77777777" w:rsidR="00A3016D" w:rsidRDefault="00A3016D" w:rsidP="00ED4745">
            <w:pPr>
              <w:jc w:val="center"/>
              <w:rPr>
                <w:rFonts w:ascii="Arial" w:hAnsi="Arial" w:cs="Arial"/>
                <w:sz w:val="18"/>
                <w:szCs w:val="18"/>
              </w:rPr>
            </w:pPr>
            <w:r>
              <w:rPr>
                <w:rFonts w:ascii="Arial" w:hAnsi="Arial" w:cs="Arial"/>
                <w:sz w:val="18"/>
                <w:szCs w:val="18"/>
              </w:rPr>
              <w:t>N=</w:t>
            </w:r>
            <w:r w:rsidRPr="00A95BAE">
              <w:rPr>
                <w:rFonts w:ascii="Arial" w:hAnsi="Arial" w:cs="Arial"/>
                <w:sz w:val="18"/>
                <w:szCs w:val="18"/>
              </w:rPr>
              <w:t>283</w:t>
            </w:r>
          </w:p>
          <w:p w14:paraId="17BD5015" w14:textId="77777777" w:rsidR="00A3016D" w:rsidRPr="00A95BAE" w:rsidRDefault="00A3016D" w:rsidP="00ED4745">
            <w:pPr>
              <w:jc w:val="center"/>
              <w:rPr>
                <w:rFonts w:ascii="Arial" w:hAnsi="Arial" w:cs="Arial"/>
                <w:sz w:val="18"/>
                <w:szCs w:val="18"/>
              </w:rPr>
            </w:pPr>
            <w:r>
              <w:rPr>
                <w:rFonts w:ascii="Arial" w:hAnsi="Arial" w:cs="Arial"/>
                <w:sz w:val="18"/>
                <w:szCs w:val="18"/>
              </w:rPr>
              <w:t>0.03 (0.2)</w:t>
            </w:r>
          </w:p>
        </w:tc>
        <w:tc>
          <w:tcPr>
            <w:tcW w:w="1638" w:type="dxa"/>
            <w:vAlign w:val="center"/>
          </w:tcPr>
          <w:p w14:paraId="54B5FE3C"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0.55* (0.15</w:t>
            </w:r>
            <w:r>
              <w:rPr>
                <w:rFonts w:ascii="Arial" w:hAnsi="Arial" w:cs="Arial"/>
                <w:sz w:val="18"/>
                <w:szCs w:val="18"/>
              </w:rPr>
              <w:t xml:space="preserve"> to</w:t>
            </w:r>
            <w:r w:rsidRPr="00A95BAE">
              <w:rPr>
                <w:rFonts w:ascii="Arial" w:hAnsi="Arial" w:cs="Arial"/>
                <w:sz w:val="18"/>
                <w:szCs w:val="18"/>
              </w:rPr>
              <w:t xml:space="preserve"> 2.07)</w:t>
            </w:r>
          </w:p>
        </w:tc>
        <w:tc>
          <w:tcPr>
            <w:tcW w:w="737" w:type="dxa"/>
            <w:vAlign w:val="center"/>
          </w:tcPr>
          <w:p w14:paraId="64E71E02"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0.4</w:t>
            </w:r>
          </w:p>
        </w:tc>
        <w:tc>
          <w:tcPr>
            <w:tcW w:w="1361" w:type="dxa"/>
            <w:vAlign w:val="center"/>
          </w:tcPr>
          <w:p w14:paraId="1177273E" w14:textId="77777777" w:rsidR="00A3016D" w:rsidRDefault="00A3016D" w:rsidP="00ED4745">
            <w:pPr>
              <w:jc w:val="center"/>
              <w:rPr>
                <w:rFonts w:ascii="Arial" w:hAnsi="Arial" w:cs="Arial"/>
                <w:sz w:val="18"/>
                <w:szCs w:val="18"/>
              </w:rPr>
            </w:pPr>
            <w:r>
              <w:rPr>
                <w:rFonts w:ascii="Arial" w:hAnsi="Arial" w:cs="Arial"/>
                <w:sz w:val="18"/>
                <w:szCs w:val="18"/>
              </w:rPr>
              <w:t>N=239</w:t>
            </w:r>
          </w:p>
          <w:p w14:paraId="23293A4F"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0.01 (0.1)</w:t>
            </w:r>
          </w:p>
        </w:tc>
        <w:tc>
          <w:tcPr>
            <w:tcW w:w="1361" w:type="dxa"/>
            <w:vAlign w:val="center"/>
          </w:tcPr>
          <w:p w14:paraId="7FAEB8CB" w14:textId="77777777" w:rsidR="00A3016D" w:rsidRDefault="00A3016D" w:rsidP="00ED4745">
            <w:pPr>
              <w:jc w:val="center"/>
              <w:rPr>
                <w:rFonts w:ascii="Arial" w:hAnsi="Arial" w:cs="Arial"/>
                <w:sz w:val="18"/>
                <w:szCs w:val="18"/>
              </w:rPr>
            </w:pPr>
            <w:r>
              <w:rPr>
                <w:rFonts w:ascii="Arial" w:hAnsi="Arial" w:cs="Arial"/>
                <w:sz w:val="18"/>
                <w:szCs w:val="18"/>
              </w:rPr>
              <w:t>N=277</w:t>
            </w:r>
          </w:p>
          <w:p w14:paraId="6CF44A9D"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0.01 (0.1)</w:t>
            </w:r>
          </w:p>
        </w:tc>
        <w:tc>
          <w:tcPr>
            <w:tcW w:w="1757" w:type="dxa"/>
            <w:vAlign w:val="center"/>
          </w:tcPr>
          <w:p w14:paraId="72DF6770"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0.56* (0.08</w:t>
            </w:r>
            <w:r>
              <w:rPr>
                <w:rFonts w:ascii="Arial" w:hAnsi="Arial" w:cs="Arial"/>
                <w:sz w:val="18"/>
                <w:szCs w:val="18"/>
              </w:rPr>
              <w:t xml:space="preserve"> to</w:t>
            </w:r>
            <w:r w:rsidRPr="00A95BAE">
              <w:rPr>
                <w:rFonts w:ascii="Arial" w:hAnsi="Arial" w:cs="Arial"/>
                <w:sz w:val="18"/>
                <w:szCs w:val="18"/>
              </w:rPr>
              <w:t xml:space="preserve"> 4.11)</w:t>
            </w:r>
          </w:p>
        </w:tc>
        <w:tc>
          <w:tcPr>
            <w:tcW w:w="852" w:type="dxa"/>
            <w:vAlign w:val="center"/>
          </w:tcPr>
          <w:p w14:paraId="7F901E02"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0.6</w:t>
            </w:r>
          </w:p>
        </w:tc>
      </w:tr>
      <w:tr w:rsidR="00A3016D" w:rsidRPr="00A95BAE" w14:paraId="41EE53F0" w14:textId="77777777" w:rsidTr="00ED4745">
        <w:tc>
          <w:tcPr>
            <w:tcW w:w="2438" w:type="dxa"/>
            <w:vAlign w:val="center"/>
          </w:tcPr>
          <w:p w14:paraId="572AB6C3" w14:textId="77777777" w:rsidR="00A3016D" w:rsidRPr="00A95BAE" w:rsidRDefault="00A3016D" w:rsidP="00ED4745">
            <w:pPr>
              <w:spacing w:before="120" w:after="120"/>
              <w:rPr>
                <w:rFonts w:ascii="Arial" w:hAnsi="Arial" w:cs="Arial"/>
                <w:sz w:val="18"/>
                <w:szCs w:val="18"/>
              </w:rPr>
            </w:pPr>
            <w:r w:rsidRPr="00A95BAE">
              <w:rPr>
                <w:rFonts w:ascii="Arial" w:hAnsi="Arial" w:cs="Arial"/>
                <w:sz w:val="18"/>
                <w:szCs w:val="18"/>
              </w:rPr>
              <w:t>Emergency department</w:t>
            </w:r>
          </w:p>
        </w:tc>
        <w:tc>
          <w:tcPr>
            <w:tcW w:w="1361" w:type="dxa"/>
            <w:vAlign w:val="center"/>
          </w:tcPr>
          <w:p w14:paraId="1CB22D9C"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7A8C7A2F"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7A3845F8"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5BE146AF" w14:textId="77777777" w:rsidR="00A3016D" w:rsidRPr="00A95BAE" w:rsidRDefault="00A3016D" w:rsidP="00ED4745">
            <w:pPr>
              <w:spacing w:before="120" w:after="120"/>
              <w:jc w:val="center"/>
              <w:rPr>
                <w:rFonts w:ascii="Arial" w:hAnsi="Arial" w:cs="Arial"/>
                <w:sz w:val="18"/>
                <w:szCs w:val="18"/>
              </w:rPr>
            </w:pPr>
          </w:p>
        </w:tc>
        <w:tc>
          <w:tcPr>
            <w:tcW w:w="1638" w:type="dxa"/>
            <w:vAlign w:val="center"/>
          </w:tcPr>
          <w:p w14:paraId="6C6190B2" w14:textId="77777777" w:rsidR="00A3016D" w:rsidRPr="00A95BAE" w:rsidRDefault="00A3016D" w:rsidP="00ED4745">
            <w:pPr>
              <w:spacing w:before="120" w:after="120"/>
              <w:jc w:val="center"/>
              <w:rPr>
                <w:rFonts w:ascii="Arial" w:hAnsi="Arial" w:cs="Arial"/>
                <w:sz w:val="18"/>
                <w:szCs w:val="18"/>
              </w:rPr>
            </w:pPr>
          </w:p>
        </w:tc>
        <w:tc>
          <w:tcPr>
            <w:tcW w:w="737" w:type="dxa"/>
            <w:vAlign w:val="center"/>
          </w:tcPr>
          <w:p w14:paraId="75F8F6CB"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6B20CCF1"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64633BD9" w14:textId="77777777" w:rsidR="00A3016D" w:rsidRPr="00A95BAE" w:rsidRDefault="00A3016D" w:rsidP="00ED4745">
            <w:pPr>
              <w:spacing w:before="120" w:after="120"/>
              <w:jc w:val="center"/>
              <w:rPr>
                <w:rFonts w:ascii="Arial" w:hAnsi="Arial" w:cs="Arial"/>
                <w:sz w:val="18"/>
                <w:szCs w:val="18"/>
              </w:rPr>
            </w:pPr>
          </w:p>
        </w:tc>
        <w:tc>
          <w:tcPr>
            <w:tcW w:w="1757" w:type="dxa"/>
            <w:vAlign w:val="center"/>
          </w:tcPr>
          <w:p w14:paraId="4DFBEF3D" w14:textId="77777777" w:rsidR="00A3016D" w:rsidRPr="00A95BAE" w:rsidRDefault="00A3016D" w:rsidP="00ED4745">
            <w:pPr>
              <w:spacing w:before="120" w:after="120"/>
              <w:jc w:val="center"/>
              <w:rPr>
                <w:rFonts w:ascii="Arial" w:hAnsi="Arial" w:cs="Arial"/>
                <w:sz w:val="18"/>
                <w:szCs w:val="18"/>
              </w:rPr>
            </w:pPr>
          </w:p>
        </w:tc>
        <w:tc>
          <w:tcPr>
            <w:tcW w:w="852" w:type="dxa"/>
            <w:vAlign w:val="center"/>
          </w:tcPr>
          <w:p w14:paraId="5515D738" w14:textId="77777777" w:rsidR="00A3016D" w:rsidRPr="00A95BAE" w:rsidRDefault="00A3016D" w:rsidP="00ED4745">
            <w:pPr>
              <w:spacing w:before="120" w:after="120"/>
              <w:jc w:val="center"/>
              <w:rPr>
                <w:rFonts w:ascii="Arial" w:hAnsi="Arial" w:cs="Arial"/>
                <w:sz w:val="18"/>
                <w:szCs w:val="18"/>
              </w:rPr>
            </w:pPr>
          </w:p>
        </w:tc>
      </w:tr>
      <w:tr w:rsidR="00A3016D" w:rsidRPr="00A95BAE" w14:paraId="37C6235F" w14:textId="77777777" w:rsidTr="00ED4745">
        <w:tc>
          <w:tcPr>
            <w:tcW w:w="2438" w:type="dxa"/>
            <w:vAlign w:val="center"/>
          </w:tcPr>
          <w:p w14:paraId="6F16FACC" w14:textId="77777777" w:rsidR="00A3016D" w:rsidRPr="00A95BAE" w:rsidRDefault="00A3016D" w:rsidP="00ED4745">
            <w:pPr>
              <w:spacing w:before="120" w:after="120"/>
              <w:rPr>
                <w:rFonts w:ascii="Arial" w:hAnsi="Arial" w:cs="Arial"/>
                <w:b/>
                <w:sz w:val="18"/>
                <w:szCs w:val="18"/>
              </w:rPr>
            </w:pPr>
            <w:r w:rsidRPr="00A95BAE">
              <w:rPr>
                <w:rFonts w:ascii="Arial" w:hAnsi="Arial" w:cs="Arial"/>
                <w:sz w:val="18"/>
                <w:szCs w:val="18"/>
              </w:rPr>
              <w:tab/>
              <w:t>All Cause</w:t>
            </w:r>
          </w:p>
        </w:tc>
        <w:tc>
          <w:tcPr>
            <w:tcW w:w="1361" w:type="dxa"/>
            <w:vAlign w:val="center"/>
          </w:tcPr>
          <w:p w14:paraId="5FA0516E" w14:textId="77777777" w:rsidR="00A3016D" w:rsidRDefault="00A3016D" w:rsidP="00ED4745">
            <w:pPr>
              <w:jc w:val="center"/>
              <w:rPr>
                <w:rFonts w:ascii="Arial" w:hAnsi="Arial" w:cs="Arial"/>
                <w:sz w:val="18"/>
                <w:szCs w:val="18"/>
              </w:rPr>
            </w:pPr>
            <w:r>
              <w:rPr>
                <w:rFonts w:ascii="Arial" w:hAnsi="Arial" w:cs="Arial"/>
                <w:sz w:val="18"/>
                <w:szCs w:val="18"/>
              </w:rPr>
              <w:t>N=286</w:t>
            </w:r>
          </w:p>
          <w:p w14:paraId="2460C367"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0.22 (0.5)</w:t>
            </w:r>
          </w:p>
        </w:tc>
        <w:tc>
          <w:tcPr>
            <w:tcW w:w="1361" w:type="dxa"/>
            <w:vAlign w:val="center"/>
          </w:tcPr>
          <w:p w14:paraId="2F35031C" w14:textId="77777777" w:rsidR="00A3016D" w:rsidRDefault="00A3016D" w:rsidP="00ED4745">
            <w:pPr>
              <w:jc w:val="center"/>
              <w:rPr>
                <w:rFonts w:ascii="Arial" w:hAnsi="Arial" w:cs="Arial"/>
                <w:sz w:val="18"/>
                <w:szCs w:val="18"/>
              </w:rPr>
            </w:pPr>
            <w:r>
              <w:rPr>
                <w:rFonts w:ascii="Arial" w:hAnsi="Arial" w:cs="Arial"/>
                <w:sz w:val="18"/>
                <w:szCs w:val="18"/>
              </w:rPr>
              <w:t>N=280</w:t>
            </w:r>
          </w:p>
          <w:p w14:paraId="1FC527F5"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0.23 (0.6)</w:t>
            </w:r>
          </w:p>
        </w:tc>
        <w:tc>
          <w:tcPr>
            <w:tcW w:w="1361" w:type="dxa"/>
            <w:vAlign w:val="center"/>
          </w:tcPr>
          <w:p w14:paraId="699AB339" w14:textId="77777777" w:rsidR="00A3016D" w:rsidRDefault="00A3016D" w:rsidP="00ED4745">
            <w:pPr>
              <w:jc w:val="center"/>
              <w:rPr>
                <w:rFonts w:ascii="Arial" w:hAnsi="Arial" w:cs="Arial"/>
                <w:sz w:val="18"/>
                <w:szCs w:val="18"/>
              </w:rPr>
            </w:pPr>
            <w:r>
              <w:rPr>
                <w:rFonts w:ascii="Arial" w:hAnsi="Arial" w:cs="Arial"/>
                <w:sz w:val="18"/>
                <w:szCs w:val="18"/>
              </w:rPr>
              <w:t>N=248</w:t>
            </w:r>
          </w:p>
          <w:p w14:paraId="6EDA8E03"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0.33 (1.8)</w:t>
            </w:r>
          </w:p>
        </w:tc>
        <w:tc>
          <w:tcPr>
            <w:tcW w:w="1361" w:type="dxa"/>
            <w:vAlign w:val="center"/>
          </w:tcPr>
          <w:p w14:paraId="5186F00A" w14:textId="77777777" w:rsidR="00A3016D" w:rsidRDefault="00A3016D" w:rsidP="00ED4745">
            <w:pPr>
              <w:jc w:val="center"/>
              <w:rPr>
                <w:rFonts w:ascii="Arial" w:hAnsi="Arial" w:cs="Arial"/>
                <w:sz w:val="18"/>
                <w:szCs w:val="18"/>
              </w:rPr>
            </w:pPr>
            <w:r>
              <w:rPr>
                <w:rFonts w:ascii="Arial" w:hAnsi="Arial" w:cs="Arial"/>
                <w:sz w:val="18"/>
                <w:szCs w:val="18"/>
              </w:rPr>
              <w:t>N=283</w:t>
            </w:r>
          </w:p>
          <w:p w14:paraId="40B39FA7"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0.16 (0.5)</w:t>
            </w:r>
          </w:p>
        </w:tc>
        <w:tc>
          <w:tcPr>
            <w:tcW w:w="1638" w:type="dxa"/>
            <w:vAlign w:val="center"/>
          </w:tcPr>
          <w:p w14:paraId="46009259"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1.87* (1.06</w:t>
            </w:r>
            <w:r>
              <w:rPr>
                <w:rFonts w:ascii="Arial" w:hAnsi="Arial" w:cs="Arial"/>
                <w:sz w:val="18"/>
                <w:szCs w:val="18"/>
              </w:rPr>
              <w:t xml:space="preserve"> to</w:t>
            </w:r>
            <w:r w:rsidRPr="00A95BAE">
              <w:rPr>
                <w:rFonts w:ascii="Arial" w:hAnsi="Arial" w:cs="Arial"/>
                <w:sz w:val="18"/>
                <w:szCs w:val="18"/>
              </w:rPr>
              <w:t xml:space="preserve"> 3.27)</w:t>
            </w:r>
          </w:p>
        </w:tc>
        <w:tc>
          <w:tcPr>
            <w:tcW w:w="737" w:type="dxa"/>
            <w:vAlign w:val="center"/>
          </w:tcPr>
          <w:p w14:paraId="1EFB4184"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0.03</w:t>
            </w:r>
          </w:p>
        </w:tc>
        <w:tc>
          <w:tcPr>
            <w:tcW w:w="1361" w:type="dxa"/>
            <w:vAlign w:val="center"/>
          </w:tcPr>
          <w:p w14:paraId="280D2EFC" w14:textId="77777777" w:rsidR="00A3016D" w:rsidRDefault="00A3016D" w:rsidP="00ED4745">
            <w:pPr>
              <w:jc w:val="center"/>
              <w:rPr>
                <w:rFonts w:ascii="Arial" w:hAnsi="Arial" w:cs="Arial"/>
                <w:sz w:val="18"/>
                <w:szCs w:val="18"/>
              </w:rPr>
            </w:pPr>
            <w:r>
              <w:rPr>
                <w:rFonts w:ascii="Arial" w:hAnsi="Arial" w:cs="Arial"/>
                <w:sz w:val="18"/>
                <w:szCs w:val="18"/>
              </w:rPr>
              <w:t>N=238</w:t>
            </w:r>
          </w:p>
          <w:p w14:paraId="1CD03EB5"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0.26 (0.8)</w:t>
            </w:r>
          </w:p>
        </w:tc>
        <w:tc>
          <w:tcPr>
            <w:tcW w:w="1361" w:type="dxa"/>
            <w:vAlign w:val="center"/>
          </w:tcPr>
          <w:p w14:paraId="7C027254" w14:textId="77777777" w:rsidR="00A3016D" w:rsidRDefault="00A3016D" w:rsidP="00ED4745">
            <w:pPr>
              <w:jc w:val="center"/>
              <w:rPr>
                <w:rFonts w:ascii="Arial" w:hAnsi="Arial" w:cs="Arial"/>
                <w:sz w:val="18"/>
                <w:szCs w:val="18"/>
              </w:rPr>
            </w:pPr>
            <w:r>
              <w:rPr>
                <w:rFonts w:ascii="Arial" w:hAnsi="Arial" w:cs="Arial"/>
                <w:sz w:val="18"/>
                <w:szCs w:val="18"/>
              </w:rPr>
              <w:t>N=276</w:t>
            </w:r>
          </w:p>
          <w:p w14:paraId="04E8F2C9"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0.23 (0.7)</w:t>
            </w:r>
          </w:p>
        </w:tc>
        <w:tc>
          <w:tcPr>
            <w:tcW w:w="1757" w:type="dxa"/>
            <w:vAlign w:val="center"/>
          </w:tcPr>
          <w:p w14:paraId="77B6BCA4"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1.06* (0.62</w:t>
            </w:r>
            <w:r>
              <w:rPr>
                <w:rFonts w:ascii="Arial" w:hAnsi="Arial" w:cs="Arial"/>
                <w:sz w:val="18"/>
                <w:szCs w:val="18"/>
              </w:rPr>
              <w:t xml:space="preserve"> to</w:t>
            </w:r>
            <w:r w:rsidRPr="00A95BAE">
              <w:rPr>
                <w:rFonts w:ascii="Arial" w:hAnsi="Arial" w:cs="Arial"/>
                <w:sz w:val="18"/>
                <w:szCs w:val="18"/>
              </w:rPr>
              <w:t xml:space="preserve"> 1.83)</w:t>
            </w:r>
          </w:p>
        </w:tc>
        <w:tc>
          <w:tcPr>
            <w:tcW w:w="852" w:type="dxa"/>
            <w:vAlign w:val="center"/>
          </w:tcPr>
          <w:p w14:paraId="386FE58D"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0.8</w:t>
            </w:r>
          </w:p>
        </w:tc>
      </w:tr>
      <w:tr w:rsidR="00A3016D" w:rsidRPr="00A95BAE" w14:paraId="1CAE0AAB" w14:textId="77777777" w:rsidTr="00ED4745">
        <w:tc>
          <w:tcPr>
            <w:tcW w:w="2438" w:type="dxa"/>
            <w:vAlign w:val="center"/>
          </w:tcPr>
          <w:p w14:paraId="4747C27C" w14:textId="77777777" w:rsidR="00A3016D" w:rsidRPr="00A95BAE" w:rsidRDefault="00A3016D" w:rsidP="00ED4745">
            <w:pPr>
              <w:spacing w:before="120" w:after="120"/>
              <w:rPr>
                <w:rFonts w:ascii="Arial" w:hAnsi="Arial" w:cs="Arial"/>
                <w:b/>
                <w:sz w:val="18"/>
                <w:szCs w:val="18"/>
              </w:rPr>
            </w:pPr>
            <w:r w:rsidRPr="00A95BAE">
              <w:rPr>
                <w:rFonts w:ascii="Arial" w:hAnsi="Arial" w:cs="Arial"/>
                <w:sz w:val="18"/>
                <w:szCs w:val="18"/>
              </w:rPr>
              <w:tab/>
              <w:t>Respiratory</w:t>
            </w:r>
          </w:p>
        </w:tc>
        <w:tc>
          <w:tcPr>
            <w:tcW w:w="1361" w:type="dxa"/>
            <w:vAlign w:val="center"/>
          </w:tcPr>
          <w:p w14:paraId="26FCFA1F" w14:textId="77777777" w:rsidR="00A3016D" w:rsidRDefault="00A3016D" w:rsidP="00ED4745">
            <w:pPr>
              <w:jc w:val="center"/>
              <w:rPr>
                <w:rFonts w:ascii="Arial" w:hAnsi="Arial" w:cs="Arial"/>
                <w:sz w:val="18"/>
                <w:szCs w:val="18"/>
              </w:rPr>
            </w:pPr>
            <w:r>
              <w:rPr>
                <w:rFonts w:ascii="Arial" w:hAnsi="Arial" w:cs="Arial"/>
                <w:sz w:val="18"/>
                <w:szCs w:val="18"/>
              </w:rPr>
              <w:t>N=286</w:t>
            </w:r>
          </w:p>
          <w:p w14:paraId="52144064"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0.04 (0.2)</w:t>
            </w:r>
          </w:p>
        </w:tc>
        <w:tc>
          <w:tcPr>
            <w:tcW w:w="1361" w:type="dxa"/>
            <w:vAlign w:val="center"/>
          </w:tcPr>
          <w:p w14:paraId="6DF720F4" w14:textId="77777777" w:rsidR="00A3016D" w:rsidRDefault="00A3016D" w:rsidP="00ED4745">
            <w:pPr>
              <w:jc w:val="center"/>
              <w:rPr>
                <w:rFonts w:ascii="Arial" w:hAnsi="Arial" w:cs="Arial"/>
                <w:sz w:val="18"/>
                <w:szCs w:val="18"/>
              </w:rPr>
            </w:pPr>
            <w:r>
              <w:rPr>
                <w:rFonts w:ascii="Arial" w:hAnsi="Arial" w:cs="Arial"/>
                <w:sz w:val="18"/>
                <w:szCs w:val="18"/>
              </w:rPr>
              <w:t>N=282</w:t>
            </w:r>
          </w:p>
          <w:p w14:paraId="3CB82EAC"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0.02 (0.1)</w:t>
            </w:r>
          </w:p>
        </w:tc>
        <w:tc>
          <w:tcPr>
            <w:tcW w:w="1361" w:type="dxa"/>
            <w:vAlign w:val="center"/>
          </w:tcPr>
          <w:p w14:paraId="00E3440C" w14:textId="77777777" w:rsidR="00A3016D" w:rsidRDefault="00A3016D" w:rsidP="00ED4745">
            <w:pPr>
              <w:jc w:val="center"/>
              <w:rPr>
                <w:rFonts w:ascii="Arial" w:hAnsi="Arial" w:cs="Arial"/>
                <w:sz w:val="18"/>
                <w:szCs w:val="18"/>
              </w:rPr>
            </w:pPr>
            <w:r>
              <w:rPr>
                <w:rFonts w:ascii="Arial" w:hAnsi="Arial" w:cs="Arial"/>
                <w:sz w:val="18"/>
                <w:szCs w:val="18"/>
              </w:rPr>
              <w:t>N=248</w:t>
            </w:r>
          </w:p>
          <w:p w14:paraId="29B61F62"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0.04 (0.2)</w:t>
            </w:r>
          </w:p>
        </w:tc>
        <w:tc>
          <w:tcPr>
            <w:tcW w:w="1361" w:type="dxa"/>
            <w:vAlign w:val="center"/>
          </w:tcPr>
          <w:p w14:paraId="4ADEADB9" w14:textId="77777777" w:rsidR="00A3016D" w:rsidRDefault="00A3016D" w:rsidP="00ED4745">
            <w:pPr>
              <w:jc w:val="center"/>
              <w:rPr>
                <w:rFonts w:ascii="Arial" w:hAnsi="Arial" w:cs="Arial"/>
                <w:sz w:val="18"/>
                <w:szCs w:val="18"/>
              </w:rPr>
            </w:pPr>
            <w:r>
              <w:rPr>
                <w:rFonts w:ascii="Arial" w:hAnsi="Arial" w:cs="Arial"/>
                <w:sz w:val="18"/>
                <w:szCs w:val="18"/>
              </w:rPr>
              <w:t>N=283</w:t>
            </w:r>
          </w:p>
          <w:p w14:paraId="5BBB5D3F"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0.03 (0.2)</w:t>
            </w:r>
          </w:p>
        </w:tc>
        <w:tc>
          <w:tcPr>
            <w:tcW w:w="1638" w:type="dxa"/>
            <w:vAlign w:val="center"/>
          </w:tcPr>
          <w:p w14:paraId="3DF52389"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1.48* (0.50</w:t>
            </w:r>
            <w:r>
              <w:rPr>
                <w:rFonts w:ascii="Arial" w:hAnsi="Arial" w:cs="Arial"/>
                <w:sz w:val="18"/>
                <w:szCs w:val="18"/>
              </w:rPr>
              <w:t xml:space="preserve"> to</w:t>
            </w:r>
            <w:r w:rsidRPr="00A95BAE">
              <w:rPr>
                <w:rFonts w:ascii="Arial" w:hAnsi="Arial" w:cs="Arial"/>
                <w:sz w:val="18"/>
                <w:szCs w:val="18"/>
              </w:rPr>
              <w:t xml:space="preserve"> 4.43)</w:t>
            </w:r>
          </w:p>
        </w:tc>
        <w:tc>
          <w:tcPr>
            <w:tcW w:w="737" w:type="dxa"/>
            <w:vAlign w:val="center"/>
          </w:tcPr>
          <w:p w14:paraId="00611CF5"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0.5</w:t>
            </w:r>
          </w:p>
        </w:tc>
        <w:tc>
          <w:tcPr>
            <w:tcW w:w="1361" w:type="dxa"/>
            <w:vAlign w:val="center"/>
          </w:tcPr>
          <w:p w14:paraId="28A0A2D8" w14:textId="77777777" w:rsidR="00A3016D" w:rsidRDefault="00A3016D" w:rsidP="00ED4745">
            <w:pPr>
              <w:jc w:val="center"/>
              <w:rPr>
                <w:rFonts w:ascii="Arial" w:hAnsi="Arial" w:cs="Arial"/>
                <w:sz w:val="18"/>
                <w:szCs w:val="18"/>
              </w:rPr>
            </w:pPr>
            <w:r>
              <w:rPr>
                <w:rFonts w:ascii="Arial" w:hAnsi="Arial" w:cs="Arial"/>
                <w:sz w:val="18"/>
                <w:szCs w:val="18"/>
              </w:rPr>
              <w:t>N=239</w:t>
            </w:r>
          </w:p>
          <w:p w14:paraId="35940905"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0.04 (0.2)</w:t>
            </w:r>
          </w:p>
        </w:tc>
        <w:tc>
          <w:tcPr>
            <w:tcW w:w="1361" w:type="dxa"/>
            <w:vAlign w:val="center"/>
          </w:tcPr>
          <w:p w14:paraId="0B2AD0CC" w14:textId="77777777" w:rsidR="00A3016D" w:rsidRDefault="00A3016D" w:rsidP="00ED4745">
            <w:pPr>
              <w:jc w:val="center"/>
              <w:rPr>
                <w:rFonts w:ascii="Arial" w:hAnsi="Arial" w:cs="Arial"/>
                <w:sz w:val="18"/>
                <w:szCs w:val="18"/>
              </w:rPr>
            </w:pPr>
            <w:r>
              <w:rPr>
                <w:rFonts w:ascii="Arial" w:hAnsi="Arial" w:cs="Arial"/>
                <w:sz w:val="18"/>
                <w:szCs w:val="18"/>
              </w:rPr>
              <w:t>N=277</w:t>
            </w:r>
          </w:p>
          <w:p w14:paraId="0498DCA2"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0.01 (0.1)</w:t>
            </w:r>
          </w:p>
        </w:tc>
        <w:tc>
          <w:tcPr>
            <w:tcW w:w="1757" w:type="dxa"/>
            <w:vAlign w:val="center"/>
          </w:tcPr>
          <w:p w14:paraId="7754E101"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2.85* (0.67</w:t>
            </w:r>
            <w:r>
              <w:rPr>
                <w:rFonts w:ascii="Arial" w:hAnsi="Arial" w:cs="Arial"/>
                <w:sz w:val="18"/>
                <w:szCs w:val="18"/>
              </w:rPr>
              <w:t xml:space="preserve"> to</w:t>
            </w:r>
            <w:r w:rsidRPr="00A95BAE">
              <w:rPr>
                <w:rFonts w:ascii="Arial" w:hAnsi="Arial" w:cs="Arial"/>
                <w:sz w:val="18"/>
                <w:szCs w:val="18"/>
              </w:rPr>
              <w:t xml:space="preserve"> 12.20)</w:t>
            </w:r>
          </w:p>
        </w:tc>
        <w:tc>
          <w:tcPr>
            <w:tcW w:w="852" w:type="dxa"/>
            <w:vAlign w:val="center"/>
          </w:tcPr>
          <w:p w14:paraId="0E48DF5F"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0.2</w:t>
            </w:r>
          </w:p>
        </w:tc>
      </w:tr>
      <w:tr w:rsidR="00A3016D" w:rsidRPr="00A95BAE" w14:paraId="22B76B2B" w14:textId="77777777" w:rsidTr="00ED4745">
        <w:tc>
          <w:tcPr>
            <w:tcW w:w="2438" w:type="dxa"/>
            <w:vAlign w:val="center"/>
          </w:tcPr>
          <w:p w14:paraId="5BDBFCB7"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Primary care consultations</w:t>
            </w:r>
          </w:p>
        </w:tc>
        <w:tc>
          <w:tcPr>
            <w:tcW w:w="1361" w:type="dxa"/>
            <w:vAlign w:val="center"/>
          </w:tcPr>
          <w:p w14:paraId="217AD3F8"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0022A29F"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4BC552DA"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6C084BA9" w14:textId="77777777" w:rsidR="00A3016D" w:rsidRPr="00A95BAE" w:rsidRDefault="00A3016D" w:rsidP="00ED4745">
            <w:pPr>
              <w:spacing w:before="120" w:after="120"/>
              <w:jc w:val="center"/>
              <w:rPr>
                <w:rFonts w:ascii="Arial" w:hAnsi="Arial" w:cs="Arial"/>
                <w:sz w:val="18"/>
                <w:szCs w:val="18"/>
              </w:rPr>
            </w:pPr>
          </w:p>
        </w:tc>
        <w:tc>
          <w:tcPr>
            <w:tcW w:w="1638" w:type="dxa"/>
            <w:vAlign w:val="center"/>
          </w:tcPr>
          <w:p w14:paraId="154B9226" w14:textId="77777777" w:rsidR="00A3016D" w:rsidRPr="00A95BAE" w:rsidRDefault="00A3016D" w:rsidP="00ED4745">
            <w:pPr>
              <w:spacing w:before="120" w:after="120"/>
              <w:jc w:val="center"/>
              <w:rPr>
                <w:rFonts w:ascii="Arial" w:hAnsi="Arial" w:cs="Arial"/>
                <w:sz w:val="18"/>
                <w:szCs w:val="18"/>
              </w:rPr>
            </w:pPr>
          </w:p>
        </w:tc>
        <w:tc>
          <w:tcPr>
            <w:tcW w:w="737" w:type="dxa"/>
            <w:vAlign w:val="center"/>
          </w:tcPr>
          <w:p w14:paraId="0F328A1C"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20E90088" w14:textId="77777777" w:rsidR="00A3016D" w:rsidRPr="00A95BAE" w:rsidRDefault="00A3016D" w:rsidP="00ED4745">
            <w:pPr>
              <w:spacing w:before="120" w:after="120"/>
              <w:jc w:val="center"/>
              <w:rPr>
                <w:rFonts w:ascii="Arial" w:hAnsi="Arial" w:cs="Arial"/>
                <w:sz w:val="18"/>
                <w:szCs w:val="18"/>
              </w:rPr>
            </w:pPr>
          </w:p>
        </w:tc>
        <w:tc>
          <w:tcPr>
            <w:tcW w:w="1361" w:type="dxa"/>
            <w:vAlign w:val="center"/>
          </w:tcPr>
          <w:p w14:paraId="25C62944" w14:textId="77777777" w:rsidR="00A3016D" w:rsidRPr="00A95BAE" w:rsidRDefault="00A3016D" w:rsidP="00ED4745">
            <w:pPr>
              <w:spacing w:before="120" w:after="120"/>
              <w:jc w:val="center"/>
              <w:rPr>
                <w:rFonts w:ascii="Arial" w:hAnsi="Arial" w:cs="Arial"/>
                <w:sz w:val="18"/>
                <w:szCs w:val="18"/>
              </w:rPr>
            </w:pPr>
          </w:p>
        </w:tc>
        <w:tc>
          <w:tcPr>
            <w:tcW w:w="1757" w:type="dxa"/>
            <w:vAlign w:val="center"/>
          </w:tcPr>
          <w:p w14:paraId="3E29D099" w14:textId="77777777" w:rsidR="00A3016D" w:rsidRPr="00A95BAE" w:rsidRDefault="00A3016D" w:rsidP="00ED4745">
            <w:pPr>
              <w:spacing w:before="120" w:after="120"/>
              <w:jc w:val="center"/>
              <w:rPr>
                <w:rFonts w:ascii="Arial" w:hAnsi="Arial" w:cs="Arial"/>
                <w:sz w:val="18"/>
                <w:szCs w:val="18"/>
              </w:rPr>
            </w:pPr>
          </w:p>
        </w:tc>
        <w:tc>
          <w:tcPr>
            <w:tcW w:w="852" w:type="dxa"/>
            <w:vAlign w:val="center"/>
          </w:tcPr>
          <w:p w14:paraId="65344E94" w14:textId="77777777" w:rsidR="00A3016D" w:rsidRPr="00A95BAE" w:rsidRDefault="00A3016D" w:rsidP="00ED4745">
            <w:pPr>
              <w:spacing w:before="120" w:after="120"/>
              <w:jc w:val="center"/>
              <w:rPr>
                <w:rFonts w:ascii="Arial" w:hAnsi="Arial" w:cs="Arial"/>
                <w:sz w:val="18"/>
                <w:szCs w:val="18"/>
              </w:rPr>
            </w:pPr>
          </w:p>
        </w:tc>
      </w:tr>
      <w:tr w:rsidR="00A3016D" w:rsidRPr="00A95BAE" w14:paraId="4792F430" w14:textId="77777777" w:rsidTr="00ED4745">
        <w:tc>
          <w:tcPr>
            <w:tcW w:w="2438" w:type="dxa"/>
            <w:vAlign w:val="center"/>
          </w:tcPr>
          <w:p w14:paraId="71971D92" w14:textId="77777777" w:rsidR="00A3016D" w:rsidRPr="00A95BAE" w:rsidRDefault="00A3016D" w:rsidP="00ED4745">
            <w:pPr>
              <w:spacing w:before="120" w:after="120"/>
              <w:rPr>
                <w:rFonts w:ascii="Arial" w:hAnsi="Arial" w:cs="Arial"/>
                <w:b/>
                <w:sz w:val="18"/>
                <w:szCs w:val="18"/>
              </w:rPr>
            </w:pPr>
            <w:r w:rsidRPr="00A95BAE">
              <w:rPr>
                <w:rFonts w:ascii="Arial" w:hAnsi="Arial" w:cs="Arial"/>
                <w:sz w:val="18"/>
                <w:szCs w:val="18"/>
              </w:rPr>
              <w:tab/>
              <w:t>GP -all Cause</w:t>
            </w:r>
          </w:p>
        </w:tc>
        <w:tc>
          <w:tcPr>
            <w:tcW w:w="1361" w:type="dxa"/>
            <w:vAlign w:val="center"/>
          </w:tcPr>
          <w:p w14:paraId="4D5658C8" w14:textId="77777777" w:rsidR="00A3016D" w:rsidRDefault="00A3016D" w:rsidP="00ED4745">
            <w:pPr>
              <w:jc w:val="center"/>
              <w:rPr>
                <w:rFonts w:ascii="Arial" w:hAnsi="Arial" w:cs="Arial"/>
                <w:sz w:val="18"/>
                <w:szCs w:val="18"/>
              </w:rPr>
            </w:pPr>
            <w:r>
              <w:rPr>
                <w:rFonts w:ascii="Arial" w:hAnsi="Arial" w:cs="Arial"/>
                <w:sz w:val="18"/>
                <w:szCs w:val="18"/>
              </w:rPr>
              <w:t>N=288</w:t>
            </w:r>
          </w:p>
          <w:p w14:paraId="0498DC7B"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1.18 (1.7)</w:t>
            </w:r>
          </w:p>
        </w:tc>
        <w:tc>
          <w:tcPr>
            <w:tcW w:w="1361" w:type="dxa"/>
            <w:vAlign w:val="center"/>
          </w:tcPr>
          <w:p w14:paraId="774F1CC4" w14:textId="77777777" w:rsidR="00A3016D" w:rsidRDefault="00A3016D" w:rsidP="00ED4745">
            <w:pPr>
              <w:jc w:val="center"/>
              <w:rPr>
                <w:rFonts w:ascii="Arial" w:hAnsi="Arial" w:cs="Arial"/>
                <w:sz w:val="18"/>
                <w:szCs w:val="18"/>
              </w:rPr>
            </w:pPr>
            <w:r>
              <w:rPr>
                <w:rFonts w:ascii="Arial" w:hAnsi="Arial" w:cs="Arial"/>
                <w:sz w:val="18"/>
                <w:szCs w:val="18"/>
              </w:rPr>
              <w:t>N=285</w:t>
            </w:r>
          </w:p>
          <w:p w14:paraId="310F9359"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1.23 (1.5)</w:t>
            </w:r>
          </w:p>
        </w:tc>
        <w:tc>
          <w:tcPr>
            <w:tcW w:w="1361" w:type="dxa"/>
            <w:vAlign w:val="center"/>
          </w:tcPr>
          <w:p w14:paraId="3D9498D2" w14:textId="77777777" w:rsidR="00A3016D" w:rsidRDefault="00A3016D" w:rsidP="00ED4745">
            <w:pPr>
              <w:jc w:val="center"/>
              <w:rPr>
                <w:rFonts w:ascii="Arial" w:hAnsi="Arial" w:cs="Arial"/>
                <w:sz w:val="18"/>
                <w:szCs w:val="18"/>
              </w:rPr>
            </w:pPr>
            <w:r>
              <w:rPr>
                <w:rFonts w:ascii="Arial" w:hAnsi="Arial" w:cs="Arial"/>
                <w:sz w:val="18"/>
                <w:szCs w:val="18"/>
              </w:rPr>
              <w:t>N=243</w:t>
            </w:r>
          </w:p>
          <w:p w14:paraId="08B781D1"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1.41 (1.5)</w:t>
            </w:r>
          </w:p>
        </w:tc>
        <w:tc>
          <w:tcPr>
            <w:tcW w:w="1361" w:type="dxa"/>
            <w:vAlign w:val="center"/>
          </w:tcPr>
          <w:p w14:paraId="02FBD405" w14:textId="77777777" w:rsidR="00A3016D" w:rsidRDefault="00A3016D" w:rsidP="00ED4745">
            <w:pPr>
              <w:jc w:val="center"/>
              <w:rPr>
                <w:rFonts w:ascii="Arial" w:hAnsi="Arial" w:cs="Arial"/>
                <w:sz w:val="18"/>
                <w:szCs w:val="18"/>
              </w:rPr>
            </w:pPr>
            <w:r>
              <w:rPr>
                <w:rFonts w:ascii="Arial" w:hAnsi="Arial" w:cs="Arial"/>
                <w:sz w:val="18"/>
                <w:szCs w:val="18"/>
              </w:rPr>
              <w:t>N=282</w:t>
            </w:r>
          </w:p>
          <w:p w14:paraId="120173EC"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1.76 (2.2)</w:t>
            </w:r>
          </w:p>
        </w:tc>
        <w:tc>
          <w:tcPr>
            <w:tcW w:w="1638" w:type="dxa"/>
            <w:vAlign w:val="center"/>
          </w:tcPr>
          <w:p w14:paraId="5CC8EFBD"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0.80* (0.66</w:t>
            </w:r>
            <w:r>
              <w:rPr>
                <w:rFonts w:ascii="Arial" w:hAnsi="Arial" w:cs="Arial"/>
                <w:sz w:val="18"/>
                <w:szCs w:val="18"/>
              </w:rPr>
              <w:t xml:space="preserve"> to</w:t>
            </w:r>
            <w:r w:rsidRPr="00A95BAE">
              <w:rPr>
                <w:rFonts w:ascii="Arial" w:hAnsi="Arial" w:cs="Arial"/>
                <w:sz w:val="18"/>
                <w:szCs w:val="18"/>
              </w:rPr>
              <w:t xml:space="preserve"> 0.96)</w:t>
            </w:r>
          </w:p>
        </w:tc>
        <w:tc>
          <w:tcPr>
            <w:tcW w:w="737" w:type="dxa"/>
            <w:vAlign w:val="center"/>
          </w:tcPr>
          <w:p w14:paraId="23A20FB0"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0.02</w:t>
            </w:r>
          </w:p>
        </w:tc>
        <w:tc>
          <w:tcPr>
            <w:tcW w:w="1361" w:type="dxa"/>
            <w:vAlign w:val="center"/>
          </w:tcPr>
          <w:p w14:paraId="1B40873D" w14:textId="77777777" w:rsidR="00A3016D" w:rsidRDefault="00A3016D" w:rsidP="00ED4745">
            <w:pPr>
              <w:jc w:val="center"/>
              <w:rPr>
                <w:rFonts w:ascii="Arial" w:hAnsi="Arial" w:cs="Arial"/>
                <w:sz w:val="18"/>
                <w:szCs w:val="18"/>
              </w:rPr>
            </w:pPr>
            <w:r>
              <w:rPr>
                <w:rFonts w:ascii="Arial" w:hAnsi="Arial" w:cs="Arial"/>
                <w:sz w:val="18"/>
                <w:szCs w:val="18"/>
              </w:rPr>
              <w:t>N=236</w:t>
            </w:r>
          </w:p>
          <w:p w14:paraId="159100C3"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1.45 (1.8)</w:t>
            </w:r>
          </w:p>
        </w:tc>
        <w:tc>
          <w:tcPr>
            <w:tcW w:w="1361" w:type="dxa"/>
            <w:vAlign w:val="center"/>
          </w:tcPr>
          <w:p w14:paraId="76D6E4E5" w14:textId="77777777" w:rsidR="00A3016D" w:rsidRDefault="00A3016D" w:rsidP="00ED4745">
            <w:pPr>
              <w:jc w:val="center"/>
              <w:rPr>
                <w:rFonts w:ascii="Arial" w:hAnsi="Arial" w:cs="Arial"/>
                <w:sz w:val="18"/>
                <w:szCs w:val="18"/>
              </w:rPr>
            </w:pPr>
            <w:r>
              <w:rPr>
                <w:rFonts w:ascii="Arial" w:hAnsi="Arial" w:cs="Arial"/>
                <w:sz w:val="18"/>
                <w:szCs w:val="18"/>
              </w:rPr>
              <w:t>N=272</w:t>
            </w:r>
          </w:p>
          <w:p w14:paraId="2D181DE7"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1.67 (1.8)</w:t>
            </w:r>
          </w:p>
        </w:tc>
        <w:tc>
          <w:tcPr>
            <w:tcW w:w="1757" w:type="dxa"/>
            <w:vAlign w:val="center"/>
          </w:tcPr>
          <w:p w14:paraId="113FF260"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0.85* (0.70</w:t>
            </w:r>
            <w:r>
              <w:rPr>
                <w:rFonts w:ascii="Arial" w:hAnsi="Arial" w:cs="Arial"/>
                <w:sz w:val="18"/>
                <w:szCs w:val="18"/>
              </w:rPr>
              <w:t xml:space="preserve"> to</w:t>
            </w:r>
            <w:r w:rsidRPr="00A95BAE">
              <w:rPr>
                <w:rFonts w:ascii="Arial" w:hAnsi="Arial" w:cs="Arial"/>
                <w:sz w:val="18"/>
                <w:szCs w:val="18"/>
              </w:rPr>
              <w:t xml:space="preserve"> 1.03)</w:t>
            </w:r>
          </w:p>
        </w:tc>
        <w:tc>
          <w:tcPr>
            <w:tcW w:w="852" w:type="dxa"/>
            <w:vAlign w:val="center"/>
          </w:tcPr>
          <w:p w14:paraId="5D41FCFA"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0.1</w:t>
            </w:r>
          </w:p>
        </w:tc>
      </w:tr>
      <w:tr w:rsidR="00A3016D" w:rsidRPr="00A95BAE" w14:paraId="02985786" w14:textId="77777777" w:rsidTr="00ED4745">
        <w:tc>
          <w:tcPr>
            <w:tcW w:w="2438" w:type="dxa"/>
            <w:vAlign w:val="center"/>
          </w:tcPr>
          <w:p w14:paraId="6BAEA875" w14:textId="77777777" w:rsidR="00A3016D" w:rsidRPr="00A95BAE" w:rsidRDefault="00A3016D" w:rsidP="00ED4745">
            <w:pPr>
              <w:spacing w:before="120" w:after="120"/>
              <w:jc w:val="center"/>
              <w:rPr>
                <w:rFonts w:ascii="Arial" w:hAnsi="Arial" w:cs="Arial"/>
                <w:b/>
                <w:sz w:val="18"/>
                <w:szCs w:val="18"/>
              </w:rPr>
            </w:pPr>
            <w:r w:rsidRPr="00A95BAE">
              <w:rPr>
                <w:rFonts w:ascii="Arial" w:hAnsi="Arial" w:cs="Arial"/>
                <w:sz w:val="18"/>
                <w:szCs w:val="18"/>
              </w:rPr>
              <w:t>Practice Nurse -all Cause</w:t>
            </w:r>
          </w:p>
        </w:tc>
        <w:tc>
          <w:tcPr>
            <w:tcW w:w="1361" w:type="dxa"/>
            <w:vAlign w:val="center"/>
          </w:tcPr>
          <w:p w14:paraId="2681743C" w14:textId="77777777" w:rsidR="00A3016D" w:rsidRDefault="00A3016D" w:rsidP="00ED4745">
            <w:pPr>
              <w:jc w:val="center"/>
              <w:rPr>
                <w:rFonts w:ascii="Arial" w:hAnsi="Arial" w:cs="Arial"/>
                <w:sz w:val="18"/>
                <w:szCs w:val="18"/>
              </w:rPr>
            </w:pPr>
            <w:r>
              <w:rPr>
                <w:rFonts w:ascii="Arial" w:hAnsi="Arial" w:cs="Arial"/>
                <w:sz w:val="18"/>
                <w:szCs w:val="18"/>
              </w:rPr>
              <w:t>N=288</w:t>
            </w:r>
          </w:p>
          <w:p w14:paraId="4F54F2A5"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0.60 (1.8)</w:t>
            </w:r>
          </w:p>
        </w:tc>
        <w:tc>
          <w:tcPr>
            <w:tcW w:w="1361" w:type="dxa"/>
            <w:vAlign w:val="center"/>
          </w:tcPr>
          <w:p w14:paraId="08ED7D69" w14:textId="77777777" w:rsidR="00A3016D" w:rsidRDefault="00A3016D" w:rsidP="00ED4745">
            <w:pPr>
              <w:jc w:val="center"/>
              <w:rPr>
                <w:rFonts w:ascii="Arial" w:hAnsi="Arial" w:cs="Arial"/>
                <w:sz w:val="18"/>
                <w:szCs w:val="18"/>
              </w:rPr>
            </w:pPr>
            <w:r>
              <w:rPr>
                <w:rFonts w:ascii="Arial" w:hAnsi="Arial" w:cs="Arial"/>
                <w:sz w:val="18"/>
                <w:szCs w:val="18"/>
              </w:rPr>
              <w:t>N=285</w:t>
            </w:r>
          </w:p>
          <w:p w14:paraId="19F0D3FA"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0.65 (1.4)</w:t>
            </w:r>
          </w:p>
        </w:tc>
        <w:tc>
          <w:tcPr>
            <w:tcW w:w="1361" w:type="dxa"/>
            <w:vAlign w:val="center"/>
          </w:tcPr>
          <w:p w14:paraId="4700E574" w14:textId="77777777" w:rsidR="00A3016D" w:rsidRDefault="00A3016D" w:rsidP="00ED4745">
            <w:pPr>
              <w:jc w:val="center"/>
              <w:rPr>
                <w:rFonts w:ascii="Arial" w:hAnsi="Arial" w:cs="Arial"/>
                <w:sz w:val="18"/>
                <w:szCs w:val="18"/>
              </w:rPr>
            </w:pPr>
            <w:r>
              <w:rPr>
                <w:rFonts w:ascii="Arial" w:hAnsi="Arial" w:cs="Arial"/>
                <w:sz w:val="18"/>
                <w:szCs w:val="18"/>
              </w:rPr>
              <w:t>N=243</w:t>
            </w:r>
          </w:p>
          <w:p w14:paraId="086F5F7F"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0.71 (1.5)</w:t>
            </w:r>
          </w:p>
        </w:tc>
        <w:tc>
          <w:tcPr>
            <w:tcW w:w="1361" w:type="dxa"/>
            <w:vAlign w:val="center"/>
          </w:tcPr>
          <w:p w14:paraId="33AF4223" w14:textId="77777777" w:rsidR="00A3016D" w:rsidRDefault="00A3016D" w:rsidP="00ED4745">
            <w:pPr>
              <w:jc w:val="center"/>
              <w:rPr>
                <w:rFonts w:ascii="Arial" w:hAnsi="Arial" w:cs="Arial"/>
                <w:sz w:val="18"/>
                <w:szCs w:val="18"/>
              </w:rPr>
            </w:pPr>
            <w:r>
              <w:rPr>
                <w:rFonts w:ascii="Arial" w:hAnsi="Arial" w:cs="Arial"/>
                <w:sz w:val="18"/>
                <w:szCs w:val="18"/>
              </w:rPr>
              <w:t>N=282</w:t>
            </w:r>
          </w:p>
          <w:p w14:paraId="6588F8A0"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0.72 (1.4)</w:t>
            </w:r>
          </w:p>
        </w:tc>
        <w:tc>
          <w:tcPr>
            <w:tcW w:w="1638" w:type="dxa"/>
            <w:vAlign w:val="center"/>
          </w:tcPr>
          <w:p w14:paraId="52B71001"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0.98* (0.73</w:t>
            </w:r>
            <w:r>
              <w:rPr>
                <w:rFonts w:ascii="Arial" w:hAnsi="Arial" w:cs="Arial"/>
                <w:sz w:val="18"/>
                <w:szCs w:val="18"/>
              </w:rPr>
              <w:t xml:space="preserve"> to</w:t>
            </w:r>
            <w:r w:rsidRPr="00A95BAE">
              <w:rPr>
                <w:rFonts w:ascii="Arial" w:hAnsi="Arial" w:cs="Arial"/>
                <w:sz w:val="18"/>
                <w:szCs w:val="18"/>
              </w:rPr>
              <w:t xml:space="preserve"> 1.31)</w:t>
            </w:r>
          </w:p>
        </w:tc>
        <w:tc>
          <w:tcPr>
            <w:tcW w:w="737" w:type="dxa"/>
            <w:vAlign w:val="center"/>
          </w:tcPr>
          <w:p w14:paraId="53EDD632"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0.9</w:t>
            </w:r>
          </w:p>
        </w:tc>
        <w:tc>
          <w:tcPr>
            <w:tcW w:w="1361" w:type="dxa"/>
            <w:vAlign w:val="center"/>
          </w:tcPr>
          <w:p w14:paraId="663F2237" w14:textId="77777777" w:rsidR="00A3016D" w:rsidRDefault="00A3016D" w:rsidP="00ED4745">
            <w:pPr>
              <w:jc w:val="center"/>
              <w:rPr>
                <w:rFonts w:ascii="Arial" w:hAnsi="Arial" w:cs="Arial"/>
                <w:sz w:val="18"/>
                <w:szCs w:val="18"/>
              </w:rPr>
            </w:pPr>
            <w:r>
              <w:rPr>
                <w:rFonts w:ascii="Arial" w:hAnsi="Arial" w:cs="Arial"/>
                <w:sz w:val="18"/>
                <w:szCs w:val="18"/>
              </w:rPr>
              <w:t>N=234</w:t>
            </w:r>
          </w:p>
          <w:p w14:paraId="1F1080F5"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0.56 (1.0)</w:t>
            </w:r>
          </w:p>
        </w:tc>
        <w:tc>
          <w:tcPr>
            <w:tcW w:w="1361" w:type="dxa"/>
            <w:vAlign w:val="center"/>
          </w:tcPr>
          <w:p w14:paraId="572FFCD6" w14:textId="77777777" w:rsidR="00A3016D" w:rsidRDefault="00A3016D" w:rsidP="00ED4745">
            <w:pPr>
              <w:jc w:val="center"/>
              <w:rPr>
                <w:rFonts w:ascii="Arial" w:hAnsi="Arial" w:cs="Arial"/>
                <w:sz w:val="18"/>
                <w:szCs w:val="18"/>
              </w:rPr>
            </w:pPr>
            <w:r>
              <w:rPr>
                <w:rFonts w:ascii="Arial" w:hAnsi="Arial" w:cs="Arial"/>
                <w:sz w:val="18"/>
                <w:szCs w:val="18"/>
              </w:rPr>
              <w:t>N=272</w:t>
            </w:r>
          </w:p>
          <w:p w14:paraId="670382AB"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0.67 (1.0)</w:t>
            </w:r>
          </w:p>
        </w:tc>
        <w:tc>
          <w:tcPr>
            <w:tcW w:w="1757" w:type="dxa"/>
            <w:vAlign w:val="center"/>
          </w:tcPr>
          <w:p w14:paraId="0CB8CDAA"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0.81* (0.62</w:t>
            </w:r>
            <w:r>
              <w:rPr>
                <w:rFonts w:ascii="Arial" w:hAnsi="Arial" w:cs="Arial"/>
                <w:sz w:val="18"/>
                <w:szCs w:val="18"/>
              </w:rPr>
              <w:t xml:space="preserve"> to</w:t>
            </w:r>
            <w:r w:rsidRPr="00A95BAE">
              <w:rPr>
                <w:rFonts w:ascii="Arial" w:hAnsi="Arial" w:cs="Arial"/>
                <w:sz w:val="18"/>
                <w:szCs w:val="18"/>
              </w:rPr>
              <w:t xml:space="preserve"> 1.07)</w:t>
            </w:r>
          </w:p>
        </w:tc>
        <w:tc>
          <w:tcPr>
            <w:tcW w:w="852" w:type="dxa"/>
            <w:vAlign w:val="center"/>
          </w:tcPr>
          <w:p w14:paraId="28B6A9AF"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0.1</w:t>
            </w:r>
          </w:p>
        </w:tc>
      </w:tr>
      <w:tr w:rsidR="00A3016D" w:rsidRPr="00A95BAE" w14:paraId="52AC28DC" w14:textId="77777777" w:rsidTr="00ED4745">
        <w:tc>
          <w:tcPr>
            <w:tcW w:w="2438" w:type="dxa"/>
            <w:vAlign w:val="center"/>
          </w:tcPr>
          <w:p w14:paraId="296264F5" w14:textId="77777777" w:rsidR="00A3016D" w:rsidRPr="00A95BAE" w:rsidRDefault="00A3016D" w:rsidP="00ED4745">
            <w:pPr>
              <w:spacing w:before="120" w:after="120"/>
              <w:jc w:val="center"/>
              <w:rPr>
                <w:rFonts w:ascii="Arial" w:hAnsi="Arial" w:cs="Arial"/>
                <w:b/>
                <w:sz w:val="18"/>
                <w:szCs w:val="18"/>
              </w:rPr>
            </w:pPr>
            <w:r w:rsidRPr="00A95BAE">
              <w:rPr>
                <w:rFonts w:ascii="Arial" w:hAnsi="Arial" w:cs="Arial"/>
                <w:sz w:val="18"/>
                <w:szCs w:val="18"/>
              </w:rPr>
              <w:t>Pharmacist -all Cause</w:t>
            </w:r>
          </w:p>
        </w:tc>
        <w:tc>
          <w:tcPr>
            <w:tcW w:w="1361" w:type="dxa"/>
            <w:vAlign w:val="center"/>
          </w:tcPr>
          <w:p w14:paraId="3EC7C41A" w14:textId="77777777" w:rsidR="00A3016D" w:rsidRDefault="00A3016D" w:rsidP="00ED4745">
            <w:pPr>
              <w:jc w:val="center"/>
              <w:rPr>
                <w:rFonts w:ascii="Arial" w:hAnsi="Arial" w:cs="Arial"/>
                <w:sz w:val="18"/>
                <w:szCs w:val="18"/>
              </w:rPr>
            </w:pPr>
            <w:r>
              <w:rPr>
                <w:rFonts w:ascii="Arial" w:hAnsi="Arial" w:cs="Arial"/>
                <w:sz w:val="18"/>
                <w:szCs w:val="18"/>
              </w:rPr>
              <w:t>N=288</w:t>
            </w:r>
          </w:p>
          <w:p w14:paraId="10BAF3AA"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0.10 (0.9)</w:t>
            </w:r>
          </w:p>
        </w:tc>
        <w:tc>
          <w:tcPr>
            <w:tcW w:w="1361" w:type="dxa"/>
            <w:vAlign w:val="center"/>
          </w:tcPr>
          <w:p w14:paraId="6F22688B" w14:textId="77777777" w:rsidR="00A3016D" w:rsidRDefault="00A3016D" w:rsidP="00ED4745">
            <w:pPr>
              <w:jc w:val="center"/>
              <w:rPr>
                <w:rFonts w:ascii="Arial" w:hAnsi="Arial" w:cs="Arial"/>
                <w:sz w:val="18"/>
                <w:szCs w:val="18"/>
              </w:rPr>
            </w:pPr>
            <w:r>
              <w:rPr>
                <w:rFonts w:ascii="Arial" w:hAnsi="Arial" w:cs="Arial"/>
                <w:sz w:val="18"/>
                <w:szCs w:val="18"/>
              </w:rPr>
              <w:t>N=285</w:t>
            </w:r>
          </w:p>
          <w:p w14:paraId="161187A5"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0.13 (0.6)</w:t>
            </w:r>
          </w:p>
        </w:tc>
        <w:tc>
          <w:tcPr>
            <w:tcW w:w="1361" w:type="dxa"/>
            <w:vAlign w:val="center"/>
          </w:tcPr>
          <w:p w14:paraId="398D9531" w14:textId="77777777" w:rsidR="00A3016D" w:rsidRDefault="00A3016D" w:rsidP="00ED4745">
            <w:pPr>
              <w:jc w:val="center"/>
              <w:rPr>
                <w:rFonts w:ascii="Arial" w:hAnsi="Arial" w:cs="Arial"/>
                <w:sz w:val="18"/>
                <w:szCs w:val="18"/>
              </w:rPr>
            </w:pPr>
            <w:r>
              <w:rPr>
                <w:rFonts w:ascii="Arial" w:hAnsi="Arial" w:cs="Arial"/>
                <w:sz w:val="18"/>
                <w:szCs w:val="18"/>
              </w:rPr>
              <w:t>N=243</w:t>
            </w:r>
          </w:p>
          <w:p w14:paraId="07A140E3"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0.05 (0.4)</w:t>
            </w:r>
          </w:p>
        </w:tc>
        <w:tc>
          <w:tcPr>
            <w:tcW w:w="1361" w:type="dxa"/>
            <w:vAlign w:val="center"/>
          </w:tcPr>
          <w:p w14:paraId="5042EDE6" w14:textId="77777777" w:rsidR="00A3016D" w:rsidRDefault="00A3016D" w:rsidP="00ED4745">
            <w:pPr>
              <w:jc w:val="center"/>
              <w:rPr>
                <w:rFonts w:ascii="Arial" w:hAnsi="Arial" w:cs="Arial"/>
                <w:sz w:val="18"/>
                <w:szCs w:val="18"/>
              </w:rPr>
            </w:pPr>
            <w:r>
              <w:rPr>
                <w:rFonts w:ascii="Arial" w:hAnsi="Arial" w:cs="Arial"/>
                <w:sz w:val="18"/>
                <w:szCs w:val="18"/>
              </w:rPr>
              <w:t>N=282</w:t>
            </w:r>
          </w:p>
          <w:p w14:paraId="32AD7B8E"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0.17 (0.8)</w:t>
            </w:r>
          </w:p>
        </w:tc>
        <w:tc>
          <w:tcPr>
            <w:tcW w:w="1638" w:type="dxa"/>
            <w:vAlign w:val="center"/>
          </w:tcPr>
          <w:p w14:paraId="4469B8BF"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0.27* (0.10</w:t>
            </w:r>
            <w:r>
              <w:rPr>
                <w:rFonts w:ascii="Arial" w:hAnsi="Arial" w:cs="Arial"/>
                <w:sz w:val="18"/>
                <w:szCs w:val="18"/>
              </w:rPr>
              <w:t xml:space="preserve"> to</w:t>
            </w:r>
            <w:r w:rsidRPr="00A95BAE">
              <w:rPr>
                <w:rFonts w:ascii="Arial" w:hAnsi="Arial" w:cs="Arial"/>
                <w:sz w:val="18"/>
                <w:szCs w:val="18"/>
              </w:rPr>
              <w:t xml:space="preserve"> 0.75)</w:t>
            </w:r>
          </w:p>
        </w:tc>
        <w:tc>
          <w:tcPr>
            <w:tcW w:w="737" w:type="dxa"/>
            <w:vAlign w:val="center"/>
          </w:tcPr>
          <w:p w14:paraId="26E16023"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0.01</w:t>
            </w:r>
          </w:p>
        </w:tc>
        <w:tc>
          <w:tcPr>
            <w:tcW w:w="1361" w:type="dxa"/>
            <w:vAlign w:val="center"/>
          </w:tcPr>
          <w:p w14:paraId="2F31F602" w14:textId="77777777" w:rsidR="00A3016D" w:rsidRDefault="00A3016D" w:rsidP="00ED4745">
            <w:pPr>
              <w:jc w:val="center"/>
              <w:rPr>
                <w:rFonts w:ascii="Arial" w:hAnsi="Arial" w:cs="Arial"/>
                <w:sz w:val="18"/>
                <w:szCs w:val="18"/>
              </w:rPr>
            </w:pPr>
            <w:r>
              <w:rPr>
                <w:rFonts w:ascii="Arial" w:hAnsi="Arial" w:cs="Arial"/>
                <w:sz w:val="18"/>
                <w:szCs w:val="18"/>
              </w:rPr>
              <w:t>N=233</w:t>
            </w:r>
          </w:p>
          <w:p w14:paraId="2AB775A8"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0.10 (0.6)</w:t>
            </w:r>
          </w:p>
        </w:tc>
        <w:tc>
          <w:tcPr>
            <w:tcW w:w="1361" w:type="dxa"/>
            <w:vAlign w:val="center"/>
          </w:tcPr>
          <w:p w14:paraId="5B297A15" w14:textId="77777777" w:rsidR="00A3016D" w:rsidRDefault="00A3016D" w:rsidP="00ED4745">
            <w:pPr>
              <w:jc w:val="center"/>
              <w:rPr>
                <w:rFonts w:ascii="Arial" w:hAnsi="Arial" w:cs="Arial"/>
                <w:sz w:val="18"/>
                <w:szCs w:val="18"/>
              </w:rPr>
            </w:pPr>
            <w:r>
              <w:rPr>
                <w:rFonts w:ascii="Arial" w:hAnsi="Arial" w:cs="Arial"/>
                <w:sz w:val="18"/>
                <w:szCs w:val="18"/>
              </w:rPr>
              <w:t>N=268</w:t>
            </w:r>
          </w:p>
          <w:p w14:paraId="613D5F7A"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0.11 (0.5)</w:t>
            </w:r>
          </w:p>
        </w:tc>
        <w:tc>
          <w:tcPr>
            <w:tcW w:w="1757" w:type="dxa"/>
            <w:vAlign w:val="center"/>
          </w:tcPr>
          <w:p w14:paraId="0A84C216"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0.75* (0.29</w:t>
            </w:r>
            <w:r>
              <w:rPr>
                <w:rFonts w:ascii="Arial" w:hAnsi="Arial" w:cs="Arial"/>
                <w:sz w:val="18"/>
                <w:szCs w:val="18"/>
              </w:rPr>
              <w:t xml:space="preserve"> to</w:t>
            </w:r>
            <w:r w:rsidRPr="00A95BAE">
              <w:rPr>
                <w:rFonts w:ascii="Arial" w:hAnsi="Arial" w:cs="Arial"/>
                <w:sz w:val="18"/>
                <w:szCs w:val="18"/>
              </w:rPr>
              <w:t xml:space="preserve"> 1.91)</w:t>
            </w:r>
          </w:p>
        </w:tc>
        <w:tc>
          <w:tcPr>
            <w:tcW w:w="852" w:type="dxa"/>
            <w:vAlign w:val="center"/>
          </w:tcPr>
          <w:p w14:paraId="221675A6"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0.5</w:t>
            </w:r>
          </w:p>
        </w:tc>
      </w:tr>
      <w:tr w:rsidR="00A3016D" w:rsidRPr="00A95BAE" w14:paraId="21A62787" w14:textId="77777777" w:rsidTr="00ED4745">
        <w:tc>
          <w:tcPr>
            <w:tcW w:w="2438" w:type="dxa"/>
            <w:vAlign w:val="center"/>
          </w:tcPr>
          <w:p w14:paraId="31A86BAC" w14:textId="77777777" w:rsidR="00A3016D" w:rsidRPr="00A95BAE" w:rsidRDefault="00A3016D" w:rsidP="00ED4745">
            <w:pPr>
              <w:spacing w:before="120" w:after="120"/>
              <w:rPr>
                <w:rFonts w:ascii="Arial" w:hAnsi="Arial" w:cs="Arial"/>
                <w:b/>
                <w:sz w:val="18"/>
                <w:szCs w:val="18"/>
              </w:rPr>
            </w:pPr>
            <w:r w:rsidRPr="00A95BAE">
              <w:rPr>
                <w:rFonts w:ascii="Arial" w:hAnsi="Arial" w:cs="Arial"/>
                <w:sz w:val="18"/>
                <w:szCs w:val="18"/>
              </w:rPr>
              <w:tab/>
              <w:t>Respiratory</w:t>
            </w:r>
          </w:p>
        </w:tc>
        <w:tc>
          <w:tcPr>
            <w:tcW w:w="1361" w:type="dxa"/>
            <w:vAlign w:val="center"/>
          </w:tcPr>
          <w:p w14:paraId="2537609B" w14:textId="77777777" w:rsidR="00A3016D" w:rsidRDefault="00A3016D" w:rsidP="00ED4745">
            <w:pPr>
              <w:jc w:val="center"/>
              <w:rPr>
                <w:rFonts w:ascii="Arial" w:hAnsi="Arial" w:cs="Arial"/>
                <w:sz w:val="18"/>
                <w:szCs w:val="18"/>
              </w:rPr>
            </w:pPr>
            <w:r>
              <w:rPr>
                <w:rFonts w:ascii="Arial" w:hAnsi="Arial" w:cs="Arial"/>
                <w:sz w:val="18"/>
                <w:szCs w:val="18"/>
              </w:rPr>
              <w:t>N=186</w:t>
            </w:r>
          </w:p>
          <w:p w14:paraId="5881D9D9"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0.63 (0.9)</w:t>
            </w:r>
          </w:p>
        </w:tc>
        <w:tc>
          <w:tcPr>
            <w:tcW w:w="1361" w:type="dxa"/>
            <w:vAlign w:val="center"/>
          </w:tcPr>
          <w:p w14:paraId="088F34E0" w14:textId="77777777" w:rsidR="00A3016D" w:rsidRDefault="00A3016D" w:rsidP="00ED4745">
            <w:pPr>
              <w:jc w:val="center"/>
              <w:rPr>
                <w:rFonts w:ascii="Arial" w:hAnsi="Arial" w:cs="Arial"/>
                <w:sz w:val="18"/>
                <w:szCs w:val="18"/>
              </w:rPr>
            </w:pPr>
            <w:r>
              <w:rPr>
                <w:rFonts w:ascii="Arial" w:hAnsi="Arial" w:cs="Arial"/>
                <w:sz w:val="18"/>
                <w:szCs w:val="18"/>
              </w:rPr>
              <w:t>N=190</w:t>
            </w:r>
          </w:p>
          <w:p w14:paraId="78EC1D15"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0.84 (1.1)</w:t>
            </w:r>
          </w:p>
        </w:tc>
        <w:tc>
          <w:tcPr>
            <w:tcW w:w="1361" w:type="dxa"/>
            <w:vAlign w:val="center"/>
          </w:tcPr>
          <w:p w14:paraId="1524B92D" w14:textId="77777777" w:rsidR="00A3016D" w:rsidRDefault="00A3016D" w:rsidP="00ED4745">
            <w:pPr>
              <w:jc w:val="center"/>
              <w:rPr>
                <w:rFonts w:ascii="Arial" w:hAnsi="Arial" w:cs="Arial"/>
                <w:sz w:val="18"/>
                <w:szCs w:val="18"/>
              </w:rPr>
            </w:pPr>
            <w:r>
              <w:rPr>
                <w:rFonts w:ascii="Arial" w:hAnsi="Arial" w:cs="Arial"/>
                <w:sz w:val="18"/>
                <w:szCs w:val="18"/>
              </w:rPr>
              <w:t>N=164</w:t>
            </w:r>
          </w:p>
          <w:p w14:paraId="3CE0A147"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0.90 (1.1)</w:t>
            </w:r>
          </w:p>
        </w:tc>
        <w:tc>
          <w:tcPr>
            <w:tcW w:w="1361" w:type="dxa"/>
            <w:vAlign w:val="center"/>
          </w:tcPr>
          <w:p w14:paraId="109807E6" w14:textId="77777777" w:rsidR="00A3016D" w:rsidRDefault="00A3016D" w:rsidP="00ED4745">
            <w:pPr>
              <w:jc w:val="center"/>
              <w:rPr>
                <w:rFonts w:ascii="Arial" w:hAnsi="Arial" w:cs="Arial"/>
                <w:sz w:val="18"/>
                <w:szCs w:val="18"/>
              </w:rPr>
            </w:pPr>
            <w:r>
              <w:rPr>
                <w:rFonts w:ascii="Arial" w:hAnsi="Arial" w:cs="Arial"/>
                <w:sz w:val="18"/>
                <w:szCs w:val="18"/>
              </w:rPr>
              <w:t>N=197</w:t>
            </w:r>
          </w:p>
          <w:p w14:paraId="3373B3A2"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0.96 (1.3)</w:t>
            </w:r>
          </w:p>
        </w:tc>
        <w:tc>
          <w:tcPr>
            <w:tcW w:w="1638" w:type="dxa"/>
            <w:vAlign w:val="center"/>
          </w:tcPr>
          <w:p w14:paraId="78BF26B7"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0.99* (0.72</w:t>
            </w:r>
            <w:r>
              <w:rPr>
                <w:rFonts w:ascii="Arial" w:hAnsi="Arial" w:cs="Arial"/>
                <w:sz w:val="18"/>
                <w:szCs w:val="18"/>
              </w:rPr>
              <w:t xml:space="preserve"> to</w:t>
            </w:r>
            <w:r w:rsidRPr="00A95BAE">
              <w:rPr>
                <w:rFonts w:ascii="Arial" w:hAnsi="Arial" w:cs="Arial"/>
                <w:sz w:val="18"/>
                <w:szCs w:val="18"/>
              </w:rPr>
              <w:t xml:space="preserve"> 1.35)</w:t>
            </w:r>
          </w:p>
        </w:tc>
        <w:tc>
          <w:tcPr>
            <w:tcW w:w="737" w:type="dxa"/>
            <w:vAlign w:val="center"/>
          </w:tcPr>
          <w:p w14:paraId="583D24A7"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0.9</w:t>
            </w:r>
          </w:p>
        </w:tc>
        <w:tc>
          <w:tcPr>
            <w:tcW w:w="1361" w:type="dxa"/>
            <w:vAlign w:val="center"/>
          </w:tcPr>
          <w:p w14:paraId="3CB40358" w14:textId="77777777" w:rsidR="00A3016D" w:rsidRDefault="00A3016D" w:rsidP="00ED4745">
            <w:pPr>
              <w:jc w:val="center"/>
              <w:rPr>
                <w:rFonts w:ascii="Arial" w:hAnsi="Arial" w:cs="Arial"/>
                <w:sz w:val="18"/>
                <w:szCs w:val="18"/>
              </w:rPr>
            </w:pPr>
            <w:r>
              <w:rPr>
                <w:rFonts w:ascii="Arial" w:hAnsi="Arial" w:cs="Arial"/>
                <w:sz w:val="18"/>
                <w:szCs w:val="18"/>
              </w:rPr>
              <w:t>N=132</w:t>
            </w:r>
          </w:p>
          <w:p w14:paraId="60F1174A"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0.77 (1.0)</w:t>
            </w:r>
          </w:p>
        </w:tc>
        <w:tc>
          <w:tcPr>
            <w:tcW w:w="1361" w:type="dxa"/>
            <w:vAlign w:val="center"/>
          </w:tcPr>
          <w:p w14:paraId="1C17674C" w14:textId="77777777" w:rsidR="00A3016D" w:rsidRDefault="00A3016D" w:rsidP="00ED4745">
            <w:pPr>
              <w:jc w:val="center"/>
              <w:rPr>
                <w:rFonts w:ascii="Arial" w:hAnsi="Arial" w:cs="Arial"/>
                <w:sz w:val="18"/>
                <w:szCs w:val="18"/>
              </w:rPr>
            </w:pPr>
            <w:r>
              <w:rPr>
                <w:rFonts w:ascii="Arial" w:hAnsi="Arial" w:cs="Arial"/>
                <w:sz w:val="18"/>
                <w:szCs w:val="18"/>
              </w:rPr>
              <w:t>N=167</w:t>
            </w:r>
          </w:p>
          <w:p w14:paraId="48E29A49" w14:textId="77777777" w:rsidR="00A3016D" w:rsidRPr="00A95BAE" w:rsidRDefault="00A3016D" w:rsidP="00ED4745">
            <w:pPr>
              <w:jc w:val="center"/>
              <w:rPr>
                <w:rFonts w:ascii="Arial" w:hAnsi="Arial" w:cs="Arial"/>
                <w:sz w:val="18"/>
                <w:szCs w:val="18"/>
              </w:rPr>
            </w:pPr>
            <w:r w:rsidRPr="00A95BAE">
              <w:rPr>
                <w:rFonts w:ascii="Arial" w:hAnsi="Arial" w:cs="Arial"/>
                <w:sz w:val="18"/>
                <w:szCs w:val="18"/>
              </w:rPr>
              <w:t>0.83 (1.2)</w:t>
            </w:r>
          </w:p>
        </w:tc>
        <w:tc>
          <w:tcPr>
            <w:tcW w:w="1757" w:type="dxa"/>
            <w:vAlign w:val="center"/>
          </w:tcPr>
          <w:p w14:paraId="3845CDE4" w14:textId="77777777" w:rsidR="00A3016D" w:rsidRPr="00A95BAE" w:rsidRDefault="00A3016D">
            <w:pPr>
              <w:spacing w:before="120" w:after="120"/>
              <w:jc w:val="center"/>
              <w:rPr>
                <w:rFonts w:ascii="Arial" w:hAnsi="Arial" w:cs="Arial"/>
                <w:sz w:val="18"/>
                <w:szCs w:val="18"/>
              </w:rPr>
            </w:pPr>
            <w:r w:rsidRPr="00A95BAE">
              <w:rPr>
                <w:rFonts w:ascii="Arial" w:hAnsi="Arial" w:cs="Arial"/>
                <w:sz w:val="18"/>
                <w:szCs w:val="18"/>
              </w:rPr>
              <w:t>0.84* (0.60</w:t>
            </w:r>
            <w:r>
              <w:rPr>
                <w:rFonts w:ascii="Arial" w:hAnsi="Arial" w:cs="Arial"/>
                <w:sz w:val="18"/>
                <w:szCs w:val="18"/>
              </w:rPr>
              <w:t xml:space="preserve"> to</w:t>
            </w:r>
            <w:r w:rsidRPr="00A95BAE">
              <w:rPr>
                <w:rFonts w:ascii="Arial" w:hAnsi="Arial" w:cs="Arial"/>
                <w:sz w:val="18"/>
                <w:szCs w:val="18"/>
              </w:rPr>
              <w:t xml:space="preserve"> 1.19)</w:t>
            </w:r>
          </w:p>
        </w:tc>
        <w:tc>
          <w:tcPr>
            <w:tcW w:w="852" w:type="dxa"/>
            <w:vAlign w:val="center"/>
          </w:tcPr>
          <w:p w14:paraId="68F888D4" w14:textId="77777777" w:rsidR="00A3016D" w:rsidRPr="00A95BAE" w:rsidRDefault="00A3016D" w:rsidP="00ED4745">
            <w:pPr>
              <w:spacing w:before="120" w:after="120"/>
              <w:jc w:val="center"/>
              <w:rPr>
                <w:rFonts w:ascii="Arial" w:hAnsi="Arial" w:cs="Arial"/>
                <w:sz w:val="18"/>
                <w:szCs w:val="18"/>
              </w:rPr>
            </w:pPr>
            <w:r w:rsidRPr="00A95BAE">
              <w:rPr>
                <w:rFonts w:ascii="Arial" w:hAnsi="Arial" w:cs="Arial"/>
                <w:sz w:val="18"/>
                <w:szCs w:val="18"/>
              </w:rPr>
              <w:t>0.3</w:t>
            </w:r>
          </w:p>
        </w:tc>
      </w:tr>
    </w:tbl>
    <w:p w14:paraId="7E4718D7" w14:textId="77777777" w:rsidR="00A3016D" w:rsidRDefault="00A3016D" w:rsidP="00ED4745">
      <w:pPr>
        <w:ind w:left="-851"/>
        <w:rPr>
          <w:rFonts w:ascii="Arial" w:hAnsi="Arial" w:cs="Arial"/>
          <w:sz w:val="18"/>
          <w:szCs w:val="18"/>
        </w:rPr>
      </w:pPr>
      <w:r w:rsidRPr="00FE2724">
        <w:rPr>
          <w:rFonts w:ascii="Arial" w:hAnsi="Arial" w:cs="Arial"/>
          <w:sz w:val="18"/>
          <w:szCs w:val="18"/>
        </w:rPr>
        <w:t>Data are presented as mean (SD).</w:t>
      </w:r>
    </w:p>
    <w:p w14:paraId="0890F628" w14:textId="77777777" w:rsidR="00A3016D" w:rsidRPr="00A95BAE" w:rsidRDefault="00A3016D" w:rsidP="00ED4745">
      <w:pPr>
        <w:ind w:left="-851"/>
        <w:jc w:val="both"/>
        <w:rPr>
          <w:rFonts w:ascii="Arial" w:hAnsi="Arial" w:cs="Arial"/>
          <w:sz w:val="18"/>
          <w:szCs w:val="18"/>
        </w:rPr>
      </w:pPr>
      <w:r w:rsidRPr="00A95BAE">
        <w:rPr>
          <w:rFonts w:ascii="Arial" w:hAnsi="Arial" w:cs="Arial"/>
          <w:sz w:val="18"/>
          <w:szCs w:val="18"/>
        </w:rPr>
        <w:t>¹ Telephone PSM compared to Usual Care (</w:t>
      </w:r>
      <w:r>
        <w:rPr>
          <w:rFonts w:ascii="Arial" w:hAnsi="Arial" w:cs="Arial"/>
          <w:sz w:val="18"/>
          <w:szCs w:val="18"/>
        </w:rPr>
        <w:t>Incidence Rate Ratio</w:t>
      </w:r>
      <w:r w:rsidRPr="00A95BAE">
        <w:rPr>
          <w:rFonts w:ascii="Arial" w:hAnsi="Arial" w:cs="Arial"/>
          <w:sz w:val="18"/>
          <w:szCs w:val="18"/>
        </w:rPr>
        <w:t xml:space="preserve"> &lt;1 favo</w:t>
      </w:r>
      <w:r>
        <w:rPr>
          <w:rFonts w:ascii="Arial" w:hAnsi="Arial" w:cs="Arial"/>
          <w:sz w:val="18"/>
          <w:szCs w:val="18"/>
        </w:rPr>
        <w:t>u</w:t>
      </w:r>
      <w:r w:rsidRPr="00A95BAE">
        <w:rPr>
          <w:rFonts w:ascii="Arial" w:hAnsi="Arial" w:cs="Arial"/>
          <w:sz w:val="18"/>
          <w:szCs w:val="18"/>
        </w:rPr>
        <w:t>r</w:t>
      </w:r>
      <w:r>
        <w:rPr>
          <w:rFonts w:ascii="Arial" w:hAnsi="Arial" w:cs="Arial"/>
          <w:sz w:val="18"/>
          <w:szCs w:val="18"/>
        </w:rPr>
        <w:t>s</w:t>
      </w:r>
      <w:r w:rsidRPr="00A95BAE">
        <w:rPr>
          <w:rFonts w:ascii="Arial" w:hAnsi="Arial" w:cs="Arial"/>
          <w:sz w:val="18"/>
          <w:szCs w:val="18"/>
        </w:rPr>
        <w:t xml:space="preserve"> Telephone PSM).  </w:t>
      </w:r>
    </w:p>
    <w:p w14:paraId="3C400E5C" w14:textId="77777777" w:rsidR="00A3016D" w:rsidRPr="00A95BAE" w:rsidRDefault="00A3016D" w:rsidP="00ED4745">
      <w:pPr>
        <w:ind w:left="-851"/>
        <w:jc w:val="both"/>
        <w:rPr>
          <w:rFonts w:ascii="Arial" w:hAnsi="Arial" w:cs="Arial"/>
          <w:sz w:val="18"/>
          <w:szCs w:val="18"/>
        </w:rPr>
      </w:pPr>
      <w:r w:rsidRPr="00A95BAE">
        <w:rPr>
          <w:rFonts w:ascii="Arial" w:hAnsi="Arial" w:cs="Arial"/>
          <w:sz w:val="18"/>
          <w:szCs w:val="18"/>
        </w:rPr>
        <w:t>² Statistical Significance determined from a chi-squared test.</w:t>
      </w:r>
    </w:p>
    <w:p w14:paraId="0073B13F" w14:textId="77777777" w:rsidR="00A3016D" w:rsidRDefault="00A3016D" w:rsidP="00ED4745">
      <w:pPr>
        <w:ind w:left="-851"/>
        <w:jc w:val="both"/>
        <w:rPr>
          <w:rFonts w:ascii="Arial" w:eastAsia="MS Mincho" w:hAnsi="Arial" w:cs="Arial"/>
          <w:b/>
          <w:sz w:val="22"/>
          <w:szCs w:val="22"/>
          <w:lang w:eastAsia="ja-JP"/>
        </w:rPr>
      </w:pPr>
      <w:r w:rsidRPr="00A95BAE">
        <w:rPr>
          <w:rFonts w:ascii="Arial" w:hAnsi="Arial" w:cs="Arial"/>
          <w:sz w:val="18"/>
          <w:szCs w:val="18"/>
        </w:rPr>
        <w:t>*Estimate from a negative binomial model</w:t>
      </w:r>
      <w:r>
        <w:rPr>
          <w:rFonts w:ascii="Arial" w:hAnsi="Arial" w:cs="Arial"/>
          <w:sz w:val="18"/>
          <w:szCs w:val="18"/>
        </w:rPr>
        <w:t xml:space="preserve"> rather than a Poisson regression model</w:t>
      </w:r>
    </w:p>
    <w:p w14:paraId="71637ED9" w14:textId="77777777" w:rsidR="00A3016D" w:rsidRDefault="00A3016D" w:rsidP="00ED4745">
      <w:pPr>
        <w:spacing w:after="240" w:line="480" w:lineRule="auto"/>
        <w:rPr>
          <w:rFonts w:ascii="Arial" w:eastAsia="MS Mincho" w:hAnsi="Arial" w:cs="Arial"/>
          <w:b/>
          <w:sz w:val="22"/>
          <w:szCs w:val="22"/>
          <w:lang w:eastAsia="ja-JP"/>
        </w:rPr>
        <w:sectPr w:rsidR="00A3016D" w:rsidSect="00ED4745">
          <w:pgSz w:w="16838" w:h="11906" w:orient="landscape"/>
          <w:pgMar w:top="1440" w:right="1304" w:bottom="1304" w:left="1440" w:header="709" w:footer="709" w:gutter="0"/>
          <w:cols w:space="708"/>
          <w:docGrid w:linePitch="360"/>
        </w:sectPr>
      </w:pPr>
    </w:p>
    <w:p w14:paraId="1106372F"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lastRenderedPageBreak/>
        <w:t>Activities targeted by the telephone health coaching intervention</w:t>
      </w:r>
    </w:p>
    <w:p w14:paraId="367FB7C1" w14:textId="77777777" w:rsidR="00A3016D" w:rsidRDefault="00A3016D" w:rsidP="00ED4745">
      <w:pPr>
        <w:keepLines/>
        <w:spacing w:after="240" w:line="480" w:lineRule="auto"/>
        <w:rPr>
          <w:rFonts w:ascii="Arial" w:eastAsia="MS Mincho" w:hAnsi="Arial" w:cs="Arial"/>
          <w:sz w:val="22"/>
          <w:szCs w:val="22"/>
          <w:lang w:eastAsia="ja-JP"/>
        </w:rPr>
      </w:pPr>
      <w:r>
        <w:rPr>
          <w:rFonts w:ascii="Arial" w:eastAsia="MS Mincho" w:hAnsi="Arial" w:cs="Arial"/>
          <w:sz w:val="22"/>
          <w:szCs w:val="22"/>
          <w:lang w:eastAsia="ja-JP"/>
        </w:rPr>
        <w:t xml:space="preserve">Physical activity and smoking cessation rates have been described above. </w:t>
      </w:r>
      <w:r w:rsidRPr="00147A08">
        <w:rPr>
          <w:rFonts w:ascii="Arial" w:eastAsia="MS Mincho" w:hAnsi="Arial" w:cs="Arial"/>
          <w:sz w:val="22"/>
          <w:szCs w:val="22"/>
          <w:lang w:eastAsia="ja-JP"/>
        </w:rPr>
        <w:t>There was no difference between the groups in smoking quit attempts in the previous 6</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 xml:space="preserve">months </w:t>
      </w:r>
      <w:r>
        <w:rPr>
          <w:rFonts w:ascii="Arial" w:eastAsia="MS Mincho" w:hAnsi="Arial" w:cs="Arial"/>
          <w:sz w:val="22"/>
          <w:szCs w:val="22"/>
          <w:lang w:eastAsia="ja-JP"/>
        </w:rPr>
        <w:t xml:space="preserve">or attendance at smoking cessation services </w:t>
      </w:r>
      <w:r w:rsidRPr="00147A08">
        <w:rPr>
          <w:rFonts w:ascii="Arial" w:eastAsia="MS Mincho" w:hAnsi="Arial" w:cs="Arial"/>
          <w:sz w:val="22"/>
          <w:szCs w:val="22"/>
          <w:lang w:eastAsia="ja-JP"/>
        </w:rPr>
        <w:t>at either follow-up point.</w:t>
      </w:r>
      <w:r>
        <w:rPr>
          <w:rFonts w:ascii="Arial" w:eastAsia="MS Mincho" w:hAnsi="Arial" w:cs="Arial"/>
          <w:sz w:val="22"/>
          <w:szCs w:val="22"/>
          <w:lang w:eastAsia="ja-JP"/>
        </w:rPr>
        <w:t xml:space="preserve"> A</w:t>
      </w:r>
      <w:r w:rsidRPr="00147A08">
        <w:rPr>
          <w:rFonts w:ascii="Arial" w:eastAsia="MS Mincho" w:hAnsi="Arial" w:cs="Arial"/>
          <w:sz w:val="22"/>
          <w:szCs w:val="22"/>
          <w:lang w:eastAsia="ja-JP"/>
        </w:rPr>
        <w:t xml:space="preserve">t </w:t>
      </w:r>
      <w:r>
        <w:rPr>
          <w:rFonts w:ascii="Arial" w:eastAsia="MS Mincho" w:hAnsi="Arial" w:cs="Arial"/>
          <w:sz w:val="22"/>
          <w:szCs w:val="22"/>
          <w:lang w:eastAsia="ja-JP"/>
        </w:rPr>
        <w:t xml:space="preserve">six </w:t>
      </w:r>
      <w:r w:rsidRPr="00147A08">
        <w:rPr>
          <w:rFonts w:ascii="Arial" w:eastAsia="MS Mincho" w:hAnsi="Arial" w:cs="Arial"/>
          <w:sz w:val="22"/>
          <w:szCs w:val="22"/>
          <w:lang w:eastAsia="ja-JP"/>
        </w:rPr>
        <w:t xml:space="preserve">months, participants in the intervention group reported improved medication adherence, </w:t>
      </w:r>
      <w:r>
        <w:rPr>
          <w:rFonts w:ascii="Arial" w:eastAsia="MS Mincho" w:hAnsi="Arial" w:cs="Arial"/>
          <w:sz w:val="22"/>
          <w:szCs w:val="22"/>
          <w:lang w:eastAsia="ja-JP"/>
        </w:rPr>
        <w:t xml:space="preserve">with significantly higher proportions having </w:t>
      </w:r>
      <w:r w:rsidRPr="00147A08">
        <w:rPr>
          <w:rFonts w:ascii="Arial" w:eastAsia="MS Mincho" w:hAnsi="Arial" w:cs="Arial"/>
          <w:sz w:val="22"/>
          <w:szCs w:val="22"/>
          <w:lang w:eastAsia="ja-JP"/>
        </w:rPr>
        <w:t xml:space="preserve">an inhaler check in the past </w:t>
      </w:r>
      <w:r>
        <w:rPr>
          <w:rFonts w:ascii="Arial" w:eastAsia="MS Mincho" w:hAnsi="Arial" w:cs="Arial"/>
          <w:sz w:val="22"/>
          <w:szCs w:val="22"/>
          <w:lang w:eastAsia="ja-JP"/>
        </w:rPr>
        <w:t xml:space="preserve">six </w:t>
      </w:r>
      <w:r w:rsidRPr="00147A08">
        <w:rPr>
          <w:rFonts w:ascii="Arial" w:eastAsia="MS Mincho" w:hAnsi="Arial" w:cs="Arial"/>
          <w:sz w:val="22"/>
          <w:szCs w:val="22"/>
          <w:lang w:eastAsia="ja-JP"/>
        </w:rPr>
        <w:t>months</w:t>
      </w:r>
      <w:r>
        <w:rPr>
          <w:rFonts w:ascii="Arial" w:eastAsia="MS Mincho" w:hAnsi="Arial" w:cs="Arial"/>
          <w:sz w:val="22"/>
          <w:szCs w:val="22"/>
          <w:lang w:eastAsia="ja-JP"/>
        </w:rPr>
        <w:t xml:space="preserve"> (68% vs. 55%)</w:t>
      </w:r>
      <w:r w:rsidRPr="00147A08">
        <w:rPr>
          <w:rFonts w:ascii="Arial" w:eastAsia="MS Mincho" w:hAnsi="Arial" w:cs="Arial"/>
          <w:sz w:val="22"/>
          <w:szCs w:val="22"/>
          <w:lang w:eastAsia="ja-JP"/>
        </w:rPr>
        <w:t>, an agreed care plan with a health care provider</w:t>
      </w:r>
      <w:r>
        <w:rPr>
          <w:rFonts w:ascii="Arial" w:eastAsia="MS Mincho" w:hAnsi="Arial" w:cs="Arial"/>
          <w:sz w:val="22"/>
          <w:szCs w:val="22"/>
          <w:lang w:eastAsia="ja-JP"/>
        </w:rPr>
        <w:t xml:space="preserve"> (44% vs. 30%)</w:t>
      </w:r>
      <w:r w:rsidRPr="00147A08">
        <w:rPr>
          <w:rFonts w:ascii="Arial" w:eastAsia="MS Mincho" w:hAnsi="Arial" w:cs="Arial"/>
          <w:sz w:val="22"/>
          <w:szCs w:val="22"/>
          <w:lang w:eastAsia="ja-JP"/>
        </w:rPr>
        <w:t xml:space="preserve">, written advice about what to do if symptoms worsened </w:t>
      </w:r>
      <w:r>
        <w:rPr>
          <w:rFonts w:ascii="Arial" w:eastAsia="MS Mincho" w:hAnsi="Arial" w:cs="Arial"/>
          <w:sz w:val="22"/>
          <w:szCs w:val="22"/>
          <w:lang w:eastAsia="ja-JP"/>
        </w:rPr>
        <w:t xml:space="preserve">(23% vs. 17%) </w:t>
      </w:r>
      <w:r w:rsidRPr="00147A08">
        <w:rPr>
          <w:rFonts w:ascii="Arial" w:eastAsia="MS Mincho" w:hAnsi="Arial" w:cs="Arial"/>
          <w:sz w:val="22"/>
          <w:szCs w:val="22"/>
          <w:lang w:eastAsia="ja-JP"/>
        </w:rPr>
        <w:t xml:space="preserve">and </w:t>
      </w:r>
      <w:r>
        <w:rPr>
          <w:rFonts w:ascii="Arial" w:eastAsia="MS Mincho" w:hAnsi="Arial" w:cs="Arial"/>
          <w:sz w:val="22"/>
          <w:szCs w:val="22"/>
          <w:lang w:eastAsia="ja-JP"/>
        </w:rPr>
        <w:t xml:space="preserve">having </w:t>
      </w:r>
      <w:r w:rsidRPr="00147A08">
        <w:rPr>
          <w:rFonts w:ascii="Arial" w:eastAsia="MS Mincho" w:hAnsi="Arial" w:cs="Arial"/>
          <w:sz w:val="22"/>
          <w:szCs w:val="22"/>
          <w:lang w:eastAsia="ja-JP"/>
        </w:rPr>
        <w:t>an antibiotic rescue pack</w:t>
      </w:r>
      <w:r>
        <w:rPr>
          <w:rFonts w:ascii="Arial" w:eastAsia="MS Mincho" w:hAnsi="Arial" w:cs="Arial"/>
          <w:sz w:val="22"/>
          <w:szCs w:val="22"/>
          <w:lang w:eastAsia="ja-JP"/>
        </w:rPr>
        <w:t xml:space="preserve"> (37% vs. 29%). H</w:t>
      </w:r>
      <w:r w:rsidRPr="00147A08">
        <w:rPr>
          <w:rFonts w:ascii="Arial" w:eastAsia="MS Mincho" w:hAnsi="Arial" w:cs="Arial"/>
          <w:sz w:val="22"/>
          <w:szCs w:val="22"/>
          <w:lang w:eastAsia="ja-JP"/>
        </w:rPr>
        <w:t>owever, they did not report improved confidence in the use of rescue packs. At 12 months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many of these improvements were sustained (table </w:t>
      </w:r>
      <w:r>
        <w:rPr>
          <w:rFonts w:ascii="Arial" w:eastAsia="MS Mincho" w:hAnsi="Arial" w:cs="Arial"/>
          <w:sz w:val="22"/>
          <w:szCs w:val="22"/>
          <w:lang w:eastAsia="ja-JP"/>
        </w:rPr>
        <w:t>4</w:t>
      </w:r>
      <w:r w:rsidRPr="00147A08">
        <w:rPr>
          <w:rFonts w:ascii="Arial" w:eastAsia="MS Mincho" w:hAnsi="Arial" w:cs="Arial"/>
          <w:sz w:val="22"/>
          <w:szCs w:val="22"/>
          <w:lang w:eastAsia="ja-JP"/>
        </w:rPr>
        <w:t>).</w:t>
      </w:r>
    </w:p>
    <w:p w14:paraId="5CB92AFF" w14:textId="77777777" w:rsidR="00A3016D" w:rsidRDefault="00A3016D" w:rsidP="00ED4745">
      <w:pPr>
        <w:spacing w:after="240" w:line="480" w:lineRule="auto"/>
        <w:rPr>
          <w:rFonts w:ascii="Arial" w:eastAsia="MS Mincho" w:hAnsi="Arial" w:cs="Arial"/>
          <w:sz w:val="22"/>
          <w:szCs w:val="22"/>
          <w:lang w:eastAsia="ja-JP"/>
        </w:rPr>
        <w:sectPr w:rsidR="00A3016D">
          <w:pgSz w:w="11906" w:h="16838"/>
          <w:pgMar w:top="1440" w:right="1440" w:bottom="1440" w:left="1440" w:header="708" w:footer="708" w:gutter="0"/>
          <w:cols w:space="708"/>
          <w:docGrid w:linePitch="360"/>
        </w:sectPr>
      </w:pPr>
    </w:p>
    <w:p w14:paraId="46B36834" w14:textId="77777777" w:rsidR="00A3016D" w:rsidRPr="00DE7A5C" w:rsidRDefault="00A3016D" w:rsidP="00ED4745">
      <w:pPr>
        <w:ind w:hanging="851"/>
        <w:rPr>
          <w:rFonts w:ascii="Arial" w:hAnsi="Arial" w:cs="Arial"/>
          <w:b/>
          <w:sz w:val="22"/>
          <w:szCs w:val="22"/>
        </w:rPr>
      </w:pPr>
      <w:r w:rsidRPr="00DE7A5C">
        <w:rPr>
          <w:rFonts w:ascii="Arial" w:hAnsi="Arial" w:cs="Arial"/>
          <w:b/>
          <w:sz w:val="22"/>
          <w:szCs w:val="22"/>
        </w:rPr>
        <w:lastRenderedPageBreak/>
        <w:t xml:space="preserve">Table </w:t>
      </w:r>
      <w:r>
        <w:rPr>
          <w:rFonts w:ascii="Arial" w:hAnsi="Arial" w:cs="Arial"/>
          <w:b/>
          <w:sz w:val="22"/>
          <w:szCs w:val="22"/>
        </w:rPr>
        <w:t>4</w:t>
      </w:r>
      <w:r w:rsidRPr="00DE7A5C">
        <w:rPr>
          <w:rFonts w:ascii="Arial" w:hAnsi="Arial" w:cs="Arial"/>
          <w:b/>
          <w:sz w:val="22"/>
          <w:szCs w:val="22"/>
        </w:rPr>
        <w:t xml:space="preserve">: Self-reported self-management behaviours </w:t>
      </w:r>
    </w:p>
    <w:tbl>
      <w:tblPr>
        <w:tblStyle w:val="TableGrid"/>
        <w:tblW w:w="13716" w:type="dxa"/>
        <w:tblLook w:val="04A0" w:firstRow="1" w:lastRow="0" w:firstColumn="1" w:lastColumn="0" w:noHBand="0" w:noVBand="1"/>
      </w:tblPr>
      <w:tblGrid>
        <w:gridCol w:w="3085"/>
        <w:gridCol w:w="1559"/>
        <w:gridCol w:w="1418"/>
        <w:gridCol w:w="1559"/>
        <w:gridCol w:w="1418"/>
        <w:gridCol w:w="992"/>
        <w:gridCol w:w="1417"/>
        <w:gridCol w:w="1276"/>
        <w:gridCol w:w="992"/>
      </w:tblGrid>
      <w:tr w:rsidR="00A3016D" w14:paraId="74BE7130" w14:textId="77777777" w:rsidTr="00ED4745">
        <w:tc>
          <w:tcPr>
            <w:tcW w:w="3085" w:type="dxa"/>
          </w:tcPr>
          <w:p w14:paraId="6BB17E7C" w14:textId="77777777" w:rsidR="00A3016D" w:rsidRDefault="00A3016D" w:rsidP="00ED4745">
            <w:pPr>
              <w:spacing w:before="60" w:after="60"/>
              <w:rPr>
                <w:rFonts w:ascii="Arial" w:hAnsi="Arial" w:cs="Arial"/>
                <w:b/>
                <w:sz w:val="20"/>
                <w:szCs w:val="20"/>
              </w:rPr>
            </w:pPr>
          </w:p>
        </w:tc>
        <w:tc>
          <w:tcPr>
            <w:tcW w:w="1559" w:type="dxa"/>
          </w:tcPr>
          <w:p w14:paraId="134E54F5" w14:textId="77777777" w:rsidR="00A3016D" w:rsidRDefault="00A3016D" w:rsidP="00ED4745">
            <w:pPr>
              <w:spacing w:before="60" w:after="60"/>
              <w:jc w:val="center"/>
              <w:rPr>
                <w:rFonts w:ascii="Arial" w:hAnsi="Arial" w:cs="Arial"/>
                <w:b/>
                <w:sz w:val="20"/>
                <w:szCs w:val="20"/>
              </w:rPr>
            </w:pPr>
          </w:p>
        </w:tc>
        <w:tc>
          <w:tcPr>
            <w:tcW w:w="1418" w:type="dxa"/>
          </w:tcPr>
          <w:p w14:paraId="3F1E02DC" w14:textId="77777777" w:rsidR="00A3016D" w:rsidRDefault="00A3016D" w:rsidP="00ED4745">
            <w:pPr>
              <w:spacing w:before="60" w:after="60"/>
              <w:jc w:val="center"/>
              <w:rPr>
                <w:rFonts w:ascii="Arial" w:hAnsi="Arial" w:cs="Arial"/>
                <w:b/>
                <w:sz w:val="20"/>
                <w:szCs w:val="20"/>
              </w:rPr>
            </w:pPr>
          </w:p>
        </w:tc>
        <w:tc>
          <w:tcPr>
            <w:tcW w:w="2977" w:type="dxa"/>
            <w:gridSpan w:val="2"/>
          </w:tcPr>
          <w:p w14:paraId="7D60932D" w14:textId="77777777" w:rsidR="00A3016D" w:rsidRDefault="00A3016D" w:rsidP="00ED4745">
            <w:pPr>
              <w:spacing w:before="60" w:after="60"/>
              <w:jc w:val="center"/>
              <w:rPr>
                <w:rFonts w:ascii="Arial" w:hAnsi="Arial" w:cs="Arial"/>
                <w:b/>
                <w:sz w:val="20"/>
                <w:szCs w:val="20"/>
              </w:rPr>
            </w:pPr>
            <w:r>
              <w:rPr>
                <w:rFonts w:ascii="Arial" w:hAnsi="Arial" w:cs="Arial"/>
                <w:b/>
                <w:sz w:val="20"/>
                <w:szCs w:val="20"/>
              </w:rPr>
              <w:t>6 months</w:t>
            </w:r>
          </w:p>
        </w:tc>
        <w:tc>
          <w:tcPr>
            <w:tcW w:w="992" w:type="dxa"/>
          </w:tcPr>
          <w:p w14:paraId="7CFB1CB4" w14:textId="77777777" w:rsidR="00A3016D" w:rsidRDefault="00A3016D" w:rsidP="00ED4745">
            <w:pPr>
              <w:spacing w:before="60" w:after="60"/>
              <w:rPr>
                <w:rFonts w:ascii="Arial" w:hAnsi="Arial" w:cs="Arial"/>
                <w:b/>
                <w:sz w:val="20"/>
                <w:szCs w:val="20"/>
              </w:rPr>
            </w:pPr>
            <w:r>
              <w:rPr>
                <w:rFonts w:ascii="Arial" w:hAnsi="Arial" w:cs="Arial"/>
                <w:b/>
                <w:sz w:val="20"/>
                <w:szCs w:val="20"/>
              </w:rPr>
              <w:t>p-value</w:t>
            </w:r>
          </w:p>
        </w:tc>
        <w:tc>
          <w:tcPr>
            <w:tcW w:w="2693" w:type="dxa"/>
            <w:gridSpan w:val="2"/>
          </w:tcPr>
          <w:p w14:paraId="4889333B" w14:textId="77777777" w:rsidR="00A3016D" w:rsidRDefault="00A3016D" w:rsidP="00ED4745">
            <w:pPr>
              <w:spacing w:before="60" w:after="60"/>
              <w:jc w:val="center"/>
              <w:rPr>
                <w:rFonts w:ascii="Arial" w:hAnsi="Arial" w:cs="Arial"/>
                <w:b/>
                <w:sz w:val="20"/>
                <w:szCs w:val="20"/>
              </w:rPr>
            </w:pPr>
            <w:r>
              <w:rPr>
                <w:rFonts w:ascii="Arial" w:hAnsi="Arial" w:cs="Arial"/>
                <w:b/>
                <w:sz w:val="20"/>
                <w:szCs w:val="20"/>
              </w:rPr>
              <w:t>12-months</w:t>
            </w:r>
          </w:p>
        </w:tc>
        <w:tc>
          <w:tcPr>
            <w:tcW w:w="992" w:type="dxa"/>
          </w:tcPr>
          <w:p w14:paraId="527F326D" w14:textId="77777777" w:rsidR="00A3016D" w:rsidRDefault="00A3016D" w:rsidP="00ED4745">
            <w:pPr>
              <w:spacing w:before="60" w:after="60"/>
              <w:rPr>
                <w:rFonts w:ascii="Arial" w:hAnsi="Arial" w:cs="Arial"/>
                <w:b/>
                <w:sz w:val="20"/>
                <w:szCs w:val="20"/>
              </w:rPr>
            </w:pPr>
            <w:r>
              <w:rPr>
                <w:rFonts w:ascii="Arial" w:hAnsi="Arial" w:cs="Arial"/>
                <w:b/>
                <w:sz w:val="20"/>
                <w:szCs w:val="20"/>
              </w:rPr>
              <w:t>p-value</w:t>
            </w:r>
          </w:p>
        </w:tc>
      </w:tr>
      <w:tr w:rsidR="00A3016D" w14:paraId="3136E6D4" w14:textId="77777777" w:rsidTr="00ED4745">
        <w:tc>
          <w:tcPr>
            <w:tcW w:w="3085" w:type="dxa"/>
          </w:tcPr>
          <w:p w14:paraId="4909265D" w14:textId="77777777" w:rsidR="00A3016D" w:rsidRDefault="00A3016D" w:rsidP="00ED4745">
            <w:pPr>
              <w:spacing w:before="60" w:after="60"/>
              <w:rPr>
                <w:rFonts w:ascii="Arial" w:hAnsi="Arial" w:cs="Arial"/>
                <w:b/>
                <w:sz w:val="20"/>
                <w:szCs w:val="20"/>
              </w:rPr>
            </w:pPr>
          </w:p>
        </w:tc>
        <w:tc>
          <w:tcPr>
            <w:tcW w:w="1559" w:type="dxa"/>
          </w:tcPr>
          <w:p w14:paraId="7F119539" w14:textId="77777777" w:rsidR="00A3016D" w:rsidRDefault="00A3016D" w:rsidP="00ED4745">
            <w:pPr>
              <w:spacing w:before="60" w:after="60"/>
              <w:jc w:val="center"/>
              <w:rPr>
                <w:rFonts w:ascii="Arial" w:hAnsi="Arial" w:cs="Arial"/>
                <w:b/>
                <w:sz w:val="20"/>
                <w:szCs w:val="20"/>
              </w:rPr>
            </w:pPr>
            <w:r>
              <w:rPr>
                <w:rFonts w:ascii="Arial" w:hAnsi="Arial" w:cs="Arial"/>
                <w:b/>
                <w:sz w:val="20"/>
                <w:szCs w:val="20"/>
              </w:rPr>
              <w:t>Telephone PSM</w:t>
            </w:r>
          </w:p>
        </w:tc>
        <w:tc>
          <w:tcPr>
            <w:tcW w:w="1418" w:type="dxa"/>
          </w:tcPr>
          <w:p w14:paraId="6096AAEF" w14:textId="77777777" w:rsidR="00A3016D" w:rsidRDefault="00A3016D" w:rsidP="00ED4745">
            <w:pPr>
              <w:spacing w:before="60" w:after="60"/>
              <w:jc w:val="center"/>
              <w:rPr>
                <w:rFonts w:ascii="Arial" w:hAnsi="Arial" w:cs="Arial"/>
                <w:b/>
                <w:sz w:val="20"/>
                <w:szCs w:val="20"/>
              </w:rPr>
            </w:pPr>
            <w:r>
              <w:rPr>
                <w:rFonts w:ascii="Arial" w:hAnsi="Arial" w:cs="Arial"/>
                <w:b/>
                <w:sz w:val="20"/>
                <w:szCs w:val="20"/>
              </w:rPr>
              <w:t>Usual care</w:t>
            </w:r>
          </w:p>
        </w:tc>
        <w:tc>
          <w:tcPr>
            <w:tcW w:w="1559" w:type="dxa"/>
          </w:tcPr>
          <w:p w14:paraId="0F287D27" w14:textId="77777777" w:rsidR="00A3016D" w:rsidRDefault="00A3016D" w:rsidP="00ED4745">
            <w:pPr>
              <w:spacing w:before="60" w:after="60"/>
              <w:jc w:val="center"/>
              <w:rPr>
                <w:rFonts w:ascii="Arial" w:hAnsi="Arial" w:cs="Arial"/>
                <w:b/>
                <w:sz w:val="20"/>
                <w:szCs w:val="20"/>
              </w:rPr>
            </w:pPr>
            <w:r>
              <w:rPr>
                <w:rFonts w:ascii="Arial" w:hAnsi="Arial" w:cs="Arial"/>
                <w:b/>
                <w:sz w:val="20"/>
                <w:szCs w:val="20"/>
              </w:rPr>
              <w:t>Telephone PSM</w:t>
            </w:r>
          </w:p>
        </w:tc>
        <w:tc>
          <w:tcPr>
            <w:tcW w:w="1418" w:type="dxa"/>
          </w:tcPr>
          <w:p w14:paraId="1F55EAFB" w14:textId="77777777" w:rsidR="00A3016D" w:rsidRDefault="00A3016D" w:rsidP="00ED4745">
            <w:pPr>
              <w:spacing w:before="60" w:after="60"/>
              <w:jc w:val="center"/>
              <w:rPr>
                <w:rFonts w:ascii="Arial" w:hAnsi="Arial" w:cs="Arial"/>
                <w:b/>
                <w:sz w:val="20"/>
                <w:szCs w:val="20"/>
              </w:rPr>
            </w:pPr>
            <w:r>
              <w:rPr>
                <w:rFonts w:ascii="Arial" w:hAnsi="Arial" w:cs="Arial"/>
                <w:b/>
                <w:sz w:val="20"/>
                <w:szCs w:val="20"/>
              </w:rPr>
              <w:t>Usual care</w:t>
            </w:r>
          </w:p>
        </w:tc>
        <w:tc>
          <w:tcPr>
            <w:tcW w:w="992" w:type="dxa"/>
          </w:tcPr>
          <w:p w14:paraId="3E24604C" w14:textId="77777777" w:rsidR="00A3016D" w:rsidRDefault="00A3016D" w:rsidP="00ED4745">
            <w:pPr>
              <w:spacing w:before="60" w:after="60"/>
              <w:jc w:val="center"/>
              <w:rPr>
                <w:rFonts w:ascii="Arial" w:hAnsi="Arial" w:cs="Arial"/>
                <w:b/>
                <w:sz w:val="20"/>
                <w:szCs w:val="20"/>
              </w:rPr>
            </w:pPr>
          </w:p>
        </w:tc>
        <w:tc>
          <w:tcPr>
            <w:tcW w:w="1417" w:type="dxa"/>
          </w:tcPr>
          <w:p w14:paraId="148F1788" w14:textId="77777777" w:rsidR="00A3016D" w:rsidRDefault="00A3016D" w:rsidP="00ED4745">
            <w:pPr>
              <w:spacing w:before="60" w:after="60"/>
              <w:jc w:val="center"/>
              <w:rPr>
                <w:rFonts w:ascii="Arial" w:hAnsi="Arial" w:cs="Arial"/>
                <w:b/>
                <w:sz w:val="20"/>
                <w:szCs w:val="20"/>
              </w:rPr>
            </w:pPr>
            <w:r>
              <w:rPr>
                <w:rFonts w:ascii="Arial" w:hAnsi="Arial" w:cs="Arial"/>
                <w:b/>
                <w:sz w:val="20"/>
                <w:szCs w:val="20"/>
              </w:rPr>
              <w:t>Telephone PSM</w:t>
            </w:r>
          </w:p>
        </w:tc>
        <w:tc>
          <w:tcPr>
            <w:tcW w:w="1276" w:type="dxa"/>
          </w:tcPr>
          <w:p w14:paraId="508680AA" w14:textId="77777777" w:rsidR="00A3016D" w:rsidRDefault="00A3016D" w:rsidP="00ED4745">
            <w:pPr>
              <w:spacing w:before="60" w:after="60"/>
              <w:jc w:val="center"/>
              <w:rPr>
                <w:rFonts w:ascii="Arial" w:hAnsi="Arial" w:cs="Arial"/>
                <w:b/>
                <w:sz w:val="20"/>
                <w:szCs w:val="20"/>
              </w:rPr>
            </w:pPr>
            <w:r>
              <w:rPr>
                <w:rFonts w:ascii="Arial" w:hAnsi="Arial" w:cs="Arial"/>
                <w:b/>
                <w:sz w:val="20"/>
                <w:szCs w:val="20"/>
              </w:rPr>
              <w:t>Usual care</w:t>
            </w:r>
          </w:p>
        </w:tc>
        <w:tc>
          <w:tcPr>
            <w:tcW w:w="992" w:type="dxa"/>
          </w:tcPr>
          <w:p w14:paraId="5302E5CE" w14:textId="77777777" w:rsidR="00A3016D" w:rsidRDefault="00A3016D" w:rsidP="00ED4745">
            <w:pPr>
              <w:spacing w:before="60" w:after="60"/>
              <w:rPr>
                <w:rFonts w:ascii="Arial" w:hAnsi="Arial" w:cs="Arial"/>
                <w:b/>
                <w:sz w:val="20"/>
                <w:szCs w:val="20"/>
              </w:rPr>
            </w:pPr>
          </w:p>
        </w:tc>
      </w:tr>
      <w:tr w:rsidR="00A3016D" w14:paraId="0FD70F36" w14:textId="77777777" w:rsidTr="00ED4745">
        <w:tc>
          <w:tcPr>
            <w:tcW w:w="3085" w:type="dxa"/>
          </w:tcPr>
          <w:p w14:paraId="22422870" w14:textId="77777777" w:rsidR="00A3016D" w:rsidRPr="002F58CE" w:rsidRDefault="00A3016D" w:rsidP="00ED4745">
            <w:pPr>
              <w:spacing w:before="60" w:after="60"/>
              <w:rPr>
                <w:rFonts w:ascii="Arial" w:hAnsi="Arial" w:cs="Arial"/>
                <w:sz w:val="20"/>
                <w:szCs w:val="20"/>
              </w:rPr>
            </w:pPr>
            <w:r w:rsidRPr="002F58CE">
              <w:rPr>
                <w:rFonts w:ascii="Arial" w:hAnsi="Arial" w:cs="Arial"/>
                <w:sz w:val="20"/>
                <w:szCs w:val="20"/>
              </w:rPr>
              <w:t>Smoking quit attempt in past 6 months</w:t>
            </w:r>
          </w:p>
        </w:tc>
        <w:tc>
          <w:tcPr>
            <w:tcW w:w="1559" w:type="dxa"/>
          </w:tcPr>
          <w:p w14:paraId="5F1606DC" w14:textId="77777777" w:rsidR="00A3016D" w:rsidRPr="00D86E8B" w:rsidRDefault="00A3016D" w:rsidP="00ED4745">
            <w:pPr>
              <w:jc w:val="center"/>
              <w:rPr>
                <w:rFonts w:ascii="Arial" w:hAnsi="Arial" w:cs="Arial"/>
                <w:sz w:val="20"/>
                <w:szCs w:val="20"/>
              </w:rPr>
            </w:pPr>
          </w:p>
          <w:p w14:paraId="6B120C46" w14:textId="77777777" w:rsidR="00A3016D" w:rsidRPr="00D86E8B" w:rsidRDefault="00A3016D" w:rsidP="00ED4745">
            <w:pPr>
              <w:jc w:val="center"/>
              <w:rPr>
                <w:rFonts w:ascii="Arial" w:hAnsi="Arial" w:cs="Arial"/>
                <w:sz w:val="20"/>
                <w:szCs w:val="20"/>
              </w:rPr>
            </w:pPr>
            <w:r w:rsidRPr="00D86E8B">
              <w:rPr>
                <w:rFonts w:ascii="Arial" w:hAnsi="Arial" w:cs="Arial"/>
                <w:sz w:val="20"/>
                <w:szCs w:val="20"/>
              </w:rPr>
              <w:t>-</w:t>
            </w:r>
          </w:p>
        </w:tc>
        <w:tc>
          <w:tcPr>
            <w:tcW w:w="1418" w:type="dxa"/>
          </w:tcPr>
          <w:p w14:paraId="2E6DB7EA" w14:textId="77777777" w:rsidR="00A3016D" w:rsidRPr="00D86E8B" w:rsidRDefault="00A3016D" w:rsidP="00ED4745">
            <w:pPr>
              <w:jc w:val="center"/>
              <w:rPr>
                <w:rFonts w:ascii="Arial" w:hAnsi="Arial" w:cs="Arial"/>
                <w:sz w:val="20"/>
                <w:szCs w:val="20"/>
              </w:rPr>
            </w:pPr>
          </w:p>
          <w:p w14:paraId="423567CC" w14:textId="77777777" w:rsidR="00A3016D" w:rsidRPr="00D86E8B" w:rsidRDefault="00A3016D" w:rsidP="00ED4745">
            <w:pPr>
              <w:jc w:val="center"/>
              <w:rPr>
                <w:rFonts w:ascii="Arial" w:hAnsi="Arial" w:cs="Arial"/>
                <w:sz w:val="20"/>
                <w:szCs w:val="20"/>
              </w:rPr>
            </w:pPr>
            <w:r w:rsidRPr="00D86E8B">
              <w:rPr>
                <w:rFonts w:ascii="Arial" w:hAnsi="Arial" w:cs="Arial"/>
                <w:sz w:val="20"/>
                <w:szCs w:val="20"/>
              </w:rPr>
              <w:t>-</w:t>
            </w:r>
          </w:p>
        </w:tc>
        <w:tc>
          <w:tcPr>
            <w:tcW w:w="1559" w:type="dxa"/>
          </w:tcPr>
          <w:p w14:paraId="15DBC425"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29 (54%)</w:t>
            </w:r>
          </w:p>
        </w:tc>
        <w:tc>
          <w:tcPr>
            <w:tcW w:w="1418" w:type="dxa"/>
          </w:tcPr>
          <w:p w14:paraId="2B007A69"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21 (49%)</w:t>
            </w:r>
          </w:p>
        </w:tc>
        <w:tc>
          <w:tcPr>
            <w:tcW w:w="992" w:type="dxa"/>
          </w:tcPr>
          <w:p w14:paraId="4C64E61C"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0.7</w:t>
            </w:r>
          </w:p>
        </w:tc>
        <w:tc>
          <w:tcPr>
            <w:tcW w:w="1417" w:type="dxa"/>
          </w:tcPr>
          <w:p w14:paraId="55DCA373"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30 (58%)</w:t>
            </w:r>
          </w:p>
        </w:tc>
        <w:tc>
          <w:tcPr>
            <w:tcW w:w="1276" w:type="dxa"/>
          </w:tcPr>
          <w:p w14:paraId="0C776678"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21 (53%)</w:t>
            </w:r>
          </w:p>
        </w:tc>
        <w:tc>
          <w:tcPr>
            <w:tcW w:w="992" w:type="dxa"/>
          </w:tcPr>
          <w:p w14:paraId="5BA2CE74"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0.5</w:t>
            </w:r>
          </w:p>
        </w:tc>
      </w:tr>
      <w:tr w:rsidR="00A3016D" w14:paraId="5E2E88CF" w14:textId="77777777" w:rsidTr="00ED4745">
        <w:tc>
          <w:tcPr>
            <w:tcW w:w="3085" w:type="dxa"/>
          </w:tcPr>
          <w:p w14:paraId="486F40A4" w14:textId="77777777" w:rsidR="00A3016D" w:rsidRPr="00E80E4D" w:rsidRDefault="00A3016D" w:rsidP="00ED4745">
            <w:pPr>
              <w:spacing w:before="60" w:after="60"/>
              <w:rPr>
                <w:rFonts w:ascii="Arial" w:hAnsi="Arial" w:cs="Arial"/>
                <w:sz w:val="20"/>
                <w:szCs w:val="20"/>
                <w:vertAlign w:val="superscript"/>
              </w:rPr>
            </w:pPr>
            <w:r>
              <w:rPr>
                <w:rFonts w:ascii="Arial" w:hAnsi="Arial" w:cs="Arial"/>
                <w:sz w:val="20"/>
                <w:szCs w:val="20"/>
              </w:rPr>
              <w:t>Attendance at smoking cessation service</w:t>
            </w:r>
            <w:r>
              <w:rPr>
                <w:rFonts w:ascii="Arial" w:hAnsi="Arial" w:cs="Arial"/>
                <w:sz w:val="20"/>
                <w:szCs w:val="20"/>
                <w:vertAlign w:val="superscript"/>
              </w:rPr>
              <w:t>1</w:t>
            </w:r>
          </w:p>
        </w:tc>
        <w:tc>
          <w:tcPr>
            <w:tcW w:w="1559" w:type="dxa"/>
          </w:tcPr>
          <w:p w14:paraId="6F0FABF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w:t>
            </w:r>
          </w:p>
        </w:tc>
        <w:tc>
          <w:tcPr>
            <w:tcW w:w="1418" w:type="dxa"/>
          </w:tcPr>
          <w:p w14:paraId="47461600"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w:t>
            </w:r>
          </w:p>
        </w:tc>
        <w:tc>
          <w:tcPr>
            <w:tcW w:w="1559" w:type="dxa"/>
          </w:tcPr>
          <w:p w14:paraId="66C6D909" w14:textId="77777777" w:rsidR="00A3016D" w:rsidRPr="00A27F44" w:rsidRDefault="00A3016D" w:rsidP="00ED4745">
            <w:pPr>
              <w:spacing w:before="60" w:after="60"/>
              <w:jc w:val="center"/>
              <w:rPr>
                <w:rFonts w:ascii="Arial" w:hAnsi="Arial" w:cs="Arial"/>
                <w:sz w:val="20"/>
                <w:szCs w:val="20"/>
                <w:vertAlign w:val="superscript"/>
              </w:rPr>
            </w:pPr>
            <w:r w:rsidRPr="00A27F44">
              <w:rPr>
                <w:rFonts w:ascii="Arial" w:hAnsi="Arial" w:cs="Arial"/>
                <w:sz w:val="20"/>
                <w:szCs w:val="20"/>
              </w:rPr>
              <w:t>3 (10%)</w:t>
            </w:r>
          </w:p>
        </w:tc>
        <w:tc>
          <w:tcPr>
            <w:tcW w:w="1418" w:type="dxa"/>
          </w:tcPr>
          <w:p w14:paraId="758122B5" w14:textId="77777777" w:rsidR="00A3016D" w:rsidRPr="00A27F44" w:rsidRDefault="00A3016D" w:rsidP="00ED4745">
            <w:pPr>
              <w:spacing w:before="60" w:after="60"/>
              <w:jc w:val="center"/>
              <w:rPr>
                <w:rFonts w:ascii="Arial" w:hAnsi="Arial" w:cs="Arial"/>
                <w:sz w:val="20"/>
                <w:szCs w:val="20"/>
                <w:vertAlign w:val="superscript"/>
              </w:rPr>
            </w:pPr>
            <w:r w:rsidRPr="00A27F44">
              <w:rPr>
                <w:rFonts w:ascii="Arial" w:hAnsi="Arial" w:cs="Arial"/>
                <w:sz w:val="20"/>
                <w:szCs w:val="20"/>
              </w:rPr>
              <w:t>1 (5%)</w:t>
            </w:r>
          </w:p>
        </w:tc>
        <w:tc>
          <w:tcPr>
            <w:tcW w:w="992" w:type="dxa"/>
          </w:tcPr>
          <w:p w14:paraId="761D5DE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0.6</w:t>
            </w:r>
          </w:p>
        </w:tc>
        <w:tc>
          <w:tcPr>
            <w:tcW w:w="1417" w:type="dxa"/>
          </w:tcPr>
          <w:p w14:paraId="5FA96E1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3 (10%)</w:t>
            </w:r>
          </w:p>
        </w:tc>
        <w:tc>
          <w:tcPr>
            <w:tcW w:w="1276" w:type="dxa"/>
          </w:tcPr>
          <w:p w14:paraId="01F25C14"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4 (19%)</w:t>
            </w:r>
          </w:p>
        </w:tc>
        <w:tc>
          <w:tcPr>
            <w:tcW w:w="992" w:type="dxa"/>
          </w:tcPr>
          <w:p w14:paraId="49C32350"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0.4</w:t>
            </w:r>
          </w:p>
        </w:tc>
      </w:tr>
      <w:tr w:rsidR="00A3016D" w14:paraId="2788551E" w14:textId="77777777" w:rsidTr="00ED4745">
        <w:tc>
          <w:tcPr>
            <w:tcW w:w="3085" w:type="dxa"/>
          </w:tcPr>
          <w:p w14:paraId="3A434863" w14:textId="77777777" w:rsidR="00A3016D" w:rsidRPr="002F58CE" w:rsidRDefault="00A3016D" w:rsidP="00ED4745">
            <w:pPr>
              <w:spacing w:before="60" w:after="60"/>
              <w:rPr>
                <w:rFonts w:ascii="Arial" w:hAnsi="Arial" w:cs="Arial"/>
                <w:sz w:val="20"/>
                <w:szCs w:val="20"/>
              </w:rPr>
            </w:pPr>
            <w:r w:rsidRPr="002F58CE">
              <w:rPr>
                <w:rFonts w:ascii="Arial" w:hAnsi="Arial" w:cs="Arial"/>
                <w:sz w:val="20"/>
                <w:szCs w:val="20"/>
              </w:rPr>
              <w:t>M</w:t>
            </w:r>
            <w:r>
              <w:rPr>
                <w:rFonts w:ascii="Arial" w:hAnsi="Arial" w:cs="Arial"/>
                <w:sz w:val="20"/>
                <w:szCs w:val="20"/>
              </w:rPr>
              <w:t>edian m</w:t>
            </w:r>
            <w:r w:rsidRPr="002F58CE">
              <w:rPr>
                <w:rFonts w:ascii="Arial" w:hAnsi="Arial" w:cs="Arial"/>
                <w:sz w:val="20"/>
                <w:szCs w:val="20"/>
              </w:rPr>
              <w:t>edication adherence score</w:t>
            </w:r>
            <w:r>
              <w:rPr>
                <w:rFonts w:ascii="Arial" w:hAnsi="Arial" w:cs="Arial"/>
                <w:sz w:val="20"/>
                <w:szCs w:val="20"/>
                <w:vertAlign w:val="superscript"/>
              </w:rPr>
              <w:t>2</w:t>
            </w:r>
            <w:r w:rsidRPr="002F58CE">
              <w:rPr>
                <w:rFonts w:ascii="Arial" w:hAnsi="Arial" w:cs="Arial"/>
                <w:sz w:val="20"/>
                <w:szCs w:val="20"/>
              </w:rPr>
              <w:t xml:space="preserve"> (0-24) </w:t>
            </w:r>
            <w:r>
              <w:rPr>
                <w:rFonts w:ascii="Arial" w:hAnsi="Arial" w:cs="Arial"/>
                <w:sz w:val="20"/>
                <w:szCs w:val="20"/>
              </w:rPr>
              <w:t>(IQR, n)</w:t>
            </w:r>
          </w:p>
        </w:tc>
        <w:tc>
          <w:tcPr>
            <w:tcW w:w="1559" w:type="dxa"/>
            <w:vAlign w:val="center"/>
          </w:tcPr>
          <w:p w14:paraId="423CD9FA"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1 (0-2, 273)</w:t>
            </w:r>
          </w:p>
        </w:tc>
        <w:tc>
          <w:tcPr>
            <w:tcW w:w="1418" w:type="dxa"/>
            <w:vAlign w:val="center"/>
          </w:tcPr>
          <w:p w14:paraId="338327C2"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1 (0-2, 265)</w:t>
            </w:r>
          </w:p>
        </w:tc>
        <w:tc>
          <w:tcPr>
            <w:tcW w:w="1559" w:type="dxa"/>
            <w:vAlign w:val="center"/>
          </w:tcPr>
          <w:p w14:paraId="49991272"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 (0-2, 219)</w:t>
            </w:r>
          </w:p>
        </w:tc>
        <w:tc>
          <w:tcPr>
            <w:tcW w:w="1418" w:type="dxa"/>
            <w:vAlign w:val="center"/>
          </w:tcPr>
          <w:p w14:paraId="10657882"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 (0-2, 255)</w:t>
            </w:r>
          </w:p>
        </w:tc>
        <w:tc>
          <w:tcPr>
            <w:tcW w:w="992" w:type="dxa"/>
            <w:vAlign w:val="center"/>
          </w:tcPr>
          <w:p w14:paraId="1FCCC595"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0.01</w:t>
            </w:r>
          </w:p>
        </w:tc>
        <w:tc>
          <w:tcPr>
            <w:tcW w:w="1417" w:type="dxa"/>
            <w:vAlign w:val="center"/>
          </w:tcPr>
          <w:p w14:paraId="0DC49B01"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 (0-1, 218)</w:t>
            </w:r>
          </w:p>
        </w:tc>
        <w:tc>
          <w:tcPr>
            <w:tcW w:w="1276" w:type="dxa"/>
            <w:vAlign w:val="center"/>
          </w:tcPr>
          <w:p w14:paraId="4A7B3FD7"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 (0-2, 255)</w:t>
            </w:r>
          </w:p>
        </w:tc>
        <w:tc>
          <w:tcPr>
            <w:tcW w:w="992" w:type="dxa"/>
            <w:vAlign w:val="center"/>
          </w:tcPr>
          <w:p w14:paraId="754D0A12"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0.1</w:t>
            </w:r>
          </w:p>
        </w:tc>
      </w:tr>
      <w:tr w:rsidR="00A3016D" w14:paraId="62CF23CC" w14:textId="77777777" w:rsidTr="00ED4745">
        <w:tc>
          <w:tcPr>
            <w:tcW w:w="3085" w:type="dxa"/>
          </w:tcPr>
          <w:p w14:paraId="34362E0D" w14:textId="77777777" w:rsidR="00A3016D" w:rsidRPr="002F58CE" w:rsidRDefault="00A3016D" w:rsidP="00ED4745">
            <w:pPr>
              <w:spacing w:before="60" w:after="60"/>
              <w:rPr>
                <w:rFonts w:ascii="Arial" w:hAnsi="Arial" w:cs="Arial"/>
                <w:sz w:val="20"/>
                <w:szCs w:val="20"/>
              </w:rPr>
            </w:pPr>
            <w:r w:rsidRPr="002F58CE">
              <w:rPr>
                <w:rFonts w:ascii="Arial" w:hAnsi="Arial" w:cs="Arial"/>
                <w:sz w:val="20"/>
                <w:szCs w:val="20"/>
              </w:rPr>
              <w:t>Inhaler check in past 6 months</w:t>
            </w:r>
          </w:p>
        </w:tc>
        <w:tc>
          <w:tcPr>
            <w:tcW w:w="1559" w:type="dxa"/>
          </w:tcPr>
          <w:p w14:paraId="1D916D82"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w:t>
            </w:r>
          </w:p>
        </w:tc>
        <w:tc>
          <w:tcPr>
            <w:tcW w:w="1418" w:type="dxa"/>
          </w:tcPr>
          <w:p w14:paraId="6F22E453"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w:t>
            </w:r>
          </w:p>
        </w:tc>
        <w:tc>
          <w:tcPr>
            <w:tcW w:w="1559" w:type="dxa"/>
            <w:vAlign w:val="center"/>
          </w:tcPr>
          <w:p w14:paraId="289E24A9"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168 (68%)</w:t>
            </w:r>
          </w:p>
        </w:tc>
        <w:tc>
          <w:tcPr>
            <w:tcW w:w="1418" w:type="dxa"/>
            <w:vAlign w:val="center"/>
          </w:tcPr>
          <w:p w14:paraId="55F13F6F"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157 (55%)</w:t>
            </w:r>
          </w:p>
        </w:tc>
        <w:tc>
          <w:tcPr>
            <w:tcW w:w="992" w:type="dxa"/>
          </w:tcPr>
          <w:p w14:paraId="231B6F93"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0.01</w:t>
            </w:r>
          </w:p>
        </w:tc>
        <w:tc>
          <w:tcPr>
            <w:tcW w:w="1417" w:type="dxa"/>
            <w:vAlign w:val="center"/>
          </w:tcPr>
          <w:p w14:paraId="6E94239B"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156 (65%)</w:t>
            </w:r>
          </w:p>
        </w:tc>
        <w:tc>
          <w:tcPr>
            <w:tcW w:w="1276" w:type="dxa"/>
            <w:vAlign w:val="center"/>
          </w:tcPr>
          <w:p w14:paraId="4426DCE8"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153 (55%)</w:t>
            </w:r>
          </w:p>
        </w:tc>
        <w:tc>
          <w:tcPr>
            <w:tcW w:w="992" w:type="dxa"/>
          </w:tcPr>
          <w:p w14:paraId="21F583D4"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0.02</w:t>
            </w:r>
          </w:p>
        </w:tc>
      </w:tr>
      <w:tr w:rsidR="00A3016D" w:rsidRPr="00A27F44" w14:paraId="3370782F" w14:textId="77777777" w:rsidTr="00ED4745">
        <w:tc>
          <w:tcPr>
            <w:tcW w:w="3085" w:type="dxa"/>
          </w:tcPr>
          <w:p w14:paraId="3F9D2366" w14:textId="77777777" w:rsidR="00A3016D" w:rsidRPr="00A27F44" w:rsidRDefault="00A3016D" w:rsidP="00ED4745">
            <w:pPr>
              <w:spacing w:before="60" w:after="60"/>
              <w:rPr>
                <w:rFonts w:ascii="Arial" w:hAnsi="Arial" w:cs="Arial"/>
                <w:sz w:val="20"/>
                <w:szCs w:val="20"/>
                <w:vertAlign w:val="superscript"/>
              </w:rPr>
            </w:pPr>
            <w:r w:rsidRPr="00A27F44">
              <w:rPr>
                <w:rFonts w:ascii="Arial" w:hAnsi="Arial" w:cs="Arial"/>
                <w:sz w:val="20"/>
                <w:szCs w:val="20"/>
              </w:rPr>
              <w:t>Agreed a care plan with health care provider</w:t>
            </w:r>
            <w:r w:rsidRPr="00A27F44">
              <w:rPr>
                <w:rFonts w:ascii="Arial" w:hAnsi="Arial" w:cs="Arial"/>
                <w:sz w:val="20"/>
                <w:szCs w:val="20"/>
                <w:vertAlign w:val="superscript"/>
              </w:rPr>
              <w:t>3</w:t>
            </w:r>
          </w:p>
        </w:tc>
        <w:tc>
          <w:tcPr>
            <w:tcW w:w="1559" w:type="dxa"/>
          </w:tcPr>
          <w:p w14:paraId="0A63D52D" w14:textId="77777777" w:rsidR="00A3016D" w:rsidRPr="00A27F44" w:rsidRDefault="00A3016D" w:rsidP="00ED4745">
            <w:pPr>
              <w:spacing w:before="60" w:after="60"/>
              <w:jc w:val="center"/>
              <w:rPr>
                <w:rFonts w:ascii="Arial" w:hAnsi="Arial" w:cs="Arial"/>
                <w:sz w:val="20"/>
                <w:szCs w:val="20"/>
              </w:rPr>
            </w:pPr>
          </w:p>
        </w:tc>
        <w:tc>
          <w:tcPr>
            <w:tcW w:w="1418" w:type="dxa"/>
          </w:tcPr>
          <w:p w14:paraId="32F5E003" w14:textId="77777777" w:rsidR="00A3016D" w:rsidRPr="00A27F44" w:rsidRDefault="00A3016D" w:rsidP="00ED4745">
            <w:pPr>
              <w:spacing w:before="60" w:after="60"/>
              <w:jc w:val="center"/>
              <w:rPr>
                <w:rFonts w:ascii="Arial" w:hAnsi="Arial" w:cs="Arial"/>
                <w:sz w:val="20"/>
                <w:szCs w:val="20"/>
              </w:rPr>
            </w:pPr>
          </w:p>
        </w:tc>
        <w:tc>
          <w:tcPr>
            <w:tcW w:w="1559" w:type="dxa"/>
          </w:tcPr>
          <w:p w14:paraId="1D9FA391" w14:textId="77777777" w:rsidR="00A3016D" w:rsidRPr="00A27F44" w:rsidRDefault="00A3016D" w:rsidP="00ED4745">
            <w:pPr>
              <w:spacing w:before="60" w:after="60"/>
              <w:jc w:val="center"/>
              <w:rPr>
                <w:rFonts w:ascii="Arial" w:hAnsi="Arial" w:cs="Arial"/>
                <w:sz w:val="20"/>
                <w:szCs w:val="20"/>
              </w:rPr>
            </w:pPr>
          </w:p>
        </w:tc>
        <w:tc>
          <w:tcPr>
            <w:tcW w:w="1418" w:type="dxa"/>
          </w:tcPr>
          <w:p w14:paraId="1052A84D" w14:textId="77777777" w:rsidR="00A3016D" w:rsidRPr="00A27F44" w:rsidRDefault="00A3016D" w:rsidP="00ED4745">
            <w:pPr>
              <w:spacing w:before="60" w:after="60"/>
              <w:jc w:val="center"/>
              <w:rPr>
                <w:rFonts w:ascii="Arial" w:hAnsi="Arial" w:cs="Arial"/>
                <w:sz w:val="20"/>
                <w:szCs w:val="20"/>
              </w:rPr>
            </w:pPr>
          </w:p>
        </w:tc>
        <w:tc>
          <w:tcPr>
            <w:tcW w:w="992" w:type="dxa"/>
          </w:tcPr>
          <w:p w14:paraId="4E0F5568" w14:textId="77777777" w:rsidR="00A3016D" w:rsidRPr="00A27F44" w:rsidRDefault="00A3016D" w:rsidP="00ED4745">
            <w:pPr>
              <w:spacing w:before="60" w:after="60"/>
              <w:jc w:val="center"/>
              <w:rPr>
                <w:rFonts w:ascii="Arial" w:hAnsi="Arial" w:cs="Arial"/>
                <w:sz w:val="20"/>
                <w:szCs w:val="20"/>
              </w:rPr>
            </w:pPr>
          </w:p>
        </w:tc>
        <w:tc>
          <w:tcPr>
            <w:tcW w:w="1417" w:type="dxa"/>
          </w:tcPr>
          <w:p w14:paraId="3D4C62E7" w14:textId="77777777" w:rsidR="00A3016D" w:rsidRPr="00A27F44" w:rsidRDefault="00A3016D" w:rsidP="00ED4745">
            <w:pPr>
              <w:spacing w:before="60" w:after="60"/>
              <w:jc w:val="center"/>
              <w:rPr>
                <w:rFonts w:ascii="Arial" w:hAnsi="Arial" w:cs="Arial"/>
                <w:sz w:val="20"/>
                <w:szCs w:val="20"/>
              </w:rPr>
            </w:pPr>
          </w:p>
        </w:tc>
        <w:tc>
          <w:tcPr>
            <w:tcW w:w="1276" w:type="dxa"/>
          </w:tcPr>
          <w:p w14:paraId="367B15E1" w14:textId="77777777" w:rsidR="00A3016D" w:rsidRPr="00A27F44" w:rsidRDefault="00A3016D" w:rsidP="00ED4745">
            <w:pPr>
              <w:spacing w:before="60" w:after="60"/>
              <w:jc w:val="center"/>
              <w:rPr>
                <w:rFonts w:ascii="Arial" w:hAnsi="Arial" w:cs="Arial"/>
                <w:sz w:val="20"/>
                <w:szCs w:val="20"/>
              </w:rPr>
            </w:pPr>
          </w:p>
        </w:tc>
        <w:tc>
          <w:tcPr>
            <w:tcW w:w="992" w:type="dxa"/>
          </w:tcPr>
          <w:p w14:paraId="2B032A09" w14:textId="77777777" w:rsidR="00A3016D" w:rsidRPr="00A27F44" w:rsidRDefault="00A3016D" w:rsidP="00ED4745">
            <w:pPr>
              <w:spacing w:before="60" w:after="60"/>
              <w:jc w:val="center"/>
              <w:rPr>
                <w:rFonts w:ascii="Arial" w:hAnsi="Arial" w:cs="Arial"/>
                <w:sz w:val="20"/>
                <w:szCs w:val="20"/>
              </w:rPr>
            </w:pPr>
          </w:p>
        </w:tc>
      </w:tr>
      <w:tr w:rsidR="00A3016D" w:rsidRPr="00A27F44" w14:paraId="0D2BEC50" w14:textId="77777777" w:rsidTr="00ED4745">
        <w:tc>
          <w:tcPr>
            <w:tcW w:w="3085" w:type="dxa"/>
          </w:tcPr>
          <w:p w14:paraId="7CBF5F8A" w14:textId="77777777" w:rsidR="00A3016D" w:rsidRPr="00A27F44" w:rsidRDefault="00A3016D" w:rsidP="00ED4745">
            <w:pPr>
              <w:spacing w:before="60" w:after="60"/>
              <w:rPr>
                <w:rFonts w:ascii="Arial" w:hAnsi="Arial" w:cs="Arial"/>
                <w:sz w:val="20"/>
                <w:szCs w:val="20"/>
              </w:rPr>
            </w:pPr>
            <w:r w:rsidRPr="00A27F44">
              <w:rPr>
                <w:rFonts w:ascii="Arial" w:hAnsi="Arial" w:cs="Arial"/>
                <w:sz w:val="20"/>
                <w:szCs w:val="20"/>
              </w:rPr>
              <w:tab/>
              <w:t>in past 6 months</w:t>
            </w:r>
          </w:p>
        </w:tc>
        <w:tc>
          <w:tcPr>
            <w:tcW w:w="1559" w:type="dxa"/>
            <w:vAlign w:val="center"/>
          </w:tcPr>
          <w:p w14:paraId="54C12160"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80 (28%)</w:t>
            </w:r>
          </w:p>
        </w:tc>
        <w:tc>
          <w:tcPr>
            <w:tcW w:w="1418" w:type="dxa"/>
            <w:vAlign w:val="center"/>
          </w:tcPr>
          <w:p w14:paraId="102A3D9D"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82 (29%)</w:t>
            </w:r>
          </w:p>
        </w:tc>
        <w:tc>
          <w:tcPr>
            <w:tcW w:w="1559" w:type="dxa"/>
            <w:vAlign w:val="center"/>
          </w:tcPr>
          <w:p w14:paraId="3F8A6C6D"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108 (44%)</w:t>
            </w:r>
          </w:p>
        </w:tc>
        <w:tc>
          <w:tcPr>
            <w:tcW w:w="1418" w:type="dxa"/>
            <w:vAlign w:val="center"/>
          </w:tcPr>
          <w:p w14:paraId="3C6E7ADF"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85 (30%)</w:t>
            </w:r>
          </w:p>
        </w:tc>
        <w:tc>
          <w:tcPr>
            <w:tcW w:w="992" w:type="dxa"/>
          </w:tcPr>
          <w:p w14:paraId="756C9EB7" w14:textId="1334C51D" w:rsidR="00A3016D" w:rsidRPr="00A27F44" w:rsidRDefault="0099323A" w:rsidP="00ED4745">
            <w:pPr>
              <w:spacing w:before="60" w:after="60"/>
              <w:jc w:val="center"/>
              <w:rPr>
                <w:rFonts w:ascii="Arial" w:hAnsi="Arial" w:cs="Arial"/>
                <w:sz w:val="20"/>
                <w:szCs w:val="20"/>
              </w:rPr>
            </w:pPr>
            <w:r>
              <w:rPr>
                <w:rFonts w:ascii="Arial" w:hAnsi="Arial" w:cs="Arial"/>
                <w:sz w:val="20"/>
                <w:szCs w:val="20"/>
              </w:rPr>
              <w:t>0.002</w:t>
            </w:r>
          </w:p>
        </w:tc>
        <w:tc>
          <w:tcPr>
            <w:tcW w:w="1417" w:type="dxa"/>
            <w:vAlign w:val="center"/>
          </w:tcPr>
          <w:p w14:paraId="6311CD49"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79 (33%)</w:t>
            </w:r>
          </w:p>
        </w:tc>
        <w:tc>
          <w:tcPr>
            <w:tcW w:w="1276" w:type="dxa"/>
            <w:vAlign w:val="center"/>
          </w:tcPr>
          <w:p w14:paraId="3CFD5EA2"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75 (27%)</w:t>
            </w:r>
          </w:p>
        </w:tc>
        <w:tc>
          <w:tcPr>
            <w:tcW w:w="992" w:type="dxa"/>
          </w:tcPr>
          <w:p w14:paraId="5F244304"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0.02</w:t>
            </w:r>
          </w:p>
        </w:tc>
      </w:tr>
      <w:tr w:rsidR="00A3016D" w:rsidRPr="00A27F44" w14:paraId="095FCDB3" w14:textId="77777777" w:rsidTr="00ED4745">
        <w:tc>
          <w:tcPr>
            <w:tcW w:w="3085" w:type="dxa"/>
          </w:tcPr>
          <w:p w14:paraId="69157634" w14:textId="77777777" w:rsidR="00A3016D" w:rsidRPr="00A27F44" w:rsidRDefault="00A3016D" w:rsidP="00ED4745">
            <w:pPr>
              <w:spacing w:before="60" w:after="60"/>
              <w:rPr>
                <w:rFonts w:ascii="Arial" w:hAnsi="Arial" w:cs="Arial"/>
                <w:sz w:val="20"/>
                <w:szCs w:val="20"/>
              </w:rPr>
            </w:pPr>
            <w:r w:rsidRPr="00A27F44">
              <w:rPr>
                <w:rFonts w:ascii="Arial" w:hAnsi="Arial" w:cs="Arial"/>
                <w:sz w:val="20"/>
                <w:szCs w:val="20"/>
              </w:rPr>
              <w:tab/>
              <w:t>&gt;6 months ago</w:t>
            </w:r>
          </w:p>
        </w:tc>
        <w:tc>
          <w:tcPr>
            <w:tcW w:w="1559" w:type="dxa"/>
            <w:vAlign w:val="center"/>
          </w:tcPr>
          <w:p w14:paraId="77648B1E"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25 (9%)</w:t>
            </w:r>
          </w:p>
        </w:tc>
        <w:tc>
          <w:tcPr>
            <w:tcW w:w="1418" w:type="dxa"/>
            <w:vAlign w:val="center"/>
          </w:tcPr>
          <w:p w14:paraId="673A031E"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26 (9%)</w:t>
            </w:r>
          </w:p>
        </w:tc>
        <w:tc>
          <w:tcPr>
            <w:tcW w:w="1559" w:type="dxa"/>
            <w:vAlign w:val="center"/>
          </w:tcPr>
          <w:p w14:paraId="3796949A"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53 (21%)</w:t>
            </w:r>
          </w:p>
        </w:tc>
        <w:tc>
          <w:tcPr>
            <w:tcW w:w="1418" w:type="dxa"/>
            <w:vAlign w:val="center"/>
          </w:tcPr>
          <w:p w14:paraId="26CFB7B5"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70 (25%)</w:t>
            </w:r>
          </w:p>
        </w:tc>
        <w:tc>
          <w:tcPr>
            <w:tcW w:w="992" w:type="dxa"/>
          </w:tcPr>
          <w:p w14:paraId="09C7537A" w14:textId="77777777" w:rsidR="00A3016D" w:rsidRPr="00A27F44" w:rsidRDefault="00A3016D" w:rsidP="00ED4745">
            <w:pPr>
              <w:spacing w:before="60" w:after="60"/>
              <w:jc w:val="center"/>
              <w:rPr>
                <w:rFonts w:ascii="Arial" w:hAnsi="Arial" w:cs="Arial"/>
                <w:sz w:val="20"/>
                <w:szCs w:val="20"/>
              </w:rPr>
            </w:pPr>
          </w:p>
        </w:tc>
        <w:tc>
          <w:tcPr>
            <w:tcW w:w="1417" w:type="dxa"/>
            <w:vAlign w:val="center"/>
          </w:tcPr>
          <w:p w14:paraId="3EDA360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72 (30%)</w:t>
            </w:r>
          </w:p>
        </w:tc>
        <w:tc>
          <w:tcPr>
            <w:tcW w:w="1276" w:type="dxa"/>
            <w:vAlign w:val="center"/>
          </w:tcPr>
          <w:p w14:paraId="54587C8B"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70 (25%)</w:t>
            </w:r>
          </w:p>
        </w:tc>
        <w:tc>
          <w:tcPr>
            <w:tcW w:w="992" w:type="dxa"/>
          </w:tcPr>
          <w:p w14:paraId="61AEC8F2" w14:textId="77777777" w:rsidR="00A3016D" w:rsidRPr="00A27F44" w:rsidRDefault="00A3016D" w:rsidP="00ED4745">
            <w:pPr>
              <w:spacing w:before="60" w:after="60"/>
              <w:jc w:val="center"/>
              <w:rPr>
                <w:rFonts w:ascii="Arial" w:hAnsi="Arial" w:cs="Arial"/>
                <w:sz w:val="20"/>
                <w:szCs w:val="20"/>
              </w:rPr>
            </w:pPr>
          </w:p>
        </w:tc>
      </w:tr>
      <w:tr w:rsidR="00A3016D" w:rsidRPr="00A27F44" w14:paraId="3A7C74A6" w14:textId="77777777" w:rsidTr="00ED4745">
        <w:tc>
          <w:tcPr>
            <w:tcW w:w="3085" w:type="dxa"/>
          </w:tcPr>
          <w:p w14:paraId="3B630114" w14:textId="77777777" w:rsidR="00A3016D" w:rsidRPr="00A27F44" w:rsidRDefault="00A3016D" w:rsidP="00ED4745">
            <w:pPr>
              <w:spacing w:before="60" w:after="60"/>
              <w:rPr>
                <w:rFonts w:ascii="Arial" w:hAnsi="Arial" w:cs="Arial"/>
                <w:sz w:val="20"/>
                <w:szCs w:val="20"/>
              </w:rPr>
            </w:pPr>
            <w:r w:rsidRPr="00A27F44">
              <w:rPr>
                <w:rFonts w:ascii="Arial" w:hAnsi="Arial" w:cs="Arial"/>
                <w:sz w:val="20"/>
                <w:szCs w:val="20"/>
              </w:rPr>
              <w:tab/>
              <w:t>never</w:t>
            </w:r>
          </w:p>
        </w:tc>
        <w:tc>
          <w:tcPr>
            <w:tcW w:w="1559" w:type="dxa"/>
            <w:vAlign w:val="center"/>
          </w:tcPr>
          <w:p w14:paraId="602D26D1"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165 (57%)</w:t>
            </w:r>
          </w:p>
        </w:tc>
        <w:tc>
          <w:tcPr>
            <w:tcW w:w="1418" w:type="dxa"/>
            <w:vAlign w:val="center"/>
          </w:tcPr>
          <w:p w14:paraId="3F3715DD"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156 (54%)</w:t>
            </w:r>
          </w:p>
        </w:tc>
        <w:tc>
          <w:tcPr>
            <w:tcW w:w="1559" w:type="dxa"/>
            <w:vAlign w:val="center"/>
          </w:tcPr>
          <w:p w14:paraId="3F4E9561"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63 (25%)</w:t>
            </w:r>
          </w:p>
        </w:tc>
        <w:tc>
          <w:tcPr>
            <w:tcW w:w="1418" w:type="dxa"/>
            <w:vAlign w:val="center"/>
          </w:tcPr>
          <w:p w14:paraId="44C578C3"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104 (37%)</w:t>
            </w:r>
          </w:p>
        </w:tc>
        <w:tc>
          <w:tcPr>
            <w:tcW w:w="992" w:type="dxa"/>
          </w:tcPr>
          <w:p w14:paraId="66B6B877" w14:textId="77777777" w:rsidR="00A3016D" w:rsidRPr="00A27F44" w:rsidRDefault="00A3016D" w:rsidP="00ED4745">
            <w:pPr>
              <w:spacing w:before="60" w:after="60"/>
              <w:jc w:val="center"/>
              <w:rPr>
                <w:rFonts w:ascii="Arial" w:hAnsi="Arial" w:cs="Arial"/>
                <w:sz w:val="20"/>
                <w:szCs w:val="20"/>
              </w:rPr>
            </w:pPr>
          </w:p>
        </w:tc>
        <w:tc>
          <w:tcPr>
            <w:tcW w:w="1417" w:type="dxa"/>
            <w:vAlign w:val="center"/>
          </w:tcPr>
          <w:p w14:paraId="0ACF8F17"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68 (28%)</w:t>
            </w:r>
          </w:p>
        </w:tc>
        <w:tc>
          <w:tcPr>
            <w:tcW w:w="1276" w:type="dxa"/>
            <w:vAlign w:val="center"/>
          </w:tcPr>
          <w:p w14:paraId="57B1215F"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111 (40%)</w:t>
            </w:r>
          </w:p>
        </w:tc>
        <w:tc>
          <w:tcPr>
            <w:tcW w:w="992" w:type="dxa"/>
          </w:tcPr>
          <w:p w14:paraId="415A264F" w14:textId="77777777" w:rsidR="00A3016D" w:rsidRPr="00A27F44" w:rsidRDefault="00A3016D" w:rsidP="00ED4745">
            <w:pPr>
              <w:spacing w:before="60" w:after="60"/>
              <w:jc w:val="center"/>
              <w:rPr>
                <w:rFonts w:ascii="Arial" w:hAnsi="Arial" w:cs="Arial"/>
                <w:sz w:val="20"/>
                <w:szCs w:val="20"/>
              </w:rPr>
            </w:pPr>
          </w:p>
        </w:tc>
      </w:tr>
      <w:tr w:rsidR="00A3016D" w:rsidRPr="00A27F44" w14:paraId="17464AA1" w14:textId="77777777" w:rsidTr="00ED4745">
        <w:tc>
          <w:tcPr>
            <w:tcW w:w="3085" w:type="dxa"/>
          </w:tcPr>
          <w:p w14:paraId="5393D6E0" w14:textId="77777777" w:rsidR="00A3016D" w:rsidRPr="00A27F44" w:rsidRDefault="00A3016D" w:rsidP="00ED4745">
            <w:pPr>
              <w:spacing w:before="60" w:after="60"/>
              <w:rPr>
                <w:rFonts w:ascii="Arial" w:hAnsi="Arial" w:cs="Arial"/>
                <w:sz w:val="20"/>
                <w:szCs w:val="20"/>
              </w:rPr>
            </w:pPr>
            <w:r w:rsidRPr="00A27F44">
              <w:rPr>
                <w:rFonts w:ascii="Arial" w:hAnsi="Arial" w:cs="Arial"/>
                <w:sz w:val="20"/>
                <w:szCs w:val="20"/>
              </w:rPr>
              <w:t>Written advice on what to do if symptoms get worse</w:t>
            </w:r>
          </w:p>
        </w:tc>
        <w:tc>
          <w:tcPr>
            <w:tcW w:w="1559" w:type="dxa"/>
            <w:vAlign w:val="center"/>
          </w:tcPr>
          <w:p w14:paraId="69A72FA8"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49 (17%)</w:t>
            </w:r>
          </w:p>
        </w:tc>
        <w:tc>
          <w:tcPr>
            <w:tcW w:w="1418" w:type="dxa"/>
            <w:vAlign w:val="center"/>
          </w:tcPr>
          <w:p w14:paraId="4DDC2988"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49 (17%)</w:t>
            </w:r>
          </w:p>
        </w:tc>
        <w:tc>
          <w:tcPr>
            <w:tcW w:w="1559" w:type="dxa"/>
            <w:vAlign w:val="center"/>
          </w:tcPr>
          <w:p w14:paraId="123216A8"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57 (23%)</w:t>
            </w:r>
          </w:p>
        </w:tc>
        <w:tc>
          <w:tcPr>
            <w:tcW w:w="1418" w:type="dxa"/>
            <w:vAlign w:val="center"/>
          </w:tcPr>
          <w:p w14:paraId="269BF31D"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47 (17%)</w:t>
            </w:r>
          </w:p>
        </w:tc>
        <w:tc>
          <w:tcPr>
            <w:tcW w:w="992" w:type="dxa"/>
          </w:tcPr>
          <w:p w14:paraId="47CA6F55"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0.05</w:t>
            </w:r>
          </w:p>
        </w:tc>
        <w:tc>
          <w:tcPr>
            <w:tcW w:w="1417" w:type="dxa"/>
            <w:vAlign w:val="center"/>
          </w:tcPr>
          <w:p w14:paraId="3C1DFAE1"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54 (23%)</w:t>
            </w:r>
          </w:p>
        </w:tc>
        <w:tc>
          <w:tcPr>
            <w:tcW w:w="1276" w:type="dxa"/>
            <w:vAlign w:val="center"/>
          </w:tcPr>
          <w:p w14:paraId="652E4BE6"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52 (19%)</w:t>
            </w:r>
          </w:p>
        </w:tc>
        <w:tc>
          <w:tcPr>
            <w:tcW w:w="992" w:type="dxa"/>
          </w:tcPr>
          <w:p w14:paraId="3C229F4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0.1</w:t>
            </w:r>
          </w:p>
        </w:tc>
      </w:tr>
      <w:tr w:rsidR="00A3016D" w:rsidRPr="00A27F44" w14:paraId="4F1DE130" w14:textId="77777777" w:rsidTr="00ED4745">
        <w:tc>
          <w:tcPr>
            <w:tcW w:w="3085" w:type="dxa"/>
          </w:tcPr>
          <w:p w14:paraId="7EA9CD6A" w14:textId="77777777" w:rsidR="00A3016D" w:rsidRPr="00A27F44" w:rsidRDefault="00A3016D" w:rsidP="00ED4745">
            <w:pPr>
              <w:spacing w:before="60" w:after="60"/>
              <w:rPr>
                <w:rFonts w:ascii="Arial" w:hAnsi="Arial" w:cs="Arial"/>
                <w:sz w:val="20"/>
                <w:szCs w:val="20"/>
                <w:vertAlign w:val="superscript"/>
              </w:rPr>
            </w:pPr>
            <w:r w:rsidRPr="00A27F44">
              <w:rPr>
                <w:rFonts w:ascii="Arial" w:hAnsi="Arial" w:cs="Arial"/>
                <w:sz w:val="20"/>
                <w:szCs w:val="20"/>
              </w:rPr>
              <w:t>Has antibiotic rescue pack</w:t>
            </w:r>
          </w:p>
        </w:tc>
        <w:tc>
          <w:tcPr>
            <w:tcW w:w="1559" w:type="dxa"/>
            <w:vAlign w:val="center"/>
          </w:tcPr>
          <w:p w14:paraId="533A4DEC"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77 (27%)</w:t>
            </w:r>
          </w:p>
        </w:tc>
        <w:tc>
          <w:tcPr>
            <w:tcW w:w="1418" w:type="dxa"/>
            <w:vAlign w:val="center"/>
          </w:tcPr>
          <w:p w14:paraId="7ECC3EA8"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75 (26%)</w:t>
            </w:r>
          </w:p>
        </w:tc>
        <w:tc>
          <w:tcPr>
            <w:tcW w:w="1559" w:type="dxa"/>
            <w:vAlign w:val="center"/>
          </w:tcPr>
          <w:p w14:paraId="7C8CB0C2"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93 (37%)</w:t>
            </w:r>
          </w:p>
        </w:tc>
        <w:tc>
          <w:tcPr>
            <w:tcW w:w="1418" w:type="dxa"/>
            <w:vAlign w:val="center"/>
          </w:tcPr>
          <w:p w14:paraId="3C65FAE3"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81 (29%)</w:t>
            </w:r>
          </w:p>
        </w:tc>
        <w:tc>
          <w:tcPr>
            <w:tcW w:w="992" w:type="dxa"/>
          </w:tcPr>
          <w:p w14:paraId="2F56AC69"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0.02</w:t>
            </w:r>
          </w:p>
        </w:tc>
        <w:tc>
          <w:tcPr>
            <w:tcW w:w="1417" w:type="dxa"/>
            <w:vAlign w:val="center"/>
          </w:tcPr>
          <w:p w14:paraId="2B20F8BC"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97 (40%)</w:t>
            </w:r>
          </w:p>
        </w:tc>
        <w:tc>
          <w:tcPr>
            <w:tcW w:w="1276" w:type="dxa"/>
            <w:vAlign w:val="center"/>
          </w:tcPr>
          <w:p w14:paraId="2AF30DC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83 (30%)</w:t>
            </w:r>
          </w:p>
        </w:tc>
        <w:tc>
          <w:tcPr>
            <w:tcW w:w="992" w:type="dxa"/>
          </w:tcPr>
          <w:p w14:paraId="49655294"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0.02</w:t>
            </w:r>
          </w:p>
        </w:tc>
      </w:tr>
      <w:tr w:rsidR="00A3016D" w:rsidRPr="00A27F44" w14:paraId="3894B5B0" w14:textId="77777777" w:rsidTr="00ED4745">
        <w:tc>
          <w:tcPr>
            <w:tcW w:w="3085" w:type="dxa"/>
          </w:tcPr>
          <w:p w14:paraId="4854DE15" w14:textId="77777777" w:rsidR="00A3016D" w:rsidRPr="00A27F44" w:rsidRDefault="00A3016D" w:rsidP="00ED4745">
            <w:pPr>
              <w:spacing w:before="60" w:after="60"/>
              <w:rPr>
                <w:rFonts w:ascii="Arial" w:hAnsi="Arial" w:cs="Arial"/>
                <w:sz w:val="20"/>
                <w:szCs w:val="20"/>
              </w:rPr>
            </w:pPr>
            <w:r w:rsidRPr="00A27F44">
              <w:rPr>
                <w:rFonts w:ascii="Arial" w:hAnsi="Arial" w:cs="Arial"/>
                <w:sz w:val="20"/>
                <w:szCs w:val="20"/>
              </w:rPr>
              <w:tab/>
              <w:t>confident in its use</w:t>
            </w:r>
          </w:p>
        </w:tc>
        <w:tc>
          <w:tcPr>
            <w:tcW w:w="1559" w:type="dxa"/>
          </w:tcPr>
          <w:p w14:paraId="7AD897D4"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71 (92%)</w:t>
            </w:r>
          </w:p>
        </w:tc>
        <w:tc>
          <w:tcPr>
            <w:tcW w:w="1418" w:type="dxa"/>
          </w:tcPr>
          <w:p w14:paraId="624595CD"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68 (91%)</w:t>
            </w:r>
          </w:p>
        </w:tc>
        <w:tc>
          <w:tcPr>
            <w:tcW w:w="1559" w:type="dxa"/>
          </w:tcPr>
          <w:p w14:paraId="2290C7F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85 (9</w:t>
            </w:r>
            <w:r>
              <w:rPr>
                <w:rFonts w:ascii="Arial" w:hAnsi="Arial" w:cs="Arial"/>
                <w:sz w:val="20"/>
                <w:szCs w:val="20"/>
              </w:rPr>
              <w:t>1</w:t>
            </w:r>
            <w:r w:rsidRPr="00A27F44">
              <w:rPr>
                <w:rFonts w:ascii="Arial" w:hAnsi="Arial" w:cs="Arial"/>
                <w:sz w:val="20"/>
                <w:szCs w:val="20"/>
              </w:rPr>
              <w:t>%)</w:t>
            </w:r>
          </w:p>
        </w:tc>
        <w:tc>
          <w:tcPr>
            <w:tcW w:w="1418" w:type="dxa"/>
          </w:tcPr>
          <w:p w14:paraId="2755320B"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76 (94%)</w:t>
            </w:r>
          </w:p>
        </w:tc>
        <w:tc>
          <w:tcPr>
            <w:tcW w:w="992" w:type="dxa"/>
          </w:tcPr>
          <w:p w14:paraId="0A6D9083"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0.5</w:t>
            </w:r>
          </w:p>
        </w:tc>
        <w:tc>
          <w:tcPr>
            <w:tcW w:w="1417" w:type="dxa"/>
          </w:tcPr>
          <w:p w14:paraId="284DB421"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95 (98%)</w:t>
            </w:r>
          </w:p>
        </w:tc>
        <w:tc>
          <w:tcPr>
            <w:tcW w:w="1276" w:type="dxa"/>
          </w:tcPr>
          <w:p w14:paraId="480414DA"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76 (92%)</w:t>
            </w:r>
          </w:p>
        </w:tc>
        <w:tc>
          <w:tcPr>
            <w:tcW w:w="992" w:type="dxa"/>
          </w:tcPr>
          <w:p w14:paraId="5FA0D83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0.1</w:t>
            </w:r>
          </w:p>
        </w:tc>
      </w:tr>
      <w:tr w:rsidR="00A3016D" w:rsidRPr="00A27F44" w14:paraId="3607380F" w14:textId="77777777" w:rsidTr="00ED4745">
        <w:tc>
          <w:tcPr>
            <w:tcW w:w="3085" w:type="dxa"/>
          </w:tcPr>
          <w:p w14:paraId="3C0B01BF" w14:textId="77777777" w:rsidR="00A3016D" w:rsidRPr="00A27F44" w:rsidRDefault="00A3016D" w:rsidP="00ED4745">
            <w:pPr>
              <w:spacing w:before="60" w:after="60"/>
              <w:rPr>
                <w:rFonts w:ascii="Arial" w:hAnsi="Arial" w:cs="Arial"/>
                <w:sz w:val="20"/>
                <w:szCs w:val="20"/>
              </w:rPr>
            </w:pPr>
            <w:r w:rsidRPr="00A27F44">
              <w:rPr>
                <w:rFonts w:ascii="Arial" w:hAnsi="Arial" w:cs="Arial"/>
                <w:sz w:val="20"/>
                <w:szCs w:val="20"/>
              </w:rPr>
              <w:t>Has steroid rescue pack</w:t>
            </w:r>
          </w:p>
        </w:tc>
        <w:tc>
          <w:tcPr>
            <w:tcW w:w="1559" w:type="dxa"/>
            <w:vAlign w:val="center"/>
          </w:tcPr>
          <w:p w14:paraId="0D4EC9F1"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56 (19%)</w:t>
            </w:r>
          </w:p>
        </w:tc>
        <w:tc>
          <w:tcPr>
            <w:tcW w:w="1418" w:type="dxa"/>
            <w:vAlign w:val="center"/>
          </w:tcPr>
          <w:p w14:paraId="22A5D5F4" w14:textId="77777777" w:rsidR="00A3016D" w:rsidRPr="00A27F44" w:rsidRDefault="00A3016D" w:rsidP="00ED4745">
            <w:pPr>
              <w:jc w:val="center"/>
              <w:rPr>
                <w:rFonts w:ascii="Arial" w:hAnsi="Arial" w:cs="Arial"/>
                <w:sz w:val="20"/>
                <w:szCs w:val="20"/>
              </w:rPr>
            </w:pPr>
            <w:r w:rsidRPr="00A27F44">
              <w:rPr>
                <w:rFonts w:ascii="Arial" w:hAnsi="Arial" w:cs="Arial"/>
                <w:sz w:val="20"/>
                <w:szCs w:val="20"/>
              </w:rPr>
              <w:t>51 (18%)</w:t>
            </w:r>
          </w:p>
        </w:tc>
        <w:tc>
          <w:tcPr>
            <w:tcW w:w="1559" w:type="dxa"/>
            <w:vAlign w:val="center"/>
          </w:tcPr>
          <w:p w14:paraId="4F0DBC58"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63 (25%)</w:t>
            </w:r>
          </w:p>
        </w:tc>
        <w:tc>
          <w:tcPr>
            <w:tcW w:w="1418" w:type="dxa"/>
            <w:vAlign w:val="center"/>
          </w:tcPr>
          <w:p w14:paraId="5CFF597A"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60 (21%)</w:t>
            </w:r>
          </w:p>
        </w:tc>
        <w:tc>
          <w:tcPr>
            <w:tcW w:w="992" w:type="dxa"/>
          </w:tcPr>
          <w:p w14:paraId="4B189189"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0.2</w:t>
            </w:r>
          </w:p>
        </w:tc>
        <w:tc>
          <w:tcPr>
            <w:tcW w:w="1417" w:type="dxa"/>
            <w:vAlign w:val="center"/>
          </w:tcPr>
          <w:p w14:paraId="0894040C"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70 (29%)</w:t>
            </w:r>
          </w:p>
        </w:tc>
        <w:tc>
          <w:tcPr>
            <w:tcW w:w="1276" w:type="dxa"/>
            <w:vAlign w:val="center"/>
          </w:tcPr>
          <w:p w14:paraId="316BFA94"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58 (21%)</w:t>
            </w:r>
          </w:p>
        </w:tc>
        <w:tc>
          <w:tcPr>
            <w:tcW w:w="992" w:type="dxa"/>
          </w:tcPr>
          <w:p w14:paraId="1678DEC7"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0.03</w:t>
            </w:r>
          </w:p>
        </w:tc>
      </w:tr>
      <w:tr w:rsidR="00A3016D" w:rsidRPr="00A27F44" w14:paraId="0963858E" w14:textId="77777777" w:rsidTr="00ED4745">
        <w:tc>
          <w:tcPr>
            <w:tcW w:w="3085" w:type="dxa"/>
          </w:tcPr>
          <w:p w14:paraId="4DFE6107" w14:textId="77777777" w:rsidR="00A3016D" w:rsidRPr="00A27F44" w:rsidRDefault="00A3016D" w:rsidP="00ED4745">
            <w:pPr>
              <w:spacing w:before="60" w:after="60"/>
              <w:rPr>
                <w:rFonts w:ascii="Arial" w:hAnsi="Arial" w:cs="Arial"/>
                <w:sz w:val="20"/>
                <w:szCs w:val="20"/>
              </w:rPr>
            </w:pPr>
            <w:r w:rsidRPr="00A27F44">
              <w:rPr>
                <w:rFonts w:ascii="Arial" w:hAnsi="Arial" w:cs="Arial"/>
                <w:sz w:val="20"/>
                <w:szCs w:val="20"/>
              </w:rPr>
              <w:tab/>
              <w:t>confident in its use</w:t>
            </w:r>
          </w:p>
        </w:tc>
        <w:tc>
          <w:tcPr>
            <w:tcW w:w="1559" w:type="dxa"/>
          </w:tcPr>
          <w:p w14:paraId="32DD319F"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52 (93%)</w:t>
            </w:r>
          </w:p>
        </w:tc>
        <w:tc>
          <w:tcPr>
            <w:tcW w:w="1418" w:type="dxa"/>
          </w:tcPr>
          <w:p w14:paraId="6AC55FB3"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47 (92%)</w:t>
            </w:r>
          </w:p>
        </w:tc>
        <w:tc>
          <w:tcPr>
            <w:tcW w:w="1559" w:type="dxa"/>
          </w:tcPr>
          <w:p w14:paraId="30F5460C"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53 (84%)</w:t>
            </w:r>
          </w:p>
        </w:tc>
        <w:tc>
          <w:tcPr>
            <w:tcW w:w="1418" w:type="dxa"/>
          </w:tcPr>
          <w:p w14:paraId="4C8D031D"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55 (92%)</w:t>
            </w:r>
          </w:p>
        </w:tc>
        <w:tc>
          <w:tcPr>
            <w:tcW w:w="992" w:type="dxa"/>
          </w:tcPr>
          <w:p w14:paraId="58BD57AF"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0.4</w:t>
            </w:r>
          </w:p>
        </w:tc>
        <w:tc>
          <w:tcPr>
            <w:tcW w:w="1417" w:type="dxa"/>
          </w:tcPr>
          <w:p w14:paraId="72D9C0D8"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65 (93%)</w:t>
            </w:r>
          </w:p>
        </w:tc>
        <w:tc>
          <w:tcPr>
            <w:tcW w:w="1276" w:type="dxa"/>
          </w:tcPr>
          <w:p w14:paraId="26C80A5E"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54 (93%)</w:t>
            </w:r>
          </w:p>
        </w:tc>
        <w:tc>
          <w:tcPr>
            <w:tcW w:w="992" w:type="dxa"/>
          </w:tcPr>
          <w:p w14:paraId="63428134" w14:textId="77777777" w:rsidR="00A3016D" w:rsidRPr="00A27F44" w:rsidRDefault="00A3016D" w:rsidP="00ED4745">
            <w:pPr>
              <w:spacing w:before="60" w:after="60"/>
              <w:jc w:val="center"/>
              <w:rPr>
                <w:rFonts w:ascii="Arial" w:hAnsi="Arial" w:cs="Arial"/>
                <w:sz w:val="20"/>
                <w:szCs w:val="20"/>
              </w:rPr>
            </w:pPr>
            <w:r w:rsidRPr="00A27F44">
              <w:rPr>
                <w:rFonts w:ascii="Arial" w:hAnsi="Arial" w:cs="Arial"/>
                <w:sz w:val="20"/>
                <w:szCs w:val="20"/>
              </w:rPr>
              <w:t>1.0</w:t>
            </w:r>
          </w:p>
        </w:tc>
      </w:tr>
    </w:tbl>
    <w:p w14:paraId="4A074E02" w14:textId="77777777" w:rsidR="00A3016D" w:rsidRPr="00A27F44" w:rsidRDefault="00A3016D" w:rsidP="00ED4745">
      <w:pPr>
        <w:ind w:hanging="851"/>
        <w:rPr>
          <w:rFonts w:ascii="Arial" w:hAnsi="Arial" w:cs="Arial"/>
          <w:sz w:val="20"/>
          <w:szCs w:val="20"/>
        </w:rPr>
      </w:pPr>
      <w:r w:rsidRPr="00A27F44">
        <w:rPr>
          <w:rFonts w:ascii="Arial" w:hAnsi="Arial" w:cs="Arial"/>
          <w:sz w:val="20"/>
          <w:szCs w:val="20"/>
          <w:vertAlign w:val="superscript"/>
        </w:rPr>
        <w:t>1</w:t>
      </w:r>
      <w:r w:rsidRPr="00A27F44">
        <w:rPr>
          <w:rFonts w:ascii="Arial" w:hAnsi="Arial" w:cs="Arial"/>
          <w:sz w:val="20"/>
          <w:szCs w:val="20"/>
        </w:rPr>
        <w:t>Denominator is participants who made a quit attempt in previous 6 months</w:t>
      </w:r>
    </w:p>
    <w:p w14:paraId="15489020" w14:textId="77777777" w:rsidR="00A3016D" w:rsidRDefault="00A3016D" w:rsidP="00ED4745">
      <w:pPr>
        <w:ind w:hanging="851"/>
        <w:rPr>
          <w:rFonts w:ascii="Arial" w:hAnsi="Arial" w:cs="Arial"/>
          <w:sz w:val="20"/>
          <w:szCs w:val="20"/>
        </w:rPr>
      </w:pPr>
      <w:r>
        <w:rPr>
          <w:rFonts w:ascii="Arial" w:hAnsi="Arial" w:cs="Arial"/>
          <w:sz w:val="20"/>
          <w:szCs w:val="20"/>
          <w:vertAlign w:val="superscript"/>
        </w:rPr>
        <w:t>2</w:t>
      </w:r>
      <w:r w:rsidRPr="00CE537C">
        <w:rPr>
          <w:rFonts w:ascii="Arial" w:hAnsi="Arial" w:cs="Arial"/>
          <w:sz w:val="20"/>
          <w:szCs w:val="20"/>
        </w:rPr>
        <w:t>Medical Adherence Score: Ranges from 0-24, where low scores are good and high scores are bad.</w:t>
      </w:r>
    </w:p>
    <w:p w14:paraId="1BCDD699" w14:textId="77777777" w:rsidR="00A3016D" w:rsidRPr="00CE537C" w:rsidRDefault="00A3016D" w:rsidP="00ED4745">
      <w:pPr>
        <w:ind w:hanging="851"/>
        <w:rPr>
          <w:rFonts w:ascii="Arial" w:hAnsi="Arial" w:cs="Arial"/>
          <w:sz w:val="20"/>
          <w:szCs w:val="20"/>
        </w:rPr>
      </w:pPr>
      <w:r>
        <w:rPr>
          <w:rFonts w:ascii="Arial" w:hAnsi="Arial" w:cs="Arial"/>
          <w:sz w:val="20"/>
          <w:szCs w:val="20"/>
          <w:vertAlign w:val="superscript"/>
        </w:rPr>
        <w:t>3</w:t>
      </w:r>
      <w:r w:rsidRPr="00CE537C">
        <w:rPr>
          <w:rFonts w:ascii="Arial" w:hAnsi="Arial" w:cs="Arial"/>
          <w:sz w:val="20"/>
          <w:szCs w:val="20"/>
        </w:rPr>
        <w:t>Baseline Assessment Only: (Yes &lt; 12 months, Yes ≥12 months, No).</w:t>
      </w:r>
    </w:p>
    <w:p w14:paraId="42AE5D2F" w14:textId="77777777" w:rsidR="00A3016D" w:rsidRPr="00CE537C" w:rsidRDefault="00A3016D" w:rsidP="00ED4745">
      <w:pPr>
        <w:ind w:hanging="851"/>
        <w:rPr>
          <w:rFonts w:ascii="Arial" w:hAnsi="Arial" w:cs="Arial"/>
          <w:sz w:val="20"/>
          <w:szCs w:val="20"/>
        </w:rPr>
      </w:pPr>
      <w:r w:rsidRPr="00CE537C">
        <w:rPr>
          <w:rFonts w:ascii="Arial" w:hAnsi="Arial" w:cs="Arial"/>
          <w:sz w:val="20"/>
          <w:szCs w:val="20"/>
        </w:rPr>
        <w:t>Percentages do not add up to 100% due to missing data</w:t>
      </w:r>
      <w:r w:rsidRPr="00CE537C">
        <w:rPr>
          <w:rFonts w:ascii="Arial" w:eastAsia="MS Mincho" w:hAnsi="Arial" w:cs="Arial"/>
          <w:sz w:val="20"/>
          <w:szCs w:val="20"/>
          <w:lang w:eastAsia="ja-JP"/>
        </w:rPr>
        <w:t xml:space="preserve"> </w:t>
      </w:r>
    </w:p>
    <w:p w14:paraId="3639B75B" w14:textId="77777777" w:rsidR="00A3016D" w:rsidRDefault="00A3016D" w:rsidP="00ED4745">
      <w:pPr>
        <w:spacing w:after="240" w:line="480" w:lineRule="auto"/>
        <w:rPr>
          <w:rFonts w:ascii="Arial" w:eastAsia="MS Mincho" w:hAnsi="Arial" w:cs="Arial"/>
          <w:b/>
          <w:sz w:val="22"/>
          <w:szCs w:val="22"/>
          <w:lang w:eastAsia="ja-JP"/>
        </w:rPr>
      </w:pPr>
    </w:p>
    <w:p w14:paraId="5F3BEB62" w14:textId="77777777" w:rsidR="00A3016D" w:rsidRDefault="00A3016D" w:rsidP="00ED4745">
      <w:pPr>
        <w:spacing w:after="240" w:line="480" w:lineRule="auto"/>
        <w:rPr>
          <w:rFonts w:ascii="Arial" w:eastAsia="MS Mincho" w:hAnsi="Arial" w:cs="Arial"/>
          <w:b/>
          <w:sz w:val="22"/>
          <w:szCs w:val="22"/>
          <w:lang w:eastAsia="ja-JP"/>
        </w:rPr>
        <w:sectPr w:rsidR="00A3016D" w:rsidSect="00ED4745">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pPr>
    </w:p>
    <w:p w14:paraId="18C1F9D4"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lastRenderedPageBreak/>
        <w:t>Sensitivity and subgroup analyses</w:t>
      </w:r>
    </w:p>
    <w:p w14:paraId="6499EAB8" w14:textId="56999FF4"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There were no differences in the findings for </w:t>
      </w:r>
      <w:r w:rsidR="00487B80">
        <w:rPr>
          <w:rFonts w:ascii="Arial" w:eastAsia="MS Mincho" w:hAnsi="Arial" w:cs="Arial"/>
          <w:sz w:val="22"/>
          <w:szCs w:val="22"/>
          <w:lang w:eastAsia="ja-JP"/>
        </w:rPr>
        <w:t xml:space="preserve">(i) </w:t>
      </w:r>
      <w:r w:rsidRPr="00147A08">
        <w:rPr>
          <w:rFonts w:ascii="Arial" w:eastAsia="MS Mincho" w:hAnsi="Arial" w:cs="Arial"/>
          <w:sz w:val="22"/>
          <w:szCs w:val="22"/>
          <w:lang w:eastAsia="ja-JP"/>
        </w:rPr>
        <w:t>the per-protocol analysis</w:t>
      </w:r>
      <w:r>
        <w:rPr>
          <w:rFonts w:ascii="Arial" w:eastAsia="MS Mincho" w:hAnsi="Arial" w:cs="Arial"/>
          <w:sz w:val="22"/>
          <w:szCs w:val="22"/>
          <w:lang w:eastAsia="ja-JP"/>
        </w:rPr>
        <w:t xml:space="preserve"> </w:t>
      </w:r>
      <w:r w:rsidR="00487B80">
        <w:rPr>
          <w:rFonts w:ascii="Arial" w:eastAsia="MS Mincho" w:hAnsi="Arial" w:cs="Arial"/>
          <w:sz w:val="22"/>
          <w:szCs w:val="22"/>
          <w:lang w:eastAsia="ja-JP"/>
        </w:rPr>
        <w:t xml:space="preserve">(ii) when regression imputation was used to impute missing data; or (iii) </w:t>
      </w:r>
      <w:r>
        <w:rPr>
          <w:rFonts w:ascii="Arial" w:eastAsia="MS Mincho" w:hAnsi="Arial" w:cs="Arial"/>
          <w:sz w:val="22"/>
          <w:szCs w:val="22"/>
          <w:lang w:eastAsia="ja-JP"/>
        </w:rPr>
        <w:t xml:space="preserve">when the analysis </w:t>
      </w:r>
      <w:r w:rsidRPr="00147A08">
        <w:rPr>
          <w:rFonts w:ascii="Arial" w:eastAsia="MS Mincho" w:hAnsi="Arial" w:cs="Arial"/>
          <w:sz w:val="22"/>
          <w:szCs w:val="22"/>
          <w:lang w:eastAsia="ja-JP"/>
        </w:rPr>
        <w:t>exclud</w:t>
      </w:r>
      <w:r>
        <w:rPr>
          <w:rFonts w:ascii="Arial" w:eastAsia="MS Mincho" w:hAnsi="Arial" w:cs="Arial"/>
          <w:sz w:val="22"/>
          <w:szCs w:val="22"/>
          <w:lang w:eastAsia="ja-JP"/>
        </w:rPr>
        <w:t>ed</w:t>
      </w:r>
      <w:r w:rsidRPr="00147A08">
        <w:rPr>
          <w:rFonts w:ascii="Arial" w:eastAsia="MS Mincho" w:hAnsi="Arial" w:cs="Arial"/>
          <w:sz w:val="22"/>
          <w:szCs w:val="22"/>
          <w:lang w:eastAsia="ja-JP"/>
        </w:rPr>
        <w:t xml:space="preserve"> questionnaires</w:t>
      </w:r>
      <w:r>
        <w:rPr>
          <w:rFonts w:ascii="Arial" w:eastAsia="MS Mincho" w:hAnsi="Arial" w:cs="Arial"/>
          <w:sz w:val="22"/>
          <w:szCs w:val="22"/>
          <w:lang w:eastAsia="ja-JP"/>
        </w:rPr>
        <w:t xml:space="preserve"> returned either early or late</w:t>
      </w:r>
      <w:r w:rsidR="00155A5E">
        <w:rPr>
          <w:rFonts w:ascii="Arial" w:eastAsia="MS Mincho" w:hAnsi="Arial" w:cs="Arial"/>
          <w:sz w:val="22"/>
          <w:szCs w:val="22"/>
          <w:lang w:eastAsia="ja-JP"/>
        </w:rPr>
        <w:t xml:space="preserve"> (</w:t>
      </w:r>
      <w:r w:rsidR="005578F9">
        <w:rPr>
          <w:rFonts w:ascii="Arial" w:eastAsia="MS Mincho" w:hAnsi="Arial" w:cs="Arial"/>
          <w:sz w:val="22"/>
          <w:szCs w:val="22"/>
          <w:lang w:eastAsia="ja-JP"/>
        </w:rPr>
        <w:t xml:space="preserve">see </w:t>
      </w:r>
      <w:r w:rsidR="00155A5E">
        <w:rPr>
          <w:rFonts w:ascii="Arial" w:eastAsia="MS Mincho" w:hAnsi="Arial" w:cs="Arial"/>
          <w:sz w:val="22"/>
          <w:szCs w:val="22"/>
          <w:lang w:eastAsia="ja-JP"/>
        </w:rPr>
        <w:t>web</w:t>
      </w:r>
      <w:r w:rsidR="005578F9">
        <w:rPr>
          <w:rFonts w:ascii="Arial" w:eastAsia="MS Mincho" w:hAnsi="Arial" w:cs="Arial"/>
          <w:sz w:val="22"/>
          <w:szCs w:val="22"/>
          <w:lang w:eastAsia="ja-JP"/>
        </w:rPr>
        <w:t xml:space="preserve"> appendix 3</w:t>
      </w:r>
      <w:r w:rsidR="00155A5E">
        <w:rPr>
          <w:rFonts w:ascii="Arial" w:eastAsia="MS Mincho" w:hAnsi="Arial" w:cs="Arial"/>
          <w:sz w:val="22"/>
          <w:szCs w:val="22"/>
          <w:lang w:eastAsia="ja-JP"/>
        </w:rPr>
        <w:t>)</w:t>
      </w:r>
      <w:r>
        <w:rPr>
          <w:rFonts w:ascii="Arial" w:eastAsia="MS Mincho" w:hAnsi="Arial" w:cs="Arial"/>
          <w:sz w:val="22"/>
          <w:szCs w:val="22"/>
          <w:lang w:eastAsia="ja-JP"/>
        </w:rPr>
        <w:t>.</w:t>
      </w:r>
      <w:r w:rsidR="00155A5E">
        <w:rPr>
          <w:rFonts w:ascii="Arial" w:eastAsia="MS Mincho" w:hAnsi="Arial" w:cs="Arial"/>
          <w:sz w:val="22"/>
          <w:szCs w:val="22"/>
          <w:lang w:eastAsia="ja-JP"/>
        </w:rPr>
        <w:t xml:space="preserve"> </w:t>
      </w:r>
      <w:r w:rsidR="0089237C">
        <w:rPr>
          <w:rFonts w:ascii="Arial" w:eastAsia="MS Mincho" w:hAnsi="Arial" w:cs="Arial"/>
          <w:sz w:val="22"/>
          <w:szCs w:val="22"/>
          <w:lang w:eastAsia="ja-JP"/>
        </w:rPr>
        <w:t>S</w:t>
      </w:r>
      <w:r w:rsidRPr="00147A08">
        <w:rPr>
          <w:rFonts w:ascii="Arial" w:eastAsia="MS Mincho" w:hAnsi="Arial" w:cs="Arial"/>
          <w:sz w:val="22"/>
          <w:szCs w:val="22"/>
          <w:lang w:eastAsia="ja-JP"/>
        </w:rPr>
        <w:t xml:space="preserve">ubgroup analyses </w:t>
      </w:r>
      <w:r w:rsidR="0089237C">
        <w:rPr>
          <w:rFonts w:ascii="Arial" w:eastAsia="MS Mincho" w:hAnsi="Arial" w:cs="Arial"/>
          <w:sz w:val="22"/>
          <w:szCs w:val="22"/>
          <w:lang w:eastAsia="ja-JP"/>
        </w:rPr>
        <w:t xml:space="preserve">also </w:t>
      </w:r>
      <w:r w:rsidRPr="00147A08">
        <w:rPr>
          <w:rFonts w:ascii="Arial" w:eastAsia="MS Mincho" w:hAnsi="Arial" w:cs="Arial"/>
          <w:sz w:val="22"/>
          <w:szCs w:val="22"/>
          <w:lang w:eastAsia="ja-JP"/>
        </w:rPr>
        <w:t xml:space="preserve">found </w:t>
      </w:r>
      <w:r w:rsidRPr="009420AE">
        <w:rPr>
          <w:rFonts w:ascii="Arial" w:eastAsia="MS Mincho" w:hAnsi="Arial" w:cs="Arial"/>
          <w:sz w:val="22"/>
          <w:szCs w:val="22"/>
          <w:lang w:eastAsia="ja-JP"/>
        </w:rPr>
        <w:t xml:space="preserve">no evidence that the effect size differed by age, gender, ethnicity, comorbidities, baseline MRC level, smoking status, HADS, physical activity, FEV1 predicted </w:t>
      </w:r>
      <w:r>
        <w:rPr>
          <w:rFonts w:ascii="Arial" w:hAnsi="Arial" w:cs="Arial"/>
          <w:sz w:val="22"/>
          <w:szCs w:val="22"/>
        </w:rPr>
        <w:t xml:space="preserve">(≥80/&lt;80), </w:t>
      </w:r>
      <w:r w:rsidRPr="00DE5ACF">
        <w:rPr>
          <w:rFonts w:ascii="Arial" w:hAnsi="Arial" w:cs="Arial"/>
          <w:sz w:val="22"/>
          <w:szCs w:val="22"/>
        </w:rPr>
        <w:t>degree of limitation of activities in the SGRQ-C,</w:t>
      </w:r>
      <w:r w:rsidRPr="009420AE">
        <w:rPr>
          <w:rFonts w:ascii="Arial" w:eastAsia="MS Mincho" w:hAnsi="Arial" w:cs="Arial"/>
          <w:sz w:val="22"/>
          <w:szCs w:val="22"/>
          <w:lang w:eastAsia="ja-JP"/>
        </w:rPr>
        <w:t xml:space="preserve"> active engagers, or self-efficacy</w:t>
      </w:r>
      <w:r w:rsidRPr="00147A08">
        <w:rPr>
          <w:rFonts w:ascii="Arial" w:eastAsia="MS Mincho" w:hAnsi="Arial" w:cs="Arial"/>
          <w:sz w:val="22"/>
          <w:szCs w:val="22"/>
          <w:lang w:eastAsia="ja-JP"/>
        </w:rPr>
        <w:t xml:space="preserve">. There was </w:t>
      </w:r>
      <w:r>
        <w:rPr>
          <w:rFonts w:ascii="Arial" w:eastAsia="MS Mincho" w:hAnsi="Arial" w:cs="Arial"/>
          <w:sz w:val="22"/>
          <w:szCs w:val="22"/>
          <w:lang w:eastAsia="ja-JP"/>
        </w:rPr>
        <w:t xml:space="preserve">some evidence of </w:t>
      </w:r>
      <w:r w:rsidRPr="00147A08">
        <w:rPr>
          <w:rFonts w:ascii="Arial" w:eastAsia="MS Mincho" w:hAnsi="Arial" w:cs="Arial"/>
          <w:sz w:val="22"/>
          <w:szCs w:val="22"/>
          <w:lang w:eastAsia="ja-JP"/>
        </w:rPr>
        <w:t>an interaction with baseline SGRQ-C</w:t>
      </w:r>
      <w:r>
        <w:rPr>
          <w:rFonts w:ascii="Arial" w:eastAsia="MS Mincho" w:hAnsi="Arial" w:cs="Arial"/>
          <w:sz w:val="22"/>
          <w:szCs w:val="22"/>
          <w:lang w:eastAsia="ja-JP"/>
        </w:rPr>
        <w:t xml:space="preserve"> (p=0.04);</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with</w:t>
      </w:r>
      <w:r w:rsidRPr="00147A08">
        <w:rPr>
          <w:rFonts w:ascii="Arial" w:eastAsia="MS Mincho" w:hAnsi="Arial" w:cs="Arial"/>
          <w:sz w:val="22"/>
          <w:szCs w:val="22"/>
          <w:lang w:eastAsia="ja-JP"/>
        </w:rPr>
        <w:t xml:space="preserve"> a </w:t>
      </w:r>
      <w:r>
        <w:rPr>
          <w:rFonts w:ascii="Arial" w:eastAsia="MS Mincho" w:hAnsi="Arial" w:cs="Arial"/>
          <w:sz w:val="22"/>
          <w:szCs w:val="22"/>
          <w:lang w:eastAsia="ja-JP"/>
        </w:rPr>
        <w:t>greater benefit for intervention in</w:t>
      </w:r>
      <w:r w:rsidRPr="00147A08">
        <w:rPr>
          <w:rFonts w:ascii="Arial" w:eastAsia="MS Mincho" w:hAnsi="Arial" w:cs="Arial"/>
          <w:sz w:val="22"/>
          <w:szCs w:val="22"/>
          <w:lang w:eastAsia="ja-JP"/>
        </w:rPr>
        <w:t xml:space="preserve"> participants with a baseline score of ≥25</w:t>
      </w:r>
      <w:r>
        <w:rPr>
          <w:rFonts w:ascii="Arial" w:eastAsia="MS Mincho" w:hAnsi="Arial" w:cs="Arial"/>
          <w:sz w:val="22"/>
          <w:szCs w:val="22"/>
          <w:lang w:eastAsia="ja-JP"/>
        </w:rPr>
        <w:t xml:space="preserve"> (i.e. those with poorer quality of life) (mean difference -3.0, 95% CI -6.4 to 0.3) compared to those with a baseline score &lt;25 (2.3, 95% CI -1.6 to 6.2)</w:t>
      </w:r>
      <w:r w:rsidRPr="00147A08">
        <w:rPr>
          <w:rFonts w:ascii="Arial" w:eastAsia="MS Mincho" w:hAnsi="Arial" w:cs="Arial"/>
          <w:sz w:val="22"/>
          <w:szCs w:val="22"/>
          <w:lang w:eastAsia="ja-JP"/>
        </w:rPr>
        <w:t xml:space="preserve">.  </w:t>
      </w:r>
    </w:p>
    <w:p w14:paraId="7FCE713A" w14:textId="77777777" w:rsidR="00A3016D" w:rsidRPr="00044301" w:rsidRDefault="00A3016D" w:rsidP="00ED4745">
      <w:pPr>
        <w:spacing w:after="240" w:line="480" w:lineRule="auto"/>
        <w:rPr>
          <w:rFonts w:ascii="Arial" w:hAnsi="Arial" w:cs="Arial"/>
          <w:b/>
          <w:sz w:val="22"/>
          <w:szCs w:val="22"/>
        </w:rPr>
      </w:pPr>
      <w:r w:rsidRPr="00044301">
        <w:rPr>
          <w:rFonts w:ascii="Arial" w:hAnsi="Arial" w:cs="Arial"/>
          <w:b/>
          <w:sz w:val="22"/>
          <w:szCs w:val="22"/>
        </w:rPr>
        <w:t>Adverse events</w:t>
      </w:r>
    </w:p>
    <w:p w14:paraId="2DDABCDA"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hAnsi="Arial" w:cs="Arial"/>
          <w:sz w:val="22"/>
          <w:szCs w:val="22"/>
        </w:rPr>
        <w:t>There were 44 serious adverse events reported by participants</w:t>
      </w:r>
      <w:r>
        <w:rPr>
          <w:rFonts w:ascii="Arial" w:hAnsi="Arial" w:cs="Arial"/>
          <w:sz w:val="22"/>
          <w:szCs w:val="22"/>
        </w:rPr>
        <w:t>;</w:t>
      </w:r>
      <w:r w:rsidRPr="00147A08">
        <w:rPr>
          <w:rFonts w:ascii="Arial" w:hAnsi="Arial" w:cs="Arial"/>
          <w:sz w:val="22"/>
          <w:szCs w:val="22"/>
        </w:rPr>
        <w:t xml:space="preserve"> 24 in the intervention and 20 in the usual care arm. No serious and related events occurred. The five deaths were all in the intervention group and were due to cor pulmonale, stroke, ruptured aortic aneurysm, and malignancy (2), none were considered to be related to the intervention.  </w:t>
      </w:r>
    </w:p>
    <w:p w14:paraId="3B8BB78F" w14:textId="77777777" w:rsidR="00A3016D" w:rsidRDefault="00A3016D">
      <w:pPr>
        <w:spacing w:after="200" w:line="276" w:lineRule="auto"/>
        <w:rPr>
          <w:rFonts w:ascii="Arial" w:eastAsia="MS Mincho" w:hAnsi="Arial" w:cs="Arial"/>
          <w:b/>
          <w:sz w:val="22"/>
          <w:szCs w:val="22"/>
          <w:lang w:eastAsia="ja-JP"/>
        </w:rPr>
      </w:pPr>
      <w:r>
        <w:rPr>
          <w:rFonts w:ascii="Arial" w:eastAsia="MS Mincho" w:hAnsi="Arial" w:cs="Arial"/>
          <w:b/>
          <w:sz w:val="22"/>
          <w:szCs w:val="22"/>
          <w:lang w:eastAsia="ja-JP"/>
        </w:rPr>
        <w:br w:type="page"/>
      </w:r>
    </w:p>
    <w:p w14:paraId="7A0DC3E9" w14:textId="77777777" w:rsidR="00A3016D" w:rsidRPr="00044301" w:rsidRDefault="00A3016D" w:rsidP="00ED4745">
      <w:pPr>
        <w:spacing w:after="240" w:line="480" w:lineRule="auto"/>
        <w:rPr>
          <w:rFonts w:ascii="Arial" w:eastAsia="MS Mincho" w:hAnsi="Arial" w:cs="Arial"/>
          <w:b/>
          <w:caps/>
          <w:sz w:val="22"/>
          <w:szCs w:val="22"/>
          <w:lang w:eastAsia="ja-JP"/>
        </w:rPr>
      </w:pPr>
      <w:r w:rsidRPr="00044301">
        <w:rPr>
          <w:rFonts w:ascii="Arial" w:eastAsia="MS Mincho" w:hAnsi="Arial" w:cs="Arial"/>
          <w:b/>
          <w:caps/>
          <w:sz w:val="22"/>
          <w:szCs w:val="22"/>
          <w:lang w:eastAsia="ja-JP"/>
        </w:rPr>
        <w:lastRenderedPageBreak/>
        <w:t xml:space="preserve">Discussion </w:t>
      </w:r>
    </w:p>
    <w:p w14:paraId="7D21AF1D"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t>Principal findings</w:t>
      </w:r>
    </w:p>
    <w:p w14:paraId="1047D3EA" w14:textId="77777777" w:rsidR="00A3016D" w:rsidRPr="00147A08" w:rsidRDefault="00A3016D" w:rsidP="00ED4745">
      <w:pPr>
        <w:tabs>
          <w:tab w:val="left" w:pos="7230"/>
        </w:tabs>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This trial is the first to evaluate the effectiveness of a nurse-led telephone health coaching intervention to support self-management for patients living with mild symptoms of COPD. Whilst we showed an improvement in self-reported self-management activities in the telephone coaching group compared to usual care, we did not observe a significant difference in our primary outcome of health related quality of life measured by the SGRQ-C</w:t>
      </w:r>
      <w:r>
        <w:rPr>
          <w:rFonts w:ascii="Arial" w:eastAsia="MS Mincho" w:hAnsi="Arial" w:cs="Arial"/>
          <w:sz w:val="22"/>
          <w:szCs w:val="22"/>
          <w:lang w:eastAsia="ja-JP"/>
        </w:rPr>
        <w:t>, nor in the impact, symptom or activity domains, although the confidence intervals did include the minimal clinically important difference of 4 points for the activity and symptom domains</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Self-reported physical activity was higher at 6 months in the intervention group, but this was not sustained at 12 months. In addition, activities targeted by the intervention, including patients asking a health care professional to check their inhaler technique, asking their general practitioner to agree a care plan and having a rescue pack were significantly higher in the intervention group at 6 and 12 months follow-up, compared to usual care, suggesting that a proportion of intervention participants adopted active self-management. </w:t>
      </w:r>
    </w:p>
    <w:p w14:paraId="2E996C89"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t>Comparison with other studies</w:t>
      </w:r>
    </w:p>
    <w:p w14:paraId="4EE583E8"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Our </w:t>
      </w:r>
      <w:r>
        <w:rPr>
          <w:rFonts w:ascii="Arial" w:eastAsia="MS Mincho" w:hAnsi="Arial" w:cs="Arial"/>
          <w:sz w:val="22"/>
          <w:szCs w:val="22"/>
          <w:lang w:eastAsia="ja-JP"/>
        </w:rPr>
        <w:t>approach was novel in comparison to</w:t>
      </w:r>
      <w:r w:rsidRPr="00147A08">
        <w:rPr>
          <w:rFonts w:ascii="Arial" w:eastAsia="MS Mincho" w:hAnsi="Arial" w:cs="Arial"/>
          <w:sz w:val="22"/>
          <w:szCs w:val="22"/>
          <w:lang w:eastAsia="ja-JP"/>
        </w:rPr>
        <w:t xml:space="preserve"> other trials of self-management and telephone coaching interventions</w:t>
      </w:r>
      <w:r>
        <w:rPr>
          <w:rFonts w:ascii="Arial" w:eastAsia="MS Mincho" w:hAnsi="Arial" w:cs="Arial"/>
          <w:sz w:val="22"/>
          <w:szCs w:val="22"/>
          <w:lang w:eastAsia="ja-JP"/>
        </w:rPr>
        <w:t xml:space="preserve"> by targeting people with mildly symptomatic disease. </w:t>
      </w:r>
      <w:r w:rsidRPr="00147A08">
        <w:rPr>
          <w:rFonts w:ascii="Arial" w:eastAsia="MS Mincho" w:hAnsi="Arial" w:cs="Arial"/>
          <w:sz w:val="22"/>
          <w:szCs w:val="22"/>
          <w:lang w:eastAsia="ja-JP"/>
        </w:rPr>
        <w:t>Most previous trials of COPD self-management have excluded participants with GOLD stage I (</w:t>
      </w:r>
      <w:r>
        <w:rPr>
          <w:rFonts w:ascii="Arial" w:eastAsia="MS Mincho" w:hAnsi="Arial" w:cs="Arial"/>
          <w:sz w:val="22"/>
          <w:szCs w:val="22"/>
          <w:lang w:eastAsia="ja-JP"/>
        </w:rPr>
        <w:t>mild airflow obstruction</w:t>
      </w:r>
      <w:r w:rsidRPr="00147A08">
        <w:rPr>
          <w:rFonts w:ascii="Arial" w:eastAsia="MS Mincho" w:hAnsi="Arial" w:cs="Arial"/>
          <w:sz w:val="22"/>
          <w:szCs w:val="22"/>
          <w:lang w:eastAsia="ja-JP"/>
        </w:rPr>
        <w:t>),</w:t>
      </w:r>
      <w:r>
        <w:rPr>
          <w:rFonts w:ascii="Arial" w:eastAsia="MS Mincho" w:hAnsi="Arial" w:cs="Arial"/>
          <w:sz w:val="22"/>
          <w:szCs w:val="22"/>
          <w:lang w:eastAsia="ja-JP"/>
        </w:rPr>
        <w:t>[</w:t>
      </w:r>
      <w:r>
        <w:rPr>
          <w:rFonts w:ascii="Arial" w:eastAsia="MS Mincho" w:hAnsi="Arial" w:cs="Arial"/>
          <w:noProof/>
          <w:sz w:val="22"/>
          <w:szCs w:val="22"/>
          <w:lang w:eastAsia="ja-JP"/>
        </w:rPr>
        <w:t>9, 40</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whereas a third of our participants, were in this category, as we particularly wanted to evaluate an intervention for more mildly affected patients</w:t>
      </w:r>
      <w:r>
        <w:rPr>
          <w:rFonts w:ascii="Arial" w:eastAsia="MS Mincho" w:hAnsi="Arial" w:cs="Arial"/>
          <w:sz w:val="22"/>
          <w:szCs w:val="22"/>
          <w:lang w:eastAsia="ja-JP"/>
        </w:rPr>
        <w:t xml:space="preserve">, who are a clinically important, </w:t>
      </w:r>
      <w:r w:rsidRPr="00B15E37">
        <w:rPr>
          <w:rFonts w:ascii="Arial" w:eastAsia="MS Mincho" w:hAnsi="Arial" w:cs="Arial"/>
          <w:sz w:val="22"/>
          <w:szCs w:val="22"/>
          <w:lang w:eastAsia="ja-JP"/>
        </w:rPr>
        <w:t>but largely neglected group</w:t>
      </w:r>
      <w:r>
        <w:rPr>
          <w:rFonts w:ascii="Arial" w:eastAsia="MS Mincho" w:hAnsi="Arial" w:cs="Arial"/>
          <w:sz w:val="22"/>
          <w:szCs w:val="22"/>
          <w:lang w:eastAsia="ja-JP"/>
        </w:rPr>
        <w:t xml:space="preserve"> despite having a reduced health related quality of life</w:t>
      </w:r>
      <w:r w:rsidRPr="00147A08">
        <w:rPr>
          <w:rFonts w:ascii="Arial" w:eastAsia="MS Mincho" w:hAnsi="Arial" w:cs="Arial"/>
          <w:sz w:val="22"/>
          <w:szCs w:val="22"/>
          <w:lang w:eastAsia="ja-JP"/>
        </w:rPr>
        <w:t>.</w:t>
      </w:r>
      <w:r>
        <w:rPr>
          <w:rFonts w:ascii="Arial" w:eastAsia="MS Mincho" w:hAnsi="Arial" w:cs="Arial"/>
          <w:sz w:val="22"/>
          <w:szCs w:val="22"/>
          <w:lang w:eastAsia="ja-JP"/>
        </w:rPr>
        <w:t>[</w:t>
      </w:r>
      <w:r>
        <w:rPr>
          <w:rFonts w:ascii="Arial" w:eastAsia="MS Mincho" w:hAnsi="Arial" w:cs="Arial"/>
          <w:noProof/>
          <w:sz w:val="22"/>
          <w:szCs w:val="22"/>
          <w:lang w:eastAsia="ja-JP"/>
        </w:rPr>
        <w:t>41</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p>
    <w:p w14:paraId="560247B4"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Systematic reviews of self-management interventions have reported significant improvements in COPD related quality of life, measured by the SGRQ</w:t>
      </w:r>
      <w:r>
        <w:rPr>
          <w:rFonts w:ascii="Arial" w:eastAsia="MS Mincho" w:hAnsi="Arial" w:cs="Arial"/>
          <w:sz w:val="22"/>
          <w:szCs w:val="22"/>
          <w:lang w:eastAsia="ja-JP"/>
        </w:rPr>
        <w:t>[</w:t>
      </w:r>
      <w:r>
        <w:rPr>
          <w:rFonts w:ascii="Arial" w:eastAsia="MS Mincho" w:hAnsi="Arial" w:cs="Arial"/>
          <w:noProof/>
          <w:sz w:val="22"/>
          <w:szCs w:val="22"/>
          <w:lang w:eastAsia="ja-JP"/>
        </w:rPr>
        <w:t>9, 40, 42</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 xml:space="preserve">with a mean </w:t>
      </w:r>
      <w:r w:rsidRPr="00147A08">
        <w:rPr>
          <w:rFonts w:ascii="Arial" w:eastAsia="MS Mincho" w:hAnsi="Arial" w:cs="Arial"/>
          <w:sz w:val="22"/>
          <w:szCs w:val="22"/>
          <w:lang w:eastAsia="ja-JP"/>
        </w:rPr>
        <w:lastRenderedPageBreak/>
        <w:t>difference of -2.40 at 12 months follow-up.</w:t>
      </w:r>
      <w:r>
        <w:rPr>
          <w:rFonts w:ascii="Arial" w:eastAsia="MS Mincho" w:hAnsi="Arial" w:cs="Arial"/>
          <w:sz w:val="22"/>
          <w:szCs w:val="22"/>
          <w:lang w:eastAsia="ja-JP"/>
        </w:rPr>
        <w:t>[</w:t>
      </w:r>
      <w:r>
        <w:rPr>
          <w:rFonts w:ascii="Arial" w:eastAsia="MS Mincho" w:hAnsi="Arial" w:cs="Arial"/>
          <w:noProof/>
          <w:sz w:val="22"/>
          <w:szCs w:val="22"/>
          <w:lang w:eastAsia="ja-JP"/>
        </w:rPr>
        <w:t>42</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All </w:t>
      </w:r>
      <w:r>
        <w:rPr>
          <w:rFonts w:ascii="Arial" w:eastAsia="MS Mincho" w:hAnsi="Arial" w:cs="Arial"/>
          <w:sz w:val="22"/>
          <w:szCs w:val="22"/>
          <w:lang w:eastAsia="ja-JP"/>
        </w:rPr>
        <w:t xml:space="preserve">reviews </w:t>
      </w:r>
      <w:r w:rsidRPr="00147A08">
        <w:rPr>
          <w:rFonts w:ascii="Arial" w:eastAsia="MS Mincho" w:hAnsi="Arial" w:cs="Arial"/>
          <w:sz w:val="22"/>
          <w:szCs w:val="22"/>
          <w:lang w:eastAsia="ja-JP"/>
        </w:rPr>
        <w:t xml:space="preserve">reported effects larger than the -1.3 points difference at 12 months found in our trial. </w:t>
      </w:r>
      <w:r>
        <w:rPr>
          <w:rFonts w:ascii="Arial" w:eastAsia="MS Mincho" w:hAnsi="Arial" w:cs="Arial"/>
          <w:sz w:val="22"/>
          <w:szCs w:val="22"/>
          <w:lang w:eastAsia="ja-JP"/>
        </w:rPr>
        <w:t>Health related quality of life has been favoured as the main outcome for trials of COPD self-management as functional status is important to patients and is sensitive to change, whilst</w:t>
      </w:r>
      <w:r w:rsidRPr="00DD4EE1">
        <w:rPr>
          <w:rFonts w:ascii="Arial" w:eastAsia="MS Mincho" w:hAnsi="Arial" w:cs="Arial"/>
          <w:sz w:val="22"/>
          <w:szCs w:val="22"/>
          <w:lang w:eastAsia="ja-JP"/>
        </w:rPr>
        <w:t xml:space="preserve"> lung function has a natural variation</w:t>
      </w:r>
      <w:r>
        <w:rPr>
          <w:rFonts w:ascii="Arial" w:eastAsia="MS Mincho" w:hAnsi="Arial" w:cs="Arial"/>
          <w:sz w:val="22"/>
          <w:szCs w:val="22"/>
          <w:lang w:eastAsia="ja-JP"/>
        </w:rPr>
        <w:t xml:space="preserve"> making it difficult to interpret change over short follow-up periods. Compared to other studies of self-management in COPD, even those in milder populations,[</w:t>
      </w:r>
      <w:r>
        <w:rPr>
          <w:rFonts w:ascii="Arial" w:eastAsia="MS Mincho" w:hAnsi="Arial" w:cs="Arial"/>
          <w:noProof/>
          <w:sz w:val="22"/>
          <w:szCs w:val="22"/>
          <w:lang w:eastAsia="ja-JP"/>
        </w:rPr>
        <w:t>39</w:t>
      </w:r>
      <w:r>
        <w:rPr>
          <w:rFonts w:ascii="Arial" w:eastAsia="MS Mincho" w:hAnsi="Arial" w:cs="Arial"/>
          <w:sz w:val="22"/>
          <w:szCs w:val="22"/>
          <w:lang w:eastAsia="ja-JP"/>
        </w:rPr>
        <w:t>] t</w:t>
      </w:r>
      <w:r w:rsidRPr="00147A08">
        <w:rPr>
          <w:rFonts w:ascii="Arial" w:eastAsia="MS Mincho" w:hAnsi="Arial" w:cs="Arial"/>
          <w:sz w:val="22"/>
          <w:szCs w:val="22"/>
          <w:lang w:eastAsia="ja-JP"/>
        </w:rPr>
        <w:t xml:space="preserve">he SGRQ </w:t>
      </w:r>
      <w:r>
        <w:rPr>
          <w:rFonts w:ascii="Arial" w:eastAsia="MS Mincho" w:hAnsi="Arial" w:cs="Arial"/>
          <w:sz w:val="22"/>
          <w:szCs w:val="22"/>
          <w:lang w:eastAsia="ja-JP"/>
        </w:rPr>
        <w:t xml:space="preserve">total </w:t>
      </w:r>
      <w:r w:rsidRPr="00147A08">
        <w:rPr>
          <w:rFonts w:ascii="Arial" w:eastAsia="MS Mincho" w:hAnsi="Arial" w:cs="Arial"/>
          <w:sz w:val="22"/>
          <w:szCs w:val="22"/>
          <w:lang w:eastAsia="ja-JP"/>
        </w:rPr>
        <w:t>score</w:t>
      </w:r>
      <w:r>
        <w:rPr>
          <w:rFonts w:ascii="Arial" w:eastAsia="MS Mincho" w:hAnsi="Arial" w:cs="Arial"/>
          <w:sz w:val="22"/>
          <w:szCs w:val="22"/>
          <w:lang w:eastAsia="ja-JP"/>
        </w:rPr>
        <w:t xml:space="preserve"> in our study</w:t>
      </w:r>
      <w:r w:rsidRPr="00147A08">
        <w:rPr>
          <w:rFonts w:ascii="Arial" w:eastAsia="MS Mincho" w:hAnsi="Arial" w:cs="Arial"/>
          <w:sz w:val="22"/>
          <w:szCs w:val="22"/>
          <w:lang w:eastAsia="ja-JP"/>
        </w:rPr>
        <w:t xml:space="preserve"> was very low at baseline (representing a good HRQoL)</w:t>
      </w:r>
      <w:r>
        <w:rPr>
          <w:rFonts w:ascii="Arial" w:eastAsia="MS Mincho" w:hAnsi="Arial" w:cs="Arial"/>
          <w:sz w:val="22"/>
          <w:szCs w:val="22"/>
          <w:lang w:eastAsia="ja-JP"/>
        </w:rPr>
        <w:t xml:space="preserve">. </w:t>
      </w:r>
      <w:r w:rsidRPr="002A1379">
        <w:rPr>
          <w:rFonts w:ascii="Arial" w:eastAsia="MS Mincho" w:hAnsi="Arial" w:cs="Arial"/>
          <w:sz w:val="22"/>
          <w:szCs w:val="22"/>
          <w:lang w:eastAsia="ja-JP"/>
        </w:rPr>
        <w:t xml:space="preserve">This potentially led to a floor effect, where change </w:t>
      </w:r>
      <w:r>
        <w:rPr>
          <w:rFonts w:ascii="Arial" w:eastAsia="MS Mincho" w:hAnsi="Arial" w:cs="Arial"/>
          <w:sz w:val="22"/>
          <w:szCs w:val="22"/>
          <w:lang w:eastAsia="ja-JP"/>
        </w:rPr>
        <w:t>may</w:t>
      </w:r>
      <w:r w:rsidRPr="002A1379">
        <w:rPr>
          <w:rFonts w:ascii="Arial" w:eastAsia="MS Mincho" w:hAnsi="Arial" w:cs="Arial"/>
          <w:sz w:val="22"/>
          <w:szCs w:val="22"/>
          <w:lang w:eastAsia="ja-JP"/>
        </w:rPr>
        <w:t xml:space="preserve"> be unlikely to be achievable, or improvement may only be observed over a much longer time scale.</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However for the activity sub-score of the SGRQ, the</w:t>
      </w:r>
      <w:r w:rsidRPr="00147A08">
        <w:rPr>
          <w:rFonts w:ascii="Arial" w:eastAsia="MS Mincho" w:hAnsi="Arial" w:cs="Arial"/>
          <w:sz w:val="22"/>
          <w:szCs w:val="22"/>
          <w:lang w:eastAsia="ja-JP"/>
        </w:rPr>
        <w:t xml:space="preserve"> mean difference</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at 12 months</w:t>
      </w:r>
      <w:r>
        <w:rPr>
          <w:rFonts w:ascii="Arial" w:eastAsia="MS Mincho" w:hAnsi="Arial" w:cs="Arial"/>
          <w:sz w:val="22"/>
          <w:szCs w:val="22"/>
          <w:lang w:eastAsia="ja-JP"/>
        </w:rPr>
        <w:t xml:space="preserve"> (-3.2)</w:t>
      </w:r>
      <w:r w:rsidRPr="00147A08">
        <w:rPr>
          <w:rFonts w:ascii="Arial" w:eastAsia="MS Mincho" w:hAnsi="Arial" w:cs="Arial"/>
          <w:sz w:val="22"/>
          <w:szCs w:val="22"/>
          <w:lang w:eastAsia="ja-JP"/>
        </w:rPr>
        <w:t xml:space="preserve"> found in our trial compares well with th</w:t>
      </w:r>
      <w:r>
        <w:rPr>
          <w:rFonts w:ascii="Arial" w:eastAsia="MS Mincho" w:hAnsi="Arial" w:cs="Arial"/>
          <w:sz w:val="22"/>
          <w:szCs w:val="22"/>
          <w:lang w:eastAsia="ja-JP"/>
        </w:rPr>
        <w:t>ose</w:t>
      </w:r>
      <w:r w:rsidRPr="00147A08">
        <w:rPr>
          <w:rFonts w:ascii="Arial" w:eastAsia="MS Mincho" w:hAnsi="Arial" w:cs="Arial"/>
          <w:sz w:val="22"/>
          <w:szCs w:val="22"/>
          <w:lang w:eastAsia="ja-JP"/>
        </w:rPr>
        <w:t xml:space="preserve"> of the systematic reviews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which report </w:t>
      </w:r>
      <w:r>
        <w:rPr>
          <w:rFonts w:ascii="Arial" w:eastAsia="MS Mincho" w:hAnsi="Arial" w:cs="Arial"/>
          <w:sz w:val="22"/>
          <w:szCs w:val="22"/>
          <w:lang w:eastAsia="ja-JP"/>
        </w:rPr>
        <w:t xml:space="preserve">statistically significant </w:t>
      </w:r>
      <w:r w:rsidRPr="00147A08">
        <w:rPr>
          <w:rFonts w:ascii="Arial" w:eastAsia="MS Mincho" w:hAnsi="Arial" w:cs="Arial"/>
          <w:sz w:val="22"/>
          <w:szCs w:val="22"/>
          <w:lang w:eastAsia="ja-JP"/>
        </w:rPr>
        <w:t>mean differences of -2.21</w:t>
      </w:r>
      <w:r>
        <w:rPr>
          <w:rFonts w:ascii="Arial" w:eastAsia="MS Mincho" w:hAnsi="Arial" w:cs="Arial"/>
          <w:sz w:val="22"/>
          <w:szCs w:val="22"/>
          <w:lang w:eastAsia="ja-JP"/>
        </w:rPr>
        <w:t>[40]</w:t>
      </w:r>
      <w:r w:rsidRPr="00147A08">
        <w:rPr>
          <w:rFonts w:ascii="Arial" w:eastAsia="MS Mincho" w:hAnsi="Arial" w:cs="Arial"/>
          <w:sz w:val="22"/>
          <w:szCs w:val="22"/>
          <w:lang w:eastAsia="ja-JP"/>
        </w:rPr>
        <w:t xml:space="preserve"> and -2.75</w:t>
      </w:r>
      <w:r>
        <w:rPr>
          <w:rFonts w:ascii="Arial" w:eastAsia="MS Mincho" w:hAnsi="Arial" w:cs="Arial"/>
          <w:sz w:val="22"/>
          <w:szCs w:val="22"/>
          <w:lang w:eastAsia="ja-JP"/>
        </w:rPr>
        <w:t>.[9]</w:t>
      </w:r>
      <w:r w:rsidRPr="00147A08">
        <w:rPr>
          <w:rFonts w:ascii="Arial" w:eastAsia="MS Mincho" w:hAnsi="Arial" w:cs="Arial"/>
          <w:sz w:val="22"/>
          <w:szCs w:val="22"/>
          <w:lang w:eastAsia="ja-JP"/>
        </w:rPr>
        <w:t xml:space="preserve"> These findings are consistent with the significant difference</w:t>
      </w:r>
      <w:r>
        <w:rPr>
          <w:rFonts w:ascii="Arial" w:eastAsia="MS Mincho" w:hAnsi="Arial" w:cs="Arial"/>
          <w:sz w:val="22"/>
          <w:szCs w:val="22"/>
          <w:lang w:eastAsia="ja-JP"/>
        </w:rPr>
        <w:t>s found at six months (</w:t>
      </w:r>
      <w:r w:rsidRPr="00147A08">
        <w:rPr>
          <w:rFonts w:ascii="Arial" w:eastAsia="MS Mincho" w:hAnsi="Arial" w:cs="Arial"/>
          <w:sz w:val="22"/>
          <w:szCs w:val="22"/>
          <w:lang w:eastAsia="ja-JP"/>
        </w:rPr>
        <w:t>at the end of the PSM-COPD intervention</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in self-reported physical activity</w:t>
      </w:r>
      <w:r>
        <w:rPr>
          <w:rFonts w:ascii="Arial" w:eastAsia="MS Mincho" w:hAnsi="Arial" w:cs="Arial"/>
          <w:sz w:val="22"/>
          <w:szCs w:val="22"/>
          <w:lang w:eastAsia="ja-JP"/>
        </w:rPr>
        <w:t xml:space="preserve"> (IPAQ). However, this result of reduced limitations to physical activities was not reflected in the self-reported quantity or intensity of physical activity (IPAQ) or our objective measures of physical activity where there were no</w:t>
      </w:r>
      <w:r w:rsidRPr="00147A08">
        <w:rPr>
          <w:rFonts w:ascii="Arial" w:eastAsia="MS Mincho" w:hAnsi="Arial" w:cs="Arial"/>
          <w:sz w:val="22"/>
          <w:szCs w:val="22"/>
          <w:lang w:eastAsia="ja-JP"/>
        </w:rPr>
        <w:t xml:space="preserve"> difference</w:t>
      </w:r>
      <w:r>
        <w:rPr>
          <w:rFonts w:ascii="Arial" w:eastAsia="MS Mincho" w:hAnsi="Arial" w:cs="Arial"/>
          <w:sz w:val="22"/>
          <w:szCs w:val="22"/>
          <w:lang w:eastAsia="ja-JP"/>
        </w:rPr>
        <w:t>s</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between groups </w:t>
      </w:r>
      <w:r w:rsidRPr="00147A08">
        <w:rPr>
          <w:rFonts w:ascii="Arial" w:eastAsia="MS Mincho" w:hAnsi="Arial" w:cs="Arial"/>
          <w:sz w:val="22"/>
          <w:szCs w:val="22"/>
          <w:lang w:eastAsia="ja-JP"/>
        </w:rPr>
        <w:t xml:space="preserve">at 12 months. </w:t>
      </w:r>
    </w:p>
    <w:p w14:paraId="308597DD"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A</w:t>
      </w:r>
      <w:r>
        <w:rPr>
          <w:rFonts w:ascii="Arial" w:eastAsia="MS Mincho" w:hAnsi="Arial" w:cs="Arial"/>
          <w:sz w:val="22"/>
          <w:szCs w:val="22"/>
          <w:lang w:eastAsia="ja-JP"/>
        </w:rPr>
        <w:t>n</w:t>
      </w:r>
      <w:r w:rsidRPr="00147A08">
        <w:rPr>
          <w:rFonts w:ascii="Arial" w:eastAsia="MS Mincho" w:hAnsi="Arial" w:cs="Arial"/>
          <w:sz w:val="22"/>
          <w:szCs w:val="22"/>
          <w:lang w:eastAsia="ja-JP"/>
        </w:rPr>
        <w:t xml:space="preserve"> Australian RCT of a</w:t>
      </w:r>
      <w:r>
        <w:rPr>
          <w:rFonts w:ascii="Arial" w:eastAsia="MS Mincho" w:hAnsi="Arial" w:cs="Arial"/>
          <w:sz w:val="22"/>
          <w:szCs w:val="22"/>
          <w:lang w:eastAsia="ja-JP"/>
        </w:rPr>
        <w:t xml:space="preserve"> 12 month</w:t>
      </w:r>
      <w:r w:rsidRPr="00147A08">
        <w:rPr>
          <w:rFonts w:ascii="Arial" w:eastAsia="MS Mincho" w:hAnsi="Arial" w:cs="Arial"/>
          <w:sz w:val="22"/>
          <w:szCs w:val="22"/>
          <w:lang w:eastAsia="ja-JP"/>
        </w:rPr>
        <w:t xml:space="preserve"> intensive telephone health mentoring intervention for primary care patients with moderate to severe COPD </w:t>
      </w:r>
      <w:r>
        <w:rPr>
          <w:rFonts w:ascii="Arial" w:eastAsia="MS Mincho" w:hAnsi="Arial" w:cs="Arial"/>
          <w:sz w:val="22"/>
          <w:szCs w:val="22"/>
          <w:lang w:eastAsia="ja-JP"/>
        </w:rPr>
        <w:t xml:space="preserve">also </w:t>
      </w:r>
      <w:r w:rsidRPr="00147A08">
        <w:rPr>
          <w:rFonts w:ascii="Arial" w:eastAsia="MS Mincho" w:hAnsi="Arial" w:cs="Arial"/>
          <w:sz w:val="22"/>
          <w:szCs w:val="22"/>
          <w:lang w:eastAsia="ja-JP"/>
        </w:rPr>
        <w:t>did not report a difference in the SGRQ at 12 months; but did achieve greater improvements in self-management capacity</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 xml:space="preserve">and </w:t>
      </w:r>
      <w:r>
        <w:rPr>
          <w:rFonts w:ascii="Arial" w:eastAsia="MS Mincho" w:hAnsi="Arial" w:cs="Arial"/>
          <w:sz w:val="22"/>
          <w:szCs w:val="22"/>
          <w:lang w:eastAsia="ja-JP"/>
        </w:rPr>
        <w:t xml:space="preserve">in </w:t>
      </w:r>
      <w:r w:rsidRPr="00147A08">
        <w:rPr>
          <w:rFonts w:ascii="Arial" w:eastAsia="MS Mincho" w:hAnsi="Arial" w:cs="Arial"/>
          <w:sz w:val="22"/>
          <w:szCs w:val="22"/>
          <w:lang w:eastAsia="ja-JP"/>
        </w:rPr>
        <w:t>COPD knowledge</w:t>
      </w:r>
      <w:r>
        <w:rPr>
          <w:rFonts w:ascii="Arial" w:eastAsia="MS Mincho" w:hAnsi="Arial" w:cs="Arial"/>
          <w:sz w:val="22"/>
          <w:szCs w:val="22"/>
          <w:lang w:eastAsia="ja-JP"/>
        </w:rPr>
        <w:t xml:space="preserve"> than usual care</w:t>
      </w:r>
      <w:r w:rsidRPr="00147A08">
        <w:rPr>
          <w:rFonts w:ascii="Arial" w:eastAsia="MS Mincho" w:hAnsi="Arial" w:cs="Arial"/>
          <w:sz w:val="22"/>
          <w:szCs w:val="22"/>
          <w:lang w:eastAsia="ja-JP"/>
        </w:rPr>
        <w:t>.</w:t>
      </w:r>
      <w:r>
        <w:rPr>
          <w:rFonts w:ascii="Arial" w:eastAsia="MS Mincho" w:hAnsi="Arial" w:cs="Arial"/>
          <w:sz w:val="22"/>
          <w:szCs w:val="22"/>
          <w:lang w:eastAsia="ja-JP"/>
        </w:rPr>
        <w:t>[</w:t>
      </w:r>
      <w:r>
        <w:rPr>
          <w:rFonts w:ascii="Arial" w:eastAsia="MS Mincho" w:hAnsi="Arial" w:cs="Arial"/>
          <w:noProof/>
          <w:sz w:val="22"/>
          <w:szCs w:val="22"/>
          <w:lang w:eastAsia="ja-JP"/>
        </w:rPr>
        <w:t>43</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Similar to our trial, a 12 week RCT of an intensive automated telecoaching programme reported significant improvements in physical activity and the functional domain of the Clinical COPD Questionnaire, but not health related quality of life (COPD Assessment Test) at the end of the 12 week intervention period.[</w:t>
      </w:r>
      <w:r>
        <w:rPr>
          <w:rFonts w:ascii="Arial" w:eastAsia="MS Mincho" w:hAnsi="Arial" w:cs="Arial"/>
          <w:noProof/>
          <w:sz w:val="22"/>
          <w:szCs w:val="22"/>
          <w:lang w:eastAsia="ja-JP"/>
        </w:rPr>
        <w:t>44</w:t>
      </w:r>
      <w:r>
        <w:rPr>
          <w:rFonts w:ascii="Arial" w:eastAsia="MS Mincho" w:hAnsi="Arial" w:cs="Arial"/>
          <w:sz w:val="22"/>
          <w:szCs w:val="22"/>
          <w:lang w:eastAsia="ja-JP"/>
        </w:rPr>
        <w:t>] Conversely, a</w:t>
      </w:r>
      <w:r>
        <w:rPr>
          <w:rFonts w:ascii="Arial" w:hAnsi="Arial" w:cs="Arial"/>
          <w:sz w:val="22"/>
          <w:szCs w:val="22"/>
        </w:rPr>
        <w:t>n RCT of t</w:t>
      </w:r>
      <w:r w:rsidRPr="00147A08">
        <w:rPr>
          <w:rFonts w:ascii="Arial" w:hAnsi="Arial" w:cs="Arial"/>
          <w:color w:val="000000"/>
          <w:sz w:val="22"/>
          <w:szCs w:val="22"/>
        </w:rPr>
        <w:t xml:space="preserve">elephone-mentoring for home-based walking demonstrated no benefit in exercise capacity in patients with COPD prior to commencing a pulmonary rehabilitation programme, and </w:t>
      </w:r>
      <w:r>
        <w:rPr>
          <w:rFonts w:ascii="Arial" w:hAnsi="Arial" w:cs="Arial"/>
          <w:color w:val="000000"/>
          <w:sz w:val="22"/>
          <w:szCs w:val="22"/>
        </w:rPr>
        <w:t xml:space="preserve">also </w:t>
      </w:r>
      <w:r w:rsidRPr="00147A08">
        <w:rPr>
          <w:rFonts w:ascii="Arial" w:hAnsi="Arial" w:cs="Arial"/>
          <w:color w:val="000000"/>
          <w:sz w:val="22"/>
          <w:szCs w:val="22"/>
        </w:rPr>
        <w:t>had a high withdrawal rate.</w:t>
      </w:r>
      <w:r>
        <w:rPr>
          <w:rFonts w:ascii="Arial" w:hAnsi="Arial" w:cs="Arial"/>
          <w:color w:val="000000"/>
          <w:sz w:val="22"/>
          <w:szCs w:val="22"/>
        </w:rPr>
        <w:t>[</w:t>
      </w:r>
      <w:r>
        <w:rPr>
          <w:rFonts w:ascii="Arial" w:hAnsi="Arial" w:cs="Arial"/>
          <w:noProof/>
          <w:color w:val="000000"/>
          <w:sz w:val="22"/>
          <w:szCs w:val="22"/>
        </w:rPr>
        <w:t>45</w:t>
      </w:r>
      <w:r>
        <w:rPr>
          <w:rFonts w:ascii="Arial" w:hAnsi="Arial" w:cs="Arial"/>
          <w:color w:val="000000"/>
          <w:sz w:val="22"/>
          <w:szCs w:val="22"/>
        </w:rPr>
        <w:t>]</w:t>
      </w:r>
      <w:r w:rsidRPr="00147A08">
        <w:rPr>
          <w:rFonts w:ascii="Arial" w:hAnsi="Arial" w:cs="Arial"/>
          <w:color w:val="000000"/>
          <w:sz w:val="22"/>
          <w:szCs w:val="22"/>
        </w:rPr>
        <w:t xml:space="preserve"> </w:t>
      </w:r>
      <w:r>
        <w:rPr>
          <w:rFonts w:ascii="Arial" w:eastAsia="MS Mincho" w:hAnsi="Arial" w:cs="Arial"/>
          <w:sz w:val="22"/>
          <w:szCs w:val="22"/>
          <w:lang w:eastAsia="ja-JP"/>
        </w:rPr>
        <w:t>I</w:t>
      </w:r>
      <w:r w:rsidRPr="00147A08">
        <w:rPr>
          <w:rFonts w:ascii="Arial" w:eastAsia="MS Mincho" w:hAnsi="Arial" w:cs="Arial"/>
          <w:sz w:val="22"/>
          <w:szCs w:val="22"/>
          <w:lang w:eastAsia="ja-JP"/>
        </w:rPr>
        <w:t>n keeping with our findings</w:t>
      </w:r>
      <w:r>
        <w:rPr>
          <w:rFonts w:ascii="Arial" w:eastAsia="MS Mincho" w:hAnsi="Arial" w:cs="Arial"/>
          <w:sz w:val="22"/>
          <w:szCs w:val="22"/>
          <w:lang w:eastAsia="ja-JP"/>
        </w:rPr>
        <w:t>, a</w:t>
      </w:r>
      <w:r w:rsidRPr="00147A08">
        <w:rPr>
          <w:rFonts w:ascii="Arial" w:eastAsia="MS Mincho" w:hAnsi="Arial" w:cs="Arial"/>
          <w:sz w:val="22"/>
          <w:szCs w:val="22"/>
          <w:lang w:eastAsia="ja-JP"/>
        </w:rPr>
        <w:t xml:space="preserve"> rapid review of 30 RCTs of the effects of telephone health coaching to support </w:t>
      </w:r>
      <w:r w:rsidRPr="00147A08">
        <w:rPr>
          <w:rFonts w:ascii="Arial" w:eastAsia="MS Mincho" w:hAnsi="Arial" w:cs="Arial"/>
          <w:sz w:val="22"/>
          <w:szCs w:val="22"/>
          <w:lang w:eastAsia="ja-JP"/>
        </w:rPr>
        <w:lastRenderedPageBreak/>
        <w:t xml:space="preserve">self-management of long-term conditions reported improvements </w:t>
      </w:r>
      <w:r>
        <w:rPr>
          <w:rFonts w:ascii="Arial" w:eastAsia="MS Mincho" w:hAnsi="Arial" w:cs="Arial"/>
          <w:sz w:val="22"/>
          <w:szCs w:val="22"/>
          <w:lang w:eastAsia="ja-JP"/>
        </w:rPr>
        <w:t>i</w:t>
      </w:r>
      <w:r w:rsidRPr="00147A08">
        <w:rPr>
          <w:rFonts w:ascii="Arial" w:eastAsia="MS Mincho" w:hAnsi="Arial" w:cs="Arial"/>
          <w:sz w:val="22"/>
          <w:szCs w:val="22"/>
          <w:lang w:eastAsia="ja-JP"/>
        </w:rPr>
        <w:t>n health behaviours, but did not find conclusive evidence of improvements in quality of life.</w:t>
      </w:r>
      <w:r>
        <w:rPr>
          <w:rFonts w:ascii="Arial" w:eastAsia="MS Mincho" w:hAnsi="Arial" w:cs="Arial"/>
          <w:sz w:val="22"/>
          <w:szCs w:val="22"/>
          <w:lang w:eastAsia="ja-JP"/>
        </w:rPr>
        <w:t>[5]</w:t>
      </w:r>
      <w:r w:rsidRPr="00147A08">
        <w:rPr>
          <w:rFonts w:ascii="Arial" w:eastAsia="MS Mincho" w:hAnsi="Arial" w:cs="Arial"/>
          <w:sz w:val="22"/>
          <w:szCs w:val="22"/>
          <w:lang w:eastAsia="ja-JP"/>
        </w:rPr>
        <w:t xml:space="preserve"> </w:t>
      </w:r>
    </w:p>
    <w:p w14:paraId="101FBA1A" w14:textId="1151FD17" w:rsidR="00A3016D" w:rsidRPr="007748F7" w:rsidRDefault="00A3016D" w:rsidP="00ED4745">
      <w:pPr>
        <w:spacing w:after="240" w:line="480" w:lineRule="auto"/>
        <w:rPr>
          <w:rFonts w:ascii="Arial" w:eastAsia="MS Mincho" w:hAnsi="Arial" w:cs="Arial"/>
          <w:sz w:val="22"/>
          <w:szCs w:val="22"/>
          <w:lang w:eastAsia="ja-JP"/>
        </w:rPr>
      </w:pPr>
      <w:r>
        <w:rPr>
          <w:rFonts w:ascii="Arial" w:eastAsia="MS Mincho" w:hAnsi="Arial" w:cs="Arial"/>
          <w:sz w:val="22"/>
          <w:szCs w:val="22"/>
          <w:lang w:eastAsia="ja-JP"/>
        </w:rPr>
        <w:t>Observed short-term improvements in self-reported physical activity may have required a longer duration of support</w:t>
      </w:r>
      <w:r w:rsidR="003D0248">
        <w:rPr>
          <w:rFonts w:ascii="Arial" w:eastAsia="MS Mincho" w:hAnsi="Arial" w:cs="Arial"/>
          <w:sz w:val="22"/>
          <w:szCs w:val="22"/>
          <w:lang w:eastAsia="ja-JP"/>
        </w:rPr>
        <w:t xml:space="preserve"> or intermittent maintenance activities</w:t>
      </w:r>
      <w:r>
        <w:rPr>
          <w:rFonts w:ascii="Arial" w:eastAsia="MS Mincho" w:hAnsi="Arial" w:cs="Arial"/>
          <w:sz w:val="22"/>
          <w:szCs w:val="22"/>
          <w:lang w:eastAsia="ja-JP"/>
        </w:rPr>
        <w:t xml:space="preserve"> to sustain changes. Primary care consultations were also lower in the intervention group at 6 months, which again may reflect the increased telephone contact in this period. A consistent message of the intervention was for intervention participants to use their routine appointments with primary care for their inhaler technique to be checked or to discuss a care or action plan and it appears that participants heeded this message and did not book additional consultations for self-management advice or support. </w:t>
      </w:r>
    </w:p>
    <w:p w14:paraId="2C332F7E"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t>Strengths and limitations of this study</w:t>
      </w:r>
    </w:p>
    <w:p w14:paraId="42B1C984" w14:textId="77777777"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There were many strengths of this study. Firstly, </w:t>
      </w:r>
      <w:r>
        <w:rPr>
          <w:rFonts w:ascii="Arial" w:eastAsia="MS Mincho" w:hAnsi="Arial" w:cs="Arial"/>
          <w:sz w:val="22"/>
          <w:szCs w:val="22"/>
          <w:lang w:eastAsia="ja-JP"/>
        </w:rPr>
        <w:t>focusing on</w:t>
      </w:r>
      <w:r w:rsidRPr="00147A08">
        <w:rPr>
          <w:rFonts w:ascii="Arial" w:eastAsia="MS Mincho" w:hAnsi="Arial" w:cs="Arial"/>
          <w:sz w:val="22"/>
          <w:szCs w:val="22"/>
          <w:lang w:eastAsia="ja-JP"/>
        </w:rPr>
        <w:t xml:space="preserve"> a mildly symptomatic patient group </w:t>
      </w:r>
      <w:r>
        <w:rPr>
          <w:rFonts w:ascii="Arial" w:eastAsia="MS Mincho" w:hAnsi="Arial" w:cs="Arial"/>
          <w:sz w:val="22"/>
          <w:szCs w:val="22"/>
          <w:lang w:eastAsia="ja-JP"/>
        </w:rPr>
        <w:t xml:space="preserve">who are </w:t>
      </w:r>
      <w:r w:rsidRPr="00147A08">
        <w:rPr>
          <w:rFonts w:ascii="Arial" w:eastAsia="MS Mincho" w:hAnsi="Arial" w:cs="Arial"/>
          <w:sz w:val="22"/>
          <w:szCs w:val="22"/>
          <w:lang w:eastAsia="ja-JP"/>
        </w:rPr>
        <w:t>largely excluded from other trials</w:t>
      </w:r>
      <w:r>
        <w:rPr>
          <w:rFonts w:ascii="Arial" w:eastAsia="MS Mincho" w:hAnsi="Arial" w:cs="Arial"/>
          <w:sz w:val="22"/>
          <w:szCs w:val="22"/>
          <w:lang w:eastAsia="ja-JP"/>
        </w:rPr>
        <w:t xml:space="preserve"> provided novelty and potential for clinical benefit</w:t>
      </w:r>
      <w:r w:rsidRPr="00147A08">
        <w:rPr>
          <w:rFonts w:ascii="Arial" w:eastAsia="MS Mincho" w:hAnsi="Arial" w:cs="Arial"/>
          <w:sz w:val="22"/>
          <w:szCs w:val="22"/>
          <w:lang w:eastAsia="ja-JP"/>
        </w:rPr>
        <w:t>. We used a multi-centre study design incorporating a large sample of GP practices representative of the general UK population</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a pragmatic design to accommodate</w:t>
      </w:r>
      <w:r>
        <w:rPr>
          <w:rFonts w:ascii="Arial" w:eastAsia="MS Mincho" w:hAnsi="Arial" w:cs="Arial"/>
          <w:sz w:val="22"/>
          <w:szCs w:val="22"/>
          <w:lang w:eastAsia="ja-JP"/>
        </w:rPr>
        <w:t xml:space="preserve"> a broad patient group</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with no selection by motivation to change health behaviours;</w:t>
      </w:r>
      <w:r w:rsidRPr="00147A08">
        <w:rPr>
          <w:rFonts w:ascii="Arial" w:eastAsia="MS Mincho" w:hAnsi="Arial" w:cs="Arial"/>
          <w:sz w:val="22"/>
          <w:szCs w:val="22"/>
          <w:lang w:eastAsia="ja-JP"/>
        </w:rPr>
        <w:t xml:space="preserve"> spirometry </w:t>
      </w:r>
      <w:r>
        <w:rPr>
          <w:rFonts w:ascii="Arial" w:eastAsia="MS Mincho" w:hAnsi="Arial" w:cs="Arial"/>
          <w:sz w:val="22"/>
          <w:szCs w:val="22"/>
          <w:lang w:eastAsia="ja-JP"/>
        </w:rPr>
        <w:t xml:space="preserve">was </w:t>
      </w:r>
      <w:r w:rsidRPr="00147A08">
        <w:rPr>
          <w:rFonts w:ascii="Arial" w:eastAsia="MS Mincho" w:hAnsi="Arial" w:cs="Arial"/>
          <w:sz w:val="22"/>
          <w:szCs w:val="22"/>
          <w:lang w:eastAsia="ja-JP"/>
        </w:rPr>
        <w:t xml:space="preserve">undertaken using trained staff and quality assured and </w:t>
      </w:r>
      <w:r>
        <w:rPr>
          <w:rFonts w:ascii="Arial" w:eastAsia="MS Mincho" w:hAnsi="Arial" w:cs="Arial"/>
          <w:sz w:val="22"/>
          <w:szCs w:val="22"/>
          <w:lang w:eastAsia="ja-JP"/>
        </w:rPr>
        <w:t xml:space="preserve">we achieved a </w:t>
      </w:r>
      <w:r w:rsidRPr="00147A08">
        <w:rPr>
          <w:rFonts w:ascii="Arial" w:eastAsia="MS Mincho" w:hAnsi="Arial" w:cs="Arial"/>
          <w:sz w:val="22"/>
          <w:szCs w:val="22"/>
          <w:lang w:eastAsia="ja-JP"/>
        </w:rPr>
        <w:t xml:space="preserve">good follow-up rate. The intervention was underpinned by </w:t>
      </w:r>
      <w:r>
        <w:rPr>
          <w:rFonts w:ascii="Arial" w:eastAsia="MS Mincho" w:hAnsi="Arial" w:cs="Arial"/>
          <w:sz w:val="22"/>
          <w:szCs w:val="22"/>
          <w:lang w:eastAsia="ja-JP"/>
        </w:rPr>
        <w:t>social cognitive</w:t>
      </w:r>
      <w:r w:rsidRPr="00147A08">
        <w:rPr>
          <w:rFonts w:ascii="Arial" w:eastAsia="MS Mincho" w:hAnsi="Arial" w:cs="Arial"/>
          <w:sz w:val="22"/>
          <w:szCs w:val="22"/>
          <w:lang w:eastAsia="ja-JP"/>
        </w:rPr>
        <w:t xml:space="preserve"> theory</w:t>
      </w:r>
      <w:r>
        <w:rPr>
          <w:rFonts w:ascii="Arial" w:eastAsia="MS Mincho" w:hAnsi="Arial" w:cs="Arial"/>
          <w:sz w:val="22"/>
          <w:szCs w:val="22"/>
          <w:lang w:eastAsia="ja-JP"/>
        </w:rPr>
        <w:t xml:space="preserve"> and included techniques such as goal setting that have been shown to be effective in modifying behaviour[</w:t>
      </w:r>
      <w:r>
        <w:rPr>
          <w:rFonts w:ascii="Arial" w:eastAsia="MS Mincho" w:hAnsi="Arial" w:cs="Arial"/>
          <w:noProof/>
          <w:sz w:val="22"/>
          <w:szCs w:val="22"/>
          <w:lang w:eastAsia="ja-JP"/>
        </w:rPr>
        <w:t>46</w:t>
      </w:r>
      <w:r>
        <w:rPr>
          <w:rFonts w:ascii="Arial" w:eastAsia="MS Mincho" w:hAnsi="Arial" w:cs="Arial"/>
          <w:sz w:val="22"/>
          <w:szCs w:val="22"/>
          <w:lang w:eastAsia="ja-JP"/>
        </w:rPr>
        <w:t xml:space="preserve">] </w:t>
      </w:r>
      <w:r w:rsidRPr="00147A08">
        <w:rPr>
          <w:rFonts w:ascii="Arial" w:eastAsia="MS Mincho" w:hAnsi="Arial" w:cs="Arial"/>
          <w:sz w:val="22"/>
          <w:szCs w:val="22"/>
          <w:lang w:eastAsia="ja-JP"/>
        </w:rPr>
        <w:t xml:space="preserve">and was at an intensity that might potentially be delivered in a publically funded health service. We achieved good fidelity of delivery of the intervention, with 75% of intervention participants receiving all four calls and only 4 participants receiving none. There did not appear to be any contamination or change in behaviour in </w:t>
      </w:r>
      <w:r>
        <w:rPr>
          <w:rFonts w:ascii="Arial" w:eastAsia="MS Mincho" w:hAnsi="Arial" w:cs="Arial"/>
          <w:sz w:val="22"/>
          <w:szCs w:val="22"/>
          <w:lang w:eastAsia="ja-JP"/>
        </w:rPr>
        <w:t>the</w:t>
      </w:r>
      <w:r w:rsidRPr="00147A08">
        <w:rPr>
          <w:rFonts w:ascii="Arial" w:eastAsia="MS Mincho" w:hAnsi="Arial" w:cs="Arial"/>
          <w:sz w:val="22"/>
          <w:szCs w:val="22"/>
          <w:lang w:eastAsia="ja-JP"/>
        </w:rPr>
        <w:t xml:space="preserve"> usual care group with their self-reported self-management behaviours </w:t>
      </w:r>
      <w:r>
        <w:rPr>
          <w:rFonts w:ascii="Arial" w:eastAsia="MS Mincho" w:hAnsi="Arial" w:cs="Arial"/>
          <w:sz w:val="22"/>
          <w:szCs w:val="22"/>
          <w:lang w:eastAsia="ja-JP"/>
        </w:rPr>
        <w:t>remaining static throughout</w:t>
      </w:r>
      <w:r w:rsidRPr="00147A08">
        <w:rPr>
          <w:rFonts w:ascii="Arial" w:eastAsia="MS Mincho" w:hAnsi="Arial" w:cs="Arial"/>
          <w:sz w:val="22"/>
          <w:szCs w:val="22"/>
          <w:lang w:eastAsia="ja-JP"/>
        </w:rPr>
        <w:t xml:space="preserve"> the trial. </w:t>
      </w:r>
      <w:r>
        <w:rPr>
          <w:rFonts w:ascii="Arial" w:eastAsia="MS Mincho" w:hAnsi="Arial" w:cs="Arial"/>
          <w:sz w:val="22"/>
          <w:szCs w:val="22"/>
          <w:lang w:eastAsia="ja-JP"/>
        </w:rPr>
        <w:t xml:space="preserve">In keeping with the pragmatic nature of this intervention, we did not check whether those who checked inhaler technique </w:t>
      </w:r>
      <w:r>
        <w:rPr>
          <w:rFonts w:ascii="Arial" w:eastAsia="MS Mincho" w:hAnsi="Arial" w:cs="Arial"/>
          <w:sz w:val="22"/>
          <w:szCs w:val="22"/>
          <w:lang w:eastAsia="ja-JP"/>
        </w:rPr>
        <w:lastRenderedPageBreak/>
        <w:t>had adequate training, but this is a core component of primary care management of COPD.[</w:t>
      </w:r>
      <w:r>
        <w:rPr>
          <w:rFonts w:ascii="Arial" w:eastAsia="MS Mincho" w:hAnsi="Arial" w:cs="Arial"/>
          <w:noProof/>
          <w:sz w:val="22"/>
          <w:szCs w:val="22"/>
          <w:lang w:eastAsia="ja-JP"/>
        </w:rPr>
        <w:t>24</w:t>
      </w:r>
      <w:r>
        <w:rPr>
          <w:rFonts w:ascii="Arial" w:eastAsia="MS Mincho" w:hAnsi="Arial" w:cs="Arial"/>
          <w:sz w:val="22"/>
          <w:szCs w:val="22"/>
          <w:lang w:eastAsia="ja-JP"/>
        </w:rPr>
        <w:t>]</w:t>
      </w:r>
    </w:p>
    <w:p w14:paraId="398CB780" w14:textId="7471E57B" w:rsidR="00A3016D" w:rsidRPr="005D44D6" w:rsidRDefault="00A3016D" w:rsidP="00ED4745">
      <w:pPr>
        <w:spacing w:after="200" w:line="480" w:lineRule="auto"/>
        <w:rPr>
          <w:rFonts w:ascii="Arial" w:hAnsi="Arial" w:cs="Arial"/>
          <w:sz w:val="22"/>
          <w:szCs w:val="22"/>
        </w:rPr>
      </w:pPr>
      <w:r w:rsidRPr="002E6DC2">
        <w:rPr>
          <w:rFonts w:ascii="Arial" w:eastAsia="MS Mincho" w:hAnsi="Arial" w:cs="Arial"/>
          <w:sz w:val="22"/>
          <w:szCs w:val="22"/>
          <w:lang w:eastAsia="ja-JP"/>
        </w:rPr>
        <w:t>Our study has some limitations. The intervention was in a group of people with only mild symptoms of breathlessness, who may not have considered themselves ill, thus a high degree of motivation may have been needed to take part. Highly motivated patients would be more likely to self-manage their condition and change lifestyle behaviours. Our sample reported high levels of regular physical activity exceeding the lower recommended amount of moderate or vigorous activity per week at baseline</w:t>
      </w:r>
      <w:r>
        <w:rPr>
          <w:rFonts w:ascii="Arial" w:eastAsia="MS Mincho" w:hAnsi="Arial" w:cs="Arial"/>
          <w:sz w:val="22"/>
          <w:szCs w:val="22"/>
          <w:lang w:eastAsia="ja-JP"/>
        </w:rPr>
        <w:t>;</w:t>
      </w:r>
      <w:r w:rsidRPr="002E6DC2">
        <w:rPr>
          <w:rFonts w:ascii="Arial" w:eastAsia="MS Mincho" w:hAnsi="Arial" w:cs="Arial"/>
          <w:sz w:val="22"/>
          <w:szCs w:val="22"/>
          <w:lang w:eastAsia="ja-JP"/>
        </w:rPr>
        <w:t xml:space="preserve"> so</w:t>
      </w:r>
      <w:r>
        <w:rPr>
          <w:rFonts w:ascii="Arial" w:eastAsia="MS Mincho" w:hAnsi="Arial" w:cs="Arial"/>
          <w:sz w:val="22"/>
          <w:szCs w:val="22"/>
          <w:lang w:eastAsia="ja-JP"/>
        </w:rPr>
        <w:t>,</w:t>
      </w:r>
      <w:r w:rsidRPr="002E6DC2">
        <w:rPr>
          <w:rFonts w:ascii="Arial" w:eastAsia="MS Mincho" w:hAnsi="Arial" w:cs="Arial"/>
          <w:sz w:val="22"/>
          <w:szCs w:val="22"/>
          <w:lang w:eastAsia="ja-JP"/>
        </w:rPr>
        <w:t xml:space="preserve"> </w:t>
      </w:r>
      <w:r>
        <w:rPr>
          <w:rFonts w:ascii="Arial" w:eastAsia="MS Mincho" w:hAnsi="Arial" w:cs="Arial"/>
          <w:sz w:val="22"/>
          <w:szCs w:val="22"/>
          <w:lang w:eastAsia="ja-JP"/>
        </w:rPr>
        <w:t xml:space="preserve">despite our efforts to recruit all eligible patients from primary care </w:t>
      </w:r>
      <w:r w:rsidRPr="002E6DC2">
        <w:rPr>
          <w:rFonts w:ascii="Arial" w:eastAsia="MS Mincho" w:hAnsi="Arial" w:cs="Arial"/>
          <w:sz w:val="22"/>
          <w:szCs w:val="22"/>
          <w:lang w:eastAsia="ja-JP"/>
        </w:rPr>
        <w:t>there is likely to have been self-selection of people to the study, which may have affected capacity to improve</w:t>
      </w:r>
      <w:r>
        <w:rPr>
          <w:rFonts w:ascii="Arial" w:eastAsia="MS Mincho" w:hAnsi="Arial" w:cs="Arial"/>
          <w:sz w:val="22"/>
          <w:szCs w:val="22"/>
          <w:lang w:eastAsia="ja-JP"/>
        </w:rPr>
        <w:t>, which is a feature of most behaviour change trials</w:t>
      </w:r>
      <w:r w:rsidRPr="002E6DC2">
        <w:rPr>
          <w:rFonts w:ascii="Arial" w:eastAsia="MS Mincho" w:hAnsi="Arial" w:cs="Arial"/>
          <w:sz w:val="22"/>
          <w:szCs w:val="22"/>
          <w:lang w:eastAsia="ja-JP"/>
        </w:rPr>
        <w:t>.  The intervention did not meet the needs of some participants who withdrew from the intervention and in some cases also withdrew from the trial, resulting in an imbalance in follow-up rates between study arms. The participants who withdrew gave reasons including feeling that the intervention did not meet their needs as they were already physically active and some that were too unwell following an exacerbation. This may point to the need for more individual tailoring than actually occurred. In addition, delivery by telephone may give less opportunity for the building of rapport between the participant and nurse.</w:t>
      </w:r>
      <w:r w:rsidRPr="002E6DC2">
        <w:rPr>
          <w:rFonts w:ascii="Arial" w:eastAsia="MS Mincho" w:hAnsi="Arial" w:cs="Arial"/>
          <w:i/>
          <w:sz w:val="22"/>
          <w:szCs w:val="22"/>
          <w:lang w:eastAsia="ja-JP"/>
        </w:rPr>
        <w:t xml:space="preserve"> </w:t>
      </w:r>
      <w:r>
        <w:rPr>
          <w:rFonts w:ascii="Arial" w:eastAsia="MS Mincho" w:hAnsi="Arial" w:cs="Arial"/>
          <w:sz w:val="22"/>
          <w:szCs w:val="22"/>
          <w:lang w:eastAsia="ja-JP"/>
        </w:rPr>
        <w:t>Issues of rapport, acceptability and tailoring of the intervention will be addressed in more detail in a separate publication of the qualitative evaluation.</w:t>
      </w:r>
      <w:r w:rsidRPr="002E6DC2">
        <w:rPr>
          <w:rFonts w:ascii="Arial" w:eastAsia="MS Mincho" w:hAnsi="Arial" w:cs="Arial"/>
          <w:sz w:val="22"/>
          <w:szCs w:val="22"/>
          <w:lang w:eastAsia="ja-JP"/>
        </w:rPr>
        <w:t xml:space="preserve"> We did not observe large differences in the characteristics of those who withdrew from the trial, nor any differences in the interpretation of the primary outcome with a sensitivity analysis to assess the impact of missing data. </w:t>
      </w:r>
      <w:r w:rsidRPr="002E6DC2">
        <w:rPr>
          <w:rFonts w:ascii="Arial" w:hAnsi="Arial" w:cs="Arial"/>
          <w:sz w:val="22"/>
          <w:szCs w:val="22"/>
        </w:rPr>
        <w:t>The power calculation was based on detecting a 4 point difference in the SGRQ-C at 1 year (mean score 39, SD 15).  Although participants in PSM-COPD had less severe disease at baseline (28.7)</w:t>
      </w:r>
      <w:r w:rsidR="00051C2B">
        <w:rPr>
          <w:rFonts w:ascii="Arial" w:hAnsi="Arial" w:cs="Arial"/>
          <w:sz w:val="22"/>
          <w:szCs w:val="22"/>
        </w:rPr>
        <w:t xml:space="preserve"> than expected</w:t>
      </w:r>
      <w:r w:rsidRPr="002E6DC2">
        <w:rPr>
          <w:rFonts w:ascii="Arial" w:hAnsi="Arial" w:cs="Arial"/>
          <w:sz w:val="22"/>
          <w:szCs w:val="22"/>
        </w:rPr>
        <w:t>, the SD was 14.5 meaning we still have 80%</w:t>
      </w:r>
      <w:r w:rsidR="00515364">
        <w:rPr>
          <w:rFonts w:ascii="Arial" w:hAnsi="Arial" w:cs="Arial"/>
          <w:sz w:val="22"/>
          <w:szCs w:val="22"/>
        </w:rPr>
        <w:t xml:space="preserve"> power</w:t>
      </w:r>
      <w:r w:rsidRPr="002E6DC2">
        <w:rPr>
          <w:rFonts w:ascii="Arial" w:hAnsi="Arial" w:cs="Arial"/>
          <w:sz w:val="22"/>
          <w:szCs w:val="22"/>
        </w:rPr>
        <w:t xml:space="preserve"> to detect the 4 point difference.  However, due to the lower SGRQ score at baseline, this 4 point difference now corresponds to a 14% proportional reduction compared to the 10% proportional reducti</w:t>
      </w:r>
      <w:r>
        <w:rPr>
          <w:rFonts w:ascii="Arial" w:hAnsi="Arial" w:cs="Arial"/>
          <w:sz w:val="22"/>
          <w:szCs w:val="22"/>
        </w:rPr>
        <w:t>on in the original sample size.</w:t>
      </w:r>
      <w:r w:rsidR="00ED4745">
        <w:rPr>
          <w:rFonts w:ascii="Arial" w:hAnsi="Arial" w:cs="Arial"/>
          <w:sz w:val="22"/>
          <w:szCs w:val="22"/>
        </w:rPr>
        <w:t xml:space="preserve"> </w:t>
      </w:r>
    </w:p>
    <w:p w14:paraId="66688E94" w14:textId="2D311025"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lastRenderedPageBreak/>
        <w:t xml:space="preserve">We trained our nurses for </w:t>
      </w:r>
      <w:r>
        <w:rPr>
          <w:rFonts w:ascii="Arial" w:eastAsia="MS Mincho" w:hAnsi="Arial" w:cs="Arial"/>
          <w:sz w:val="22"/>
          <w:szCs w:val="22"/>
          <w:lang w:eastAsia="ja-JP"/>
        </w:rPr>
        <w:t>two</w:t>
      </w:r>
      <w:r w:rsidRPr="00147A08">
        <w:rPr>
          <w:rFonts w:ascii="Arial" w:eastAsia="MS Mincho" w:hAnsi="Arial" w:cs="Arial"/>
          <w:sz w:val="22"/>
          <w:szCs w:val="22"/>
          <w:lang w:eastAsia="ja-JP"/>
        </w:rPr>
        <w:t xml:space="preserve"> days with further role plays and group calls to discuss challenges once the intervention had started. Our evaluation of the logs of their telephone calls and audio-recorded calls identifies a variation in communication style from patient centred to a more directive approach. </w:t>
      </w:r>
      <w:r w:rsidRPr="00147A08">
        <w:rPr>
          <w:rFonts w:ascii="Arial" w:hAnsi="Arial" w:cs="Arial"/>
          <w:sz w:val="22"/>
          <w:szCs w:val="22"/>
        </w:rPr>
        <w:t xml:space="preserve">Further, due to the nature of recruitment across different sites, the distribution of calls completed by nurses was uneven. </w:t>
      </w:r>
      <w:r w:rsidRPr="00147A08">
        <w:rPr>
          <w:rFonts w:ascii="Arial" w:eastAsia="MS Mincho" w:hAnsi="Arial" w:cs="Arial"/>
          <w:sz w:val="22"/>
          <w:szCs w:val="22"/>
          <w:lang w:eastAsia="ja-JP"/>
        </w:rPr>
        <w:t xml:space="preserve">It was apparent that some participants were reluctant to set physical activity goals. It is possible that longer nurse training would have led to greater communication skills and more behavioural change, but this was a pragmatic study that aimed to evaluate an intervention that could be rolled out in practice. </w:t>
      </w:r>
      <w:r>
        <w:rPr>
          <w:rFonts w:ascii="Arial" w:eastAsia="MS Mincho" w:hAnsi="Arial" w:cs="Arial"/>
          <w:sz w:val="22"/>
          <w:szCs w:val="22"/>
          <w:lang w:eastAsia="ja-JP"/>
        </w:rPr>
        <w:t xml:space="preserve">It is possible that a longer intervention duration, with calls beyond three months, would have led to greater effects and that in our group with predominantly mild disease, follow-up beyond 12 months might be needed to detect changes. </w:t>
      </w:r>
    </w:p>
    <w:p w14:paraId="54329EE1" w14:textId="77777777" w:rsidR="00A3016D" w:rsidRPr="00044301" w:rsidRDefault="00A3016D" w:rsidP="00ED4745">
      <w:pPr>
        <w:spacing w:after="24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t>Implications for clinicians and policy</w:t>
      </w:r>
    </w:p>
    <w:p w14:paraId="3505F2C8" w14:textId="362ED099" w:rsidR="00A3016D" w:rsidRPr="00147A08"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Adding telephone health coaching to support self-management did not improve health related quality of life in our patient population with only mildly symptomatic disease</w:t>
      </w:r>
      <w:r>
        <w:rPr>
          <w:rFonts w:ascii="Arial" w:eastAsia="MS Mincho" w:hAnsi="Arial" w:cs="Arial"/>
          <w:sz w:val="22"/>
          <w:szCs w:val="22"/>
          <w:lang w:eastAsia="ja-JP"/>
        </w:rPr>
        <w:t xml:space="preserve"> and who were already quite physically active at baseline</w:t>
      </w:r>
      <w:r w:rsidRPr="00147A08">
        <w:rPr>
          <w:rFonts w:ascii="Arial" w:eastAsia="MS Mincho" w:hAnsi="Arial" w:cs="Arial"/>
          <w:sz w:val="22"/>
          <w:szCs w:val="22"/>
          <w:lang w:eastAsia="ja-JP"/>
        </w:rPr>
        <w:t>.</w:t>
      </w:r>
      <w:r>
        <w:rPr>
          <w:rFonts w:ascii="Arial" w:eastAsia="MS Mincho" w:hAnsi="Arial" w:cs="Arial"/>
          <w:sz w:val="22"/>
          <w:szCs w:val="22"/>
          <w:lang w:eastAsia="ja-JP"/>
        </w:rPr>
        <w:t xml:space="preserve"> It did, however, lead to an increase in self-reported physical activity at 6 months, which is likely to result in health benefits,[</w:t>
      </w:r>
      <w:r>
        <w:rPr>
          <w:rFonts w:ascii="Arial" w:eastAsia="MS Mincho" w:hAnsi="Arial" w:cs="Arial"/>
          <w:noProof/>
          <w:sz w:val="22"/>
          <w:szCs w:val="22"/>
          <w:lang w:eastAsia="ja-JP"/>
        </w:rPr>
        <w:t>15, 16</w:t>
      </w:r>
      <w:r>
        <w:rPr>
          <w:rFonts w:ascii="Arial" w:eastAsia="MS Mincho" w:hAnsi="Arial" w:cs="Arial"/>
          <w:sz w:val="22"/>
          <w:szCs w:val="22"/>
          <w:lang w:eastAsia="ja-JP"/>
        </w:rPr>
        <w:t>] and self-management activities which are likely to reduce the frequency and severity of exacerbations. Whilst t</w:t>
      </w:r>
      <w:r w:rsidRPr="00147A08">
        <w:rPr>
          <w:rFonts w:ascii="Arial" w:eastAsia="MS Mincho" w:hAnsi="Arial" w:cs="Arial"/>
          <w:sz w:val="22"/>
          <w:szCs w:val="22"/>
          <w:lang w:eastAsia="ja-JP"/>
        </w:rPr>
        <w:t>he</w:t>
      </w:r>
      <w:r>
        <w:rPr>
          <w:rFonts w:ascii="Arial" w:eastAsia="MS Mincho" w:hAnsi="Arial" w:cs="Arial"/>
          <w:sz w:val="22"/>
          <w:szCs w:val="22"/>
          <w:lang w:eastAsia="ja-JP"/>
        </w:rPr>
        <w:t xml:space="preserve">re is still uncertainty about best practice for managing people with mildly symptomatic </w:t>
      </w:r>
      <w:r w:rsidRPr="00147A08">
        <w:rPr>
          <w:rFonts w:ascii="Arial" w:eastAsia="MS Mincho" w:hAnsi="Arial" w:cs="Arial"/>
          <w:sz w:val="22"/>
          <w:szCs w:val="22"/>
          <w:lang w:eastAsia="ja-JP"/>
        </w:rPr>
        <w:t>disease</w:t>
      </w:r>
      <w:r>
        <w:rPr>
          <w:rFonts w:ascii="Arial" w:eastAsia="MS Mincho" w:hAnsi="Arial" w:cs="Arial"/>
          <w:sz w:val="22"/>
          <w:szCs w:val="22"/>
          <w:lang w:eastAsia="ja-JP"/>
        </w:rPr>
        <w:t>, i</w:t>
      </w:r>
      <w:r w:rsidRPr="00147A08">
        <w:rPr>
          <w:rFonts w:ascii="Arial" w:eastAsia="MS Mincho" w:hAnsi="Arial" w:cs="Arial"/>
          <w:sz w:val="22"/>
          <w:szCs w:val="22"/>
          <w:lang w:eastAsia="ja-JP"/>
        </w:rPr>
        <w:t>nhaled</w:t>
      </w:r>
      <w:r>
        <w:rPr>
          <w:rFonts w:ascii="Arial" w:eastAsia="MS Mincho" w:hAnsi="Arial" w:cs="Arial"/>
          <w:sz w:val="22"/>
          <w:szCs w:val="22"/>
          <w:lang w:eastAsia="ja-JP"/>
        </w:rPr>
        <w:t xml:space="preserve"> therapies</w:t>
      </w:r>
      <w:r w:rsidRPr="00147A08">
        <w:rPr>
          <w:rFonts w:ascii="Arial" w:eastAsia="MS Mincho" w:hAnsi="Arial" w:cs="Arial"/>
          <w:sz w:val="22"/>
          <w:szCs w:val="22"/>
          <w:lang w:eastAsia="ja-JP"/>
        </w:rPr>
        <w:t xml:space="preserve"> are widely used in this group</w:t>
      </w:r>
      <w:r>
        <w:rPr>
          <w:rFonts w:ascii="Arial" w:eastAsia="MS Mincho" w:hAnsi="Arial" w:cs="Arial"/>
          <w:sz w:val="22"/>
          <w:szCs w:val="22"/>
          <w:lang w:eastAsia="ja-JP"/>
        </w:rPr>
        <w:t xml:space="preserve"> and improved engagement with education about correct delivery technique will help to realise improved outcomes for these patients.[</w:t>
      </w:r>
      <w:r>
        <w:rPr>
          <w:rFonts w:ascii="Arial" w:eastAsia="MS Mincho" w:hAnsi="Arial" w:cs="Arial"/>
          <w:noProof/>
          <w:sz w:val="22"/>
          <w:szCs w:val="22"/>
          <w:lang w:eastAsia="ja-JP"/>
        </w:rPr>
        <w:t>18, 19</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 Currently, whilst self-management support is recommended, it is not likely to be well implemented.[</w:t>
      </w:r>
      <w:r>
        <w:rPr>
          <w:rFonts w:ascii="Arial" w:eastAsia="MS Mincho" w:hAnsi="Arial" w:cs="Arial"/>
          <w:noProof/>
          <w:sz w:val="22"/>
          <w:szCs w:val="22"/>
          <w:lang w:eastAsia="ja-JP"/>
        </w:rPr>
        <w:t>47</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 xml:space="preserve">Much evidence for COPD self-management support comes from patients recruited from secondary care and there needs to be a </w:t>
      </w:r>
      <w:r w:rsidRPr="00147A08">
        <w:rPr>
          <w:rFonts w:ascii="Arial" w:eastAsia="MS Mincho" w:hAnsi="Arial" w:cs="Arial"/>
          <w:sz w:val="22"/>
          <w:szCs w:val="22"/>
          <w:lang w:eastAsia="ja-JP"/>
        </w:rPr>
        <w:t>synthesis</w:t>
      </w:r>
      <w:r>
        <w:rPr>
          <w:rFonts w:ascii="Arial" w:eastAsia="MS Mincho" w:hAnsi="Arial" w:cs="Arial"/>
          <w:sz w:val="22"/>
          <w:szCs w:val="22"/>
          <w:lang w:eastAsia="ja-JP"/>
        </w:rPr>
        <w:t xml:space="preserve"> of</w:t>
      </w:r>
      <w:r w:rsidRPr="00147A08">
        <w:rPr>
          <w:rFonts w:ascii="Arial" w:eastAsia="MS Mincho" w:hAnsi="Arial" w:cs="Arial"/>
          <w:sz w:val="22"/>
          <w:szCs w:val="22"/>
          <w:lang w:eastAsia="ja-JP"/>
        </w:rPr>
        <w:t xml:space="preserve"> the findings</w:t>
      </w:r>
      <w:r>
        <w:rPr>
          <w:rFonts w:ascii="Arial" w:eastAsia="MS Mincho" w:hAnsi="Arial" w:cs="Arial"/>
          <w:sz w:val="22"/>
          <w:szCs w:val="22"/>
          <w:lang w:eastAsia="ja-JP"/>
        </w:rPr>
        <w:t xml:space="preserve"> of support for self-management</w:t>
      </w:r>
      <w:r w:rsidRPr="00147A08">
        <w:rPr>
          <w:rFonts w:ascii="Arial" w:eastAsia="MS Mincho" w:hAnsi="Arial" w:cs="Arial"/>
          <w:sz w:val="22"/>
          <w:szCs w:val="22"/>
          <w:lang w:eastAsia="ja-JP"/>
        </w:rPr>
        <w:t xml:space="preserve"> in patients recruited from a primary care setting. </w:t>
      </w:r>
      <w:r>
        <w:rPr>
          <w:rFonts w:ascii="Arial" w:eastAsia="MS Mincho" w:hAnsi="Arial" w:cs="Arial"/>
          <w:sz w:val="22"/>
          <w:szCs w:val="22"/>
          <w:lang w:eastAsia="ja-JP"/>
        </w:rPr>
        <w:t xml:space="preserve">It may be that among people with mildly symptomatic disease, self-management support should be provided for those with poorest health related quality of life, which is the greatest predictor of future quality of life,[48] or in those with the most frequent </w:t>
      </w:r>
      <w:r>
        <w:rPr>
          <w:rFonts w:ascii="Arial" w:eastAsia="MS Mincho" w:hAnsi="Arial" w:cs="Arial"/>
          <w:sz w:val="22"/>
          <w:szCs w:val="22"/>
          <w:lang w:eastAsia="ja-JP"/>
        </w:rPr>
        <w:lastRenderedPageBreak/>
        <w:t>exacerbations.[</w:t>
      </w:r>
      <w:r>
        <w:rPr>
          <w:rFonts w:ascii="Arial" w:eastAsia="MS Mincho" w:hAnsi="Arial" w:cs="Arial"/>
          <w:noProof/>
          <w:sz w:val="22"/>
          <w:szCs w:val="22"/>
          <w:lang w:eastAsia="ja-JP"/>
        </w:rPr>
        <w:t>14</w:t>
      </w:r>
      <w:r>
        <w:rPr>
          <w:rFonts w:ascii="Arial" w:eastAsia="MS Mincho" w:hAnsi="Arial" w:cs="Arial"/>
          <w:sz w:val="22"/>
          <w:szCs w:val="22"/>
          <w:lang w:eastAsia="ja-JP"/>
        </w:rPr>
        <w:t xml:space="preserve">] </w:t>
      </w:r>
      <w:r w:rsidR="00ED4745">
        <w:rPr>
          <w:rFonts w:ascii="Arial" w:hAnsi="Arial" w:cs="Arial"/>
          <w:sz w:val="22"/>
          <w:szCs w:val="22"/>
        </w:rPr>
        <w:t xml:space="preserve">It may also be that a different health related quality of life outcome measure is needed for people with mild/early COPD that addresses limitations specific to the stage of their disease.  </w:t>
      </w:r>
    </w:p>
    <w:p w14:paraId="403FC2B7" w14:textId="77777777" w:rsidR="00A3016D"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There is a lack of evidence of effective interventions for patients with mild </w:t>
      </w:r>
      <w:r>
        <w:rPr>
          <w:rFonts w:ascii="Arial" w:eastAsia="MS Mincho" w:hAnsi="Arial" w:cs="Arial"/>
          <w:sz w:val="22"/>
          <w:szCs w:val="22"/>
          <w:lang w:eastAsia="ja-JP"/>
        </w:rPr>
        <w:t>COPD</w:t>
      </w:r>
      <w:r w:rsidRPr="00147A08">
        <w:rPr>
          <w:rFonts w:ascii="Arial" w:eastAsia="MS Mincho" w:hAnsi="Arial" w:cs="Arial"/>
          <w:sz w:val="22"/>
          <w:szCs w:val="22"/>
          <w:lang w:eastAsia="ja-JP"/>
        </w:rPr>
        <w:t xml:space="preserve"> and this trial, while improving some self-management behaviours, </w:t>
      </w:r>
      <w:r>
        <w:rPr>
          <w:rFonts w:ascii="Arial" w:eastAsia="MS Mincho" w:hAnsi="Arial" w:cs="Arial"/>
          <w:sz w:val="22"/>
          <w:szCs w:val="22"/>
          <w:lang w:eastAsia="ja-JP"/>
        </w:rPr>
        <w:t>did not show</w:t>
      </w:r>
      <w:r w:rsidRPr="00147A08">
        <w:rPr>
          <w:rFonts w:ascii="Arial" w:eastAsia="MS Mincho" w:hAnsi="Arial" w:cs="Arial"/>
          <w:sz w:val="22"/>
          <w:szCs w:val="22"/>
          <w:lang w:eastAsia="ja-JP"/>
        </w:rPr>
        <w:t xml:space="preserve"> evidence of clinical benefit. There remains a need to identify successful interventions for COPD patients with milder symptoms and this also</w:t>
      </w:r>
      <w:r>
        <w:rPr>
          <w:rFonts w:ascii="Arial" w:eastAsia="MS Mincho" w:hAnsi="Arial" w:cs="Arial"/>
          <w:sz w:val="22"/>
          <w:szCs w:val="22"/>
          <w:lang w:eastAsia="ja-JP"/>
        </w:rPr>
        <w:t xml:space="preserve"> has clear implications for </w:t>
      </w:r>
      <w:r w:rsidRPr="00147A08">
        <w:rPr>
          <w:rFonts w:ascii="Arial" w:eastAsia="MS Mincho" w:hAnsi="Arial" w:cs="Arial"/>
          <w:sz w:val="22"/>
          <w:szCs w:val="22"/>
          <w:lang w:eastAsia="ja-JP"/>
        </w:rPr>
        <w:t xml:space="preserve">screening or case-finding activities, which would identify patients with mild disease, and cannot be recommended whilst there </w:t>
      </w:r>
      <w:r>
        <w:rPr>
          <w:rFonts w:ascii="Arial" w:eastAsia="MS Mincho" w:hAnsi="Arial" w:cs="Arial"/>
          <w:sz w:val="22"/>
          <w:szCs w:val="22"/>
          <w:lang w:eastAsia="ja-JP"/>
        </w:rPr>
        <w:t xml:space="preserve">is a lack of effective </w:t>
      </w:r>
      <w:r w:rsidRPr="00147A08">
        <w:rPr>
          <w:rFonts w:ascii="Arial" w:eastAsia="MS Mincho" w:hAnsi="Arial" w:cs="Arial"/>
          <w:sz w:val="22"/>
          <w:szCs w:val="22"/>
          <w:lang w:eastAsia="ja-JP"/>
        </w:rPr>
        <w:t>treatment options</w:t>
      </w:r>
      <w:r>
        <w:rPr>
          <w:rFonts w:ascii="Arial" w:eastAsia="MS Mincho" w:hAnsi="Arial" w:cs="Arial"/>
          <w:sz w:val="22"/>
          <w:szCs w:val="22"/>
          <w:lang w:eastAsia="ja-JP"/>
        </w:rPr>
        <w:t xml:space="preserve"> for this patient group</w:t>
      </w:r>
      <w:r w:rsidRPr="00147A08">
        <w:rPr>
          <w:rFonts w:ascii="Arial" w:eastAsia="MS Mincho" w:hAnsi="Arial" w:cs="Arial"/>
          <w:sz w:val="22"/>
          <w:szCs w:val="22"/>
          <w:lang w:eastAsia="ja-JP"/>
        </w:rPr>
        <w:t xml:space="preserve">. </w:t>
      </w:r>
      <w:r>
        <w:rPr>
          <w:rFonts w:ascii="Arial" w:eastAsia="MS Mincho" w:hAnsi="Arial" w:cs="Arial"/>
          <w:sz w:val="22"/>
          <w:szCs w:val="22"/>
          <w:lang w:eastAsia="ja-JP"/>
        </w:rPr>
        <w:t>There are wider implications in the use of telephone health coaching; a rapid review reported that it appears to be most effective in vulnerable populations, who have difficulty accessing health services,[</w:t>
      </w:r>
      <w:r>
        <w:rPr>
          <w:rFonts w:ascii="Arial" w:eastAsia="MS Mincho" w:hAnsi="Arial" w:cs="Arial"/>
          <w:noProof/>
          <w:sz w:val="22"/>
          <w:szCs w:val="22"/>
          <w:lang w:eastAsia="ja-JP"/>
        </w:rPr>
        <w:t>4</w:t>
      </w:r>
      <w:r>
        <w:rPr>
          <w:rFonts w:ascii="Arial" w:eastAsia="MS Mincho" w:hAnsi="Arial" w:cs="Arial"/>
          <w:sz w:val="22"/>
          <w:szCs w:val="22"/>
          <w:lang w:eastAsia="ja-JP"/>
        </w:rPr>
        <w:t xml:space="preserve">] which is not reflective of our study population. Supporting self-management in people with early disease, or risk factors, remains a challenge. Apart from diabetes prevention programmes, health services generally focus self-management support and rehabilitation services on people with more advanced disease, but there is the potential for considerable health and health service gains if we could facilitate self-management in people with early disease and slow their decline. Establishing whether this is possible will require long-term follow-up studies. </w:t>
      </w:r>
    </w:p>
    <w:p w14:paraId="691DBB13" w14:textId="77777777" w:rsidR="00A3016D" w:rsidRPr="00044301" w:rsidRDefault="00A3016D" w:rsidP="00ED4745">
      <w:pPr>
        <w:spacing w:after="200" w:line="480" w:lineRule="auto"/>
        <w:rPr>
          <w:rFonts w:ascii="Arial" w:eastAsia="MS Mincho" w:hAnsi="Arial" w:cs="Arial"/>
          <w:b/>
          <w:sz w:val="22"/>
          <w:szCs w:val="22"/>
          <w:lang w:eastAsia="ja-JP"/>
        </w:rPr>
      </w:pPr>
      <w:r w:rsidRPr="00044301">
        <w:rPr>
          <w:rFonts w:ascii="Arial" w:eastAsia="MS Mincho" w:hAnsi="Arial" w:cs="Arial"/>
          <w:b/>
          <w:sz w:val="22"/>
          <w:szCs w:val="22"/>
          <w:lang w:eastAsia="ja-JP"/>
        </w:rPr>
        <w:t>Conclusions and policy implications</w:t>
      </w:r>
    </w:p>
    <w:p w14:paraId="349EA484" w14:textId="215E40DF" w:rsidR="00A3016D" w:rsidRPr="00147A08" w:rsidRDefault="00A3016D" w:rsidP="00ED4745">
      <w:pPr>
        <w:spacing w:after="20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A novel telephone health coaching intervention to promote behaviour change in patients with mild symptoms of dyspnoea in primary care </w:t>
      </w:r>
      <w:r>
        <w:rPr>
          <w:rFonts w:ascii="Arial" w:eastAsia="MS Mincho" w:hAnsi="Arial" w:cs="Arial"/>
          <w:sz w:val="22"/>
          <w:szCs w:val="22"/>
          <w:lang w:eastAsia="ja-JP"/>
        </w:rPr>
        <w:t>led</w:t>
      </w:r>
      <w:r w:rsidRPr="00147A08">
        <w:rPr>
          <w:rFonts w:ascii="Arial" w:eastAsia="MS Mincho" w:hAnsi="Arial" w:cs="Arial"/>
          <w:sz w:val="22"/>
          <w:szCs w:val="22"/>
          <w:lang w:eastAsia="ja-JP"/>
        </w:rPr>
        <w:t xml:space="preserve"> to changes in self-management activities, but did not </w:t>
      </w:r>
      <w:r>
        <w:rPr>
          <w:rFonts w:ascii="Arial" w:eastAsia="MS Mincho" w:hAnsi="Arial" w:cs="Arial"/>
          <w:sz w:val="22"/>
          <w:szCs w:val="22"/>
          <w:lang w:eastAsia="ja-JP"/>
        </w:rPr>
        <w:t xml:space="preserve">significantly </w:t>
      </w:r>
      <w:r w:rsidRPr="00147A08">
        <w:rPr>
          <w:rFonts w:ascii="Arial" w:eastAsia="MS Mincho" w:hAnsi="Arial" w:cs="Arial"/>
          <w:sz w:val="22"/>
          <w:szCs w:val="22"/>
          <w:lang w:eastAsia="ja-JP"/>
        </w:rPr>
        <w:t xml:space="preserve">improve health related quality of life. There remains a clear need </w:t>
      </w:r>
      <w:r>
        <w:rPr>
          <w:rFonts w:ascii="Arial" w:eastAsia="MS Mincho" w:hAnsi="Arial" w:cs="Arial"/>
          <w:sz w:val="22"/>
          <w:szCs w:val="22"/>
          <w:lang w:eastAsia="ja-JP"/>
        </w:rPr>
        <w:t>to identify risk mitigating interventions that can effectively prevent or delay disease progression in</w:t>
      </w:r>
      <w:r w:rsidRPr="00147A08">
        <w:rPr>
          <w:rFonts w:ascii="Arial" w:eastAsia="MS Mincho" w:hAnsi="Arial" w:cs="Arial"/>
          <w:sz w:val="22"/>
          <w:szCs w:val="22"/>
          <w:lang w:eastAsia="ja-JP"/>
        </w:rPr>
        <w:t xml:space="preserve"> this patient group.   </w:t>
      </w:r>
    </w:p>
    <w:p w14:paraId="451A22E9" w14:textId="77777777" w:rsidR="00A3016D" w:rsidRDefault="00A3016D" w:rsidP="00ED4745">
      <w:pPr>
        <w:spacing w:after="200" w:line="480" w:lineRule="auto"/>
        <w:rPr>
          <w:rFonts w:ascii="Arial" w:eastAsia="MS Mincho" w:hAnsi="Arial" w:cs="Arial"/>
          <w:b/>
          <w:sz w:val="22"/>
          <w:szCs w:val="22"/>
          <w:lang w:eastAsia="ja-JP"/>
        </w:rPr>
        <w:sectPr w:rsidR="00A3016D">
          <w:pgSz w:w="11906" w:h="16838"/>
          <w:pgMar w:top="1440" w:right="1440" w:bottom="1440" w:left="1440" w:header="708" w:footer="708" w:gutter="0"/>
          <w:cols w:space="708"/>
          <w:docGrid w:linePitch="360"/>
        </w:sectPr>
      </w:pPr>
    </w:p>
    <w:p w14:paraId="16BA1F03" w14:textId="77777777" w:rsidR="00A3016D" w:rsidRPr="00EA57E7" w:rsidRDefault="00A3016D" w:rsidP="00ED4745">
      <w:pPr>
        <w:spacing w:after="200" w:line="480" w:lineRule="auto"/>
        <w:rPr>
          <w:rFonts w:ascii="Arial" w:eastAsia="MS Mincho" w:hAnsi="Arial" w:cs="Arial"/>
          <w:b/>
          <w:sz w:val="22"/>
          <w:szCs w:val="22"/>
          <w:lang w:eastAsia="ja-JP"/>
        </w:rPr>
      </w:pPr>
      <w:r w:rsidRPr="00EA57E7">
        <w:rPr>
          <w:rFonts w:ascii="Arial" w:eastAsia="MS Mincho" w:hAnsi="Arial" w:cs="Arial"/>
          <w:b/>
          <w:sz w:val="22"/>
          <w:szCs w:val="22"/>
          <w:lang w:eastAsia="ja-JP"/>
        </w:rPr>
        <w:lastRenderedPageBreak/>
        <w:t>Acknowledgements</w:t>
      </w:r>
    </w:p>
    <w:p w14:paraId="7D446BCF" w14:textId="36FAC0EB" w:rsidR="00A3016D" w:rsidRDefault="00A3016D" w:rsidP="00ED4745">
      <w:pPr>
        <w:spacing w:after="200" w:line="480" w:lineRule="auto"/>
        <w:rPr>
          <w:rFonts w:ascii="Arial" w:eastAsia="MS Mincho" w:hAnsi="Arial" w:cs="Arial"/>
          <w:sz w:val="22"/>
          <w:szCs w:val="22"/>
          <w:lang w:eastAsia="ja-JP"/>
        </w:rPr>
      </w:pPr>
      <w:r>
        <w:rPr>
          <w:rFonts w:ascii="Arial" w:eastAsia="MS Mincho" w:hAnsi="Arial" w:cs="Arial"/>
          <w:sz w:val="22"/>
          <w:szCs w:val="22"/>
          <w:lang w:eastAsia="ja-JP"/>
        </w:rPr>
        <w:t xml:space="preserve">We thank the patients, health care professionals, NIHR Clinical Research Network and the research nurses (Elizabeth Baker, Michael Loynd, Julie Young, Debbie D’Cruz, Karla Jennings-Preece, Alice Mackie, Sian Jones and Caroline Reeves) who made this trial possible. </w:t>
      </w:r>
      <w:r w:rsidR="002B409E">
        <w:rPr>
          <w:rFonts w:ascii="Arial" w:eastAsia="MS Mincho" w:hAnsi="Arial" w:cs="Arial"/>
          <w:sz w:val="22"/>
          <w:szCs w:val="22"/>
          <w:lang w:eastAsia="ja-JP"/>
        </w:rPr>
        <w:t xml:space="preserve">We thank the Keele University Primary Care &amp; Health Sciences for recruiting participants. </w:t>
      </w:r>
      <w:r>
        <w:rPr>
          <w:rFonts w:ascii="Arial" w:eastAsia="MS Mincho" w:hAnsi="Arial" w:cs="Arial"/>
          <w:sz w:val="22"/>
          <w:szCs w:val="22"/>
          <w:lang w:eastAsia="ja-JP"/>
        </w:rPr>
        <w:t xml:space="preserve">We acknowledge the role of the PC-CTRU, particularly Gurmail Rai, who developed the database and Andrea Roalfe who did the randomisation lists. </w:t>
      </w:r>
    </w:p>
    <w:p w14:paraId="3E4D0C3F" w14:textId="77777777" w:rsidR="00C77663" w:rsidRPr="00147A08" w:rsidRDefault="00C77663" w:rsidP="00C77663">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The Trial Steering Committee (TSC) was chaired by Dr Hilary Pinnock (University of Edinburgh). Dr Rupert Jones (Plymouth University), Dr Jill Mollison (University of Oxford) and Mrs Maireade Bird (patient representative) were members.  </w:t>
      </w:r>
    </w:p>
    <w:p w14:paraId="44E8ED78" w14:textId="77777777" w:rsidR="00A3016D" w:rsidRPr="00147A08" w:rsidRDefault="00A3016D" w:rsidP="00ED4745">
      <w:pPr>
        <w:spacing w:after="20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Competing interests </w:t>
      </w:r>
    </w:p>
    <w:p w14:paraId="72667881" w14:textId="0A777904" w:rsidR="00C77663" w:rsidRDefault="00C77663" w:rsidP="00C77663">
      <w:pPr>
        <w:spacing w:after="200" w:line="480" w:lineRule="auto"/>
        <w:rPr>
          <w:rFonts w:ascii="Arial" w:hAnsi="Arial" w:cs="Arial"/>
          <w:sz w:val="22"/>
          <w:szCs w:val="22"/>
        </w:rPr>
      </w:pPr>
      <w:r w:rsidRPr="00D641CA">
        <w:rPr>
          <w:rFonts w:ascii="Arial" w:hAnsi="Arial" w:cs="Arial"/>
          <w:sz w:val="22"/>
          <w:szCs w:val="22"/>
        </w:rPr>
        <w:t xml:space="preserve">All authors have completed the ICMJE uniform disclosure form at </w:t>
      </w:r>
      <w:hyperlink r:id="rId20" w:history="1">
        <w:r w:rsidRPr="00F62223">
          <w:rPr>
            <w:rStyle w:val="Hyperlink"/>
            <w:rFonts w:ascii="Arial" w:hAnsi="Arial" w:cs="Arial"/>
            <w:sz w:val="22"/>
            <w:szCs w:val="22"/>
          </w:rPr>
          <w:t>www.icmje.org/coi_disclosure.pdf</w:t>
        </w:r>
      </w:hyperlink>
      <w:r>
        <w:rPr>
          <w:rFonts w:ascii="Arial" w:hAnsi="Arial" w:cs="Arial"/>
          <w:sz w:val="22"/>
          <w:szCs w:val="22"/>
        </w:rPr>
        <w:t xml:space="preserve">. </w:t>
      </w:r>
      <w:r w:rsidRPr="0032062E">
        <w:rPr>
          <w:rFonts w:ascii="Arial" w:hAnsi="Arial" w:cs="Arial"/>
          <w:sz w:val="22"/>
          <w:szCs w:val="22"/>
        </w:rPr>
        <w:t>RJ reports grants from NIHR and PA reports grants from NIHR School for Primary Care Research during the conduct of the study. CHen has received expenses and fees for his media work. He has received expenses from the WHO and holds grant funding from the NIHR, the NIHR School of Primary Care Research, The Wellcome Trust and the WHO. He has received financial remuneration from an asbestos case. He has also received income from the publication of a series of toolkit books published by Blackwells. On occasion, he receives expenses for teaching EBM and is also paid for his GP work in NHS out of hours.  CEBM jointly runs the EvidenceLive Conference with the BMJ and the Overdiagnosis Conference with some international partners which are based on a non-profit making model.</w:t>
      </w:r>
    </w:p>
    <w:p w14:paraId="1C840CB8" w14:textId="77777777" w:rsidR="00C77663" w:rsidRPr="00147A08" w:rsidRDefault="00C77663" w:rsidP="00C77663">
      <w:pPr>
        <w:spacing w:after="20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Authors’ contributions </w:t>
      </w:r>
    </w:p>
    <w:p w14:paraId="10E8BC3F" w14:textId="78F22E99" w:rsidR="00C77663" w:rsidRPr="00147A08" w:rsidRDefault="00C77663" w:rsidP="00C77663">
      <w:pPr>
        <w:spacing w:after="20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 xml:space="preserve">KJ led the design of the trial, with contributions and advice from </w:t>
      </w:r>
      <w:r>
        <w:rPr>
          <w:rFonts w:ascii="Arial" w:eastAsia="MS Mincho" w:hAnsi="Arial" w:cs="Arial"/>
          <w:sz w:val="22"/>
          <w:szCs w:val="22"/>
          <w:lang w:eastAsia="ja-JP"/>
        </w:rPr>
        <w:t>PC, AD, RJ, CHen, SS, PA, SJ, LD and DF</w:t>
      </w:r>
      <w:r w:rsidRPr="00147A08">
        <w:rPr>
          <w:rFonts w:ascii="Arial" w:eastAsia="MS Mincho" w:hAnsi="Arial" w:cs="Arial"/>
          <w:sz w:val="22"/>
          <w:szCs w:val="22"/>
          <w:lang w:eastAsia="ja-JP"/>
        </w:rPr>
        <w:t xml:space="preserve">. KJ, RJ, PA, AD and DF contributed to decisions on outcome measures. DF </w:t>
      </w:r>
      <w:r w:rsidRPr="00147A08">
        <w:rPr>
          <w:rFonts w:ascii="Arial" w:eastAsia="MS Mincho" w:hAnsi="Arial" w:cs="Arial"/>
          <w:sz w:val="22"/>
          <w:szCs w:val="22"/>
          <w:lang w:eastAsia="ja-JP"/>
        </w:rPr>
        <w:lastRenderedPageBreak/>
        <w:t>advised on involving GP practices, RJ and PA advised on lung function testing. AD and KJ designed the intervention. SJ designed the economic evaluation. KJ, PC, CH</w:t>
      </w:r>
      <w:r>
        <w:rPr>
          <w:rFonts w:ascii="Arial" w:eastAsia="MS Mincho" w:hAnsi="Arial" w:cs="Arial"/>
          <w:sz w:val="22"/>
          <w:szCs w:val="22"/>
          <w:lang w:eastAsia="ja-JP"/>
        </w:rPr>
        <w:t>en</w:t>
      </w:r>
      <w:r w:rsidRPr="00147A08">
        <w:rPr>
          <w:rFonts w:ascii="Arial" w:eastAsia="MS Mincho" w:hAnsi="Arial" w:cs="Arial"/>
          <w:sz w:val="22"/>
          <w:szCs w:val="22"/>
          <w:lang w:eastAsia="ja-JP"/>
        </w:rPr>
        <w:t xml:space="preserve"> and Rhian Hughes</w:t>
      </w:r>
      <w:r w:rsidR="002B409E">
        <w:rPr>
          <w:rFonts w:ascii="Arial" w:eastAsia="MS Mincho" w:hAnsi="Arial" w:cs="Arial"/>
          <w:sz w:val="22"/>
          <w:szCs w:val="22"/>
          <w:lang w:eastAsia="ja-JP"/>
        </w:rPr>
        <w:t xml:space="preserve"> (</w:t>
      </w:r>
      <w:r w:rsidR="00E03262">
        <w:rPr>
          <w:rFonts w:ascii="Arial" w:eastAsia="MS Mincho" w:hAnsi="Arial" w:cs="Arial"/>
          <w:sz w:val="22"/>
          <w:szCs w:val="22"/>
          <w:lang w:eastAsia="ja-JP"/>
        </w:rPr>
        <w:t xml:space="preserve">Keele </w:t>
      </w:r>
      <w:r w:rsidR="002B409E">
        <w:rPr>
          <w:rFonts w:ascii="Arial" w:eastAsia="MS Mincho" w:hAnsi="Arial" w:cs="Arial"/>
          <w:sz w:val="22"/>
          <w:szCs w:val="22"/>
          <w:lang w:eastAsia="ja-JP"/>
        </w:rPr>
        <w:t>University)</w:t>
      </w:r>
      <w:r w:rsidRPr="00147A08">
        <w:rPr>
          <w:rFonts w:ascii="Arial" w:eastAsia="MS Mincho" w:hAnsi="Arial" w:cs="Arial"/>
          <w:sz w:val="22"/>
          <w:szCs w:val="22"/>
          <w:lang w:eastAsia="ja-JP"/>
        </w:rPr>
        <w:t xml:space="preserve"> were the local PIs. CH</w:t>
      </w:r>
      <w:r>
        <w:rPr>
          <w:rFonts w:ascii="Arial" w:eastAsia="MS Mincho" w:hAnsi="Arial" w:cs="Arial"/>
          <w:sz w:val="22"/>
          <w:szCs w:val="22"/>
          <w:lang w:eastAsia="ja-JP"/>
        </w:rPr>
        <w:t>ew</w:t>
      </w:r>
      <w:r w:rsidRPr="00147A08">
        <w:rPr>
          <w:rFonts w:ascii="Arial" w:eastAsia="MS Mincho" w:hAnsi="Arial" w:cs="Arial"/>
          <w:sz w:val="22"/>
          <w:szCs w:val="22"/>
          <w:lang w:eastAsia="ja-JP"/>
        </w:rPr>
        <w:t xml:space="preserve"> and NI developed the statistical analysis plan and undertook the analyses</w:t>
      </w:r>
      <w:r>
        <w:rPr>
          <w:rFonts w:ascii="Arial" w:eastAsia="MS Mincho" w:hAnsi="Arial" w:cs="Arial"/>
          <w:sz w:val="22"/>
          <w:szCs w:val="22"/>
          <w:lang w:eastAsia="ja-JP"/>
        </w:rPr>
        <w:t>.</w:t>
      </w:r>
      <w:r w:rsidRPr="00147A08">
        <w:rPr>
          <w:rFonts w:ascii="Arial" w:eastAsia="MS Mincho" w:hAnsi="Arial" w:cs="Arial"/>
          <w:sz w:val="22"/>
          <w:szCs w:val="22"/>
          <w:lang w:eastAsia="ja-JP"/>
        </w:rPr>
        <w:t xml:space="preserve"> KJ </w:t>
      </w:r>
      <w:r>
        <w:rPr>
          <w:rFonts w:ascii="Arial" w:eastAsia="MS Mincho" w:hAnsi="Arial" w:cs="Arial"/>
          <w:sz w:val="22"/>
          <w:szCs w:val="22"/>
          <w:lang w:eastAsia="ja-JP"/>
        </w:rPr>
        <w:t>drafted the</w:t>
      </w:r>
      <w:r w:rsidRPr="00147A08">
        <w:rPr>
          <w:rFonts w:ascii="Arial" w:eastAsia="MS Mincho" w:hAnsi="Arial" w:cs="Arial"/>
          <w:sz w:val="22"/>
          <w:szCs w:val="22"/>
          <w:lang w:eastAsia="ja-JP"/>
        </w:rPr>
        <w:t xml:space="preserve"> paper</w:t>
      </w:r>
      <w:r>
        <w:rPr>
          <w:rFonts w:ascii="Arial" w:eastAsia="MS Mincho" w:hAnsi="Arial" w:cs="Arial"/>
          <w:sz w:val="22"/>
          <w:szCs w:val="22"/>
          <w:lang w:eastAsia="ja-JP"/>
        </w:rPr>
        <w:t xml:space="preserve"> with MS,</w:t>
      </w:r>
      <w:r w:rsidRPr="00147A08">
        <w:rPr>
          <w:rFonts w:ascii="Arial" w:eastAsia="MS Mincho" w:hAnsi="Arial" w:cs="Arial"/>
          <w:sz w:val="22"/>
          <w:szCs w:val="22"/>
          <w:lang w:eastAsia="ja-JP"/>
        </w:rPr>
        <w:t xml:space="preserve"> with </w:t>
      </w:r>
      <w:r>
        <w:rPr>
          <w:rFonts w:ascii="Arial" w:eastAsia="MS Mincho" w:hAnsi="Arial" w:cs="Arial"/>
          <w:sz w:val="22"/>
          <w:szCs w:val="22"/>
          <w:lang w:eastAsia="ja-JP"/>
        </w:rPr>
        <w:t xml:space="preserve">critical </w:t>
      </w:r>
      <w:r w:rsidRPr="00147A08">
        <w:rPr>
          <w:rFonts w:ascii="Arial" w:eastAsia="MS Mincho" w:hAnsi="Arial" w:cs="Arial"/>
          <w:sz w:val="22"/>
          <w:szCs w:val="22"/>
          <w:lang w:eastAsia="ja-JP"/>
        </w:rPr>
        <w:t>input from all other authors.</w:t>
      </w:r>
      <w:r>
        <w:rPr>
          <w:rFonts w:ascii="Arial" w:eastAsia="MS Mincho" w:hAnsi="Arial" w:cs="Arial"/>
          <w:sz w:val="22"/>
          <w:szCs w:val="22"/>
          <w:lang w:eastAsia="ja-JP"/>
        </w:rPr>
        <w:t xml:space="preserve"> KJ and MS contributed equally to this paper.</w:t>
      </w:r>
      <w:r w:rsidRPr="00147A08">
        <w:rPr>
          <w:rFonts w:ascii="Arial" w:eastAsia="MS Mincho" w:hAnsi="Arial" w:cs="Arial"/>
          <w:sz w:val="22"/>
          <w:szCs w:val="22"/>
          <w:lang w:eastAsia="ja-JP"/>
        </w:rPr>
        <w:t xml:space="preserve"> All authors have read and approved the final draft.  </w:t>
      </w:r>
      <w:r w:rsidR="00E11617">
        <w:rPr>
          <w:rFonts w:ascii="Arial" w:eastAsia="MS Mincho" w:hAnsi="Arial" w:cs="Arial"/>
          <w:sz w:val="22"/>
          <w:szCs w:val="22"/>
          <w:lang w:eastAsia="ja-JP"/>
        </w:rPr>
        <w:t>KJ is guarantor.</w:t>
      </w:r>
    </w:p>
    <w:p w14:paraId="20C20383" w14:textId="77777777" w:rsidR="00A3016D" w:rsidRPr="00147A08" w:rsidRDefault="00A3016D" w:rsidP="00ED4745">
      <w:pPr>
        <w:spacing w:after="20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Funding </w:t>
      </w:r>
    </w:p>
    <w:p w14:paraId="4E0D8BE9" w14:textId="77777777" w:rsidR="00A3016D" w:rsidRPr="00147A08" w:rsidRDefault="00A3016D" w:rsidP="00ED4745">
      <w:pPr>
        <w:spacing w:after="200" w:line="480" w:lineRule="auto"/>
        <w:rPr>
          <w:rFonts w:ascii="Arial" w:hAnsi="Arial" w:cs="Arial"/>
          <w:sz w:val="22"/>
          <w:szCs w:val="22"/>
        </w:rPr>
      </w:pPr>
      <w:r w:rsidRPr="00147A08">
        <w:rPr>
          <w:rFonts w:ascii="Arial" w:eastAsia="MS Mincho" w:hAnsi="Arial" w:cs="Arial"/>
          <w:sz w:val="22"/>
          <w:szCs w:val="22"/>
          <w:lang w:eastAsia="ja-JP"/>
        </w:rPr>
        <w:t xml:space="preserve">This paper summarises independent research funded by the National Institute for Health Research (NIHR) School for Primary Care Research and </w:t>
      </w:r>
      <w:r w:rsidRPr="00147A08">
        <w:rPr>
          <w:rFonts w:ascii="Arial" w:hAnsi="Arial" w:cs="Arial"/>
          <w:sz w:val="22"/>
          <w:szCs w:val="22"/>
        </w:rPr>
        <w:t xml:space="preserve">the NIHR Collaborations for Leadership in Applied Health Research and Care (CLAHRC) </w:t>
      </w:r>
      <w:r w:rsidRPr="00147A08">
        <w:rPr>
          <w:rFonts w:ascii="Arial" w:eastAsia="MS Mincho" w:hAnsi="Arial" w:cs="Arial"/>
          <w:sz w:val="22"/>
          <w:szCs w:val="22"/>
          <w:lang w:eastAsia="ja-JP"/>
        </w:rPr>
        <w:t>West Midlands. The views expressed are those of the authors and not necessarily those of the NHS, the NIHR or the Department of Health</w:t>
      </w:r>
      <w:r>
        <w:rPr>
          <w:rFonts w:ascii="Arial" w:eastAsia="MS Mincho" w:hAnsi="Arial" w:cs="Arial"/>
          <w:sz w:val="22"/>
          <w:szCs w:val="22"/>
          <w:lang w:eastAsia="ja-JP"/>
        </w:rPr>
        <w:t xml:space="preserve"> and Social Care</w:t>
      </w:r>
      <w:r w:rsidRPr="00147A08">
        <w:rPr>
          <w:rFonts w:ascii="Arial" w:eastAsia="MS Mincho" w:hAnsi="Arial" w:cs="Arial"/>
          <w:sz w:val="22"/>
          <w:szCs w:val="22"/>
          <w:lang w:eastAsia="ja-JP"/>
        </w:rPr>
        <w:t xml:space="preserve">. </w:t>
      </w:r>
      <w:r w:rsidRPr="00147A08">
        <w:rPr>
          <w:rFonts w:ascii="Arial" w:hAnsi="Arial" w:cs="Arial"/>
          <w:sz w:val="22"/>
          <w:szCs w:val="22"/>
        </w:rPr>
        <w:t>Sally Singh is part-funded by the CLAHRC-East Midlands.</w:t>
      </w:r>
    </w:p>
    <w:p w14:paraId="0FBBBEC2" w14:textId="77777777" w:rsidR="00A3016D" w:rsidRPr="00147A08" w:rsidRDefault="00A3016D" w:rsidP="00ED4745">
      <w:pPr>
        <w:spacing w:after="200" w:line="480" w:lineRule="auto"/>
        <w:rPr>
          <w:rFonts w:ascii="Arial" w:eastAsia="MS Mincho" w:hAnsi="Arial" w:cs="Arial"/>
          <w:b/>
          <w:sz w:val="22"/>
          <w:szCs w:val="22"/>
          <w:lang w:eastAsia="ja-JP"/>
        </w:rPr>
      </w:pPr>
      <w:r w:rsidRPr="00147A08">
        <w:rPr>
          <w:rFonts w:ascii="Arial" w:eastAsia="MS Mincho" w:hAnsi="Arial" w:cs="Arial"/>
          <w:b/>
          <w:sz w:val="22"/>
          <w:szCs w:val="22"/>
          <w:lang w:eastAsia="ja-JP"/>
        </w:rPr>
        <w:t xml:space="preserve">Ethical approval </w:t>
      </w:r>
    </w:p>
    <w:p w14:paraId="3091C642" w14:textId="042DD518" w:rsidR="00A3016D" w:rsidRDefault="00A3016D" w:rsidP="00ED4745">
      <w:pPr>
        <w:spacing w:after="240" w:line="480" w:lineRule="auto"/>
        <w:rPr>
          <w:rFonts w:ascii="Arial" w:eastAsia="MS Mincho" w:hAnsi="Arial" w:cs="Arial"/>
          <w:sz w:val="22"/>
          <w:szCs w:val="22"/>
          <w:lang w:eastAsia="ja-JP"/>
        </w:rPr>
      </w:pPr>
      <w:r w:rsidRPr="00147A08">
        <w:rPr>
          <w:rFonts w:ascii="Arial" w:eastAsia="MS Mincho" w:hAnsi="Arial" w:cs="Arial"/>
          <w:sz w:val="22"/>
          <w:szCs w:val="22"/>
          <w:lang w:eastAsia="ja-JP"/>
        </w:rPr>
        <w:t>The study received ethical and research governance approval from the N</w:t>
      </w:r>
      <w:r w:rsidR="00C77663">
        <w:rPr>
          <w:rFonts w:ascii="Arial" w:eastAsia="MS Mincho" w:hAnsi="Arial" w:cs="Arial"/>
          <w:sz w:val="22"/>
          <w:szCs w:val="22"/>
          <w:lang w:eastAsia="ja-JP"/>
        </w:rPr>
        <w:t>HS</w:t>
      </w:r>
      <w:r w:rsidRPr="00147A08">
        <w:rPr>
          <w:rFonts w:ascii="Arial" w:eastAsia="MS Mincho" w:hAnsi="Arial" w:cs="Arial"/>
          <w:sz w:val="22"/>
          <w:szCs w:val="22"/>
          <w:lang w:eastAsia="ja-JP"/>
        </w:rPr>
        <w:t xml:space="preserve"> Research Ethics Service</w:t>
      </w:r>
      <w:r w:rsidR="00C77663">
        <w:rPr>
          <w:rFonts w:ascii="Arial" w:eastAsia="MS Mincho" w:hAnsi="Arial" w:cs="Arial"/>
          <w:sz w:val="22"/>
          <w:szCs w:val="22"/>
          <w:lang w:eastAsia="ja-JP"/>
        </w:rPr>
        <w:t>, West Midlands, Solihull</w:t>
      </w:r>
      <w:r w:rsidRPr="00147A08">
        <w:rPr>
          <w:rFonts w:ascii="Arial" w:eastAsia="MS Mincho" w:hAnsi="Arial" w:cs="Arial"/>
          <w:sz w:val="22"/>
          <w:szCs w:val="22"/>
          <w:lang w:eastAsia="ja-JP"/>
        </w:rPr>
        <w:t xml:space="preserve"> (Reference 13/WM/0206). All participants gave informed consent.</w:t>
      </w:r>
    </w:p>
    <w:p w14:paraId="62C1DD23" w14:textId="77777777" w:rsidR="00C77663" w:rsidRPr="00E11617" w:rsidRDefault="00C77663" w:rsidP="00C77663">
      <w:pPr>
        <w:spacing w:after="200" w:line="480" w:lineRule="auto"/>
        <w:rPr>
          <w:rFonts w:ascii="Arial" w:hAnsi="Arial" w:cs="Arial"/>
          <w:b/>
          <w:sz w:val="22"/>
          <w:szCs w:val="22"/>
        </w:rPr>
      </w:pPr>
      <w:r w:rsidRPr="00E11617">
        <w:rPr>
          <w:rFonts w:ascii="Arial" w:hAnsi="Arial" w:cs="Arial"/>
          <w:b/>
          <w:sz w:val="22"/>
          <w:szCs w:val="22"/>
        </w:rPr>
        <w:t xml:space="preserve">Data sharing </w:t>
      </w:r>
    </w:p>
    <w:p w14:paraId="424D825F" w14:textId="22991AA6" w:rsidR="00C77663" w:rsidRDefault="00C77663" w:rsidP="00C77663">
      <w:pPr>
        <w:spacing w:after="200" w:line="480" w:lineRule="auto"/>
        <w:rPr>
          <w:rFonts w:ascii="Arial" w:hAnsi="Arial" w:cs="Arial"/>
          <w:sz w:val="22"/>
          <w:szCs w:val="22"/>
        </w:rPr>
      </w:pPr>
      <w:r w:rsidRPr="00E11617">
        <w:rPr>
          <w:rFonts w:ascii="Arial" w:hAnsi="Arial" w:cs="Arial"/>
          <w:sz w:val="22"/>
          <w:szCs w:val="22"/>
        </w:rPr>
        <w:t>Requests for access to data from the PSM COPD study</w:t>
      </w:r>
      <w:r w:rsidR="005507AB">
        <w:rPr>
          <w:rFonts w:ascii="Arial" w:hAnsi="Arial" w:cs="Arial"/>
          <w:sz w:val="22"/>
          <w:szCs w:val="22"/>
        </w:rPr>
        <w:t xml:space="preserve"> or the interventional materials</w:t>
      </w:r>
      <w:r w:rsidRPr="00E11617">
        <w:rPr>
          <w:rFonts w:ascii="Arial" w:hAnsi="Arial" w:cs="Arial"/>
          <w:sz w:val="22"/>
          <w:szCs w:val="22"/>
        </w:rPr>
        <w:t xml:space="preserve"> should be addressed to the corresponding author at c.b.jolly@bham.ac.uk. All the individual participant data collected during the trial (including the data dictionary) will be available, after de-identification, immediately after publication with no end date. The study protocol has been published. All proposals requesting data access will need to specify how it is planned to use the data, and all proposals will need approval of the trial co-investigator team before data release.</w:t>
      </w:r>
    </w:p>
    <w:p w14:paraId="2E0C04B4" w14:textId="1E1D34E0" w:rsidR="001A15C6" w:rsidRPr="001A15C6" w:rsidRDefault="001A15C6" w:rsidP="00C77663">
      <w:pPr>
        <w:spacing w:after="200" w:line="480" w:lineRule="auto"/>
        <w:rPr>
          <w:rFonts w:ascii="Arial" w:hAnsi="Arial" w:cs="Arial"/>
          <w:b/>
          <w:sz w:val="22"/>
          <w:szCs w:val="22"/>
          <w:lang w:val="en"/>
        </w:rPr>
      </w:pPr>
      <w:r w:rsidRPr="001A15C6">
        <w:rPr>
          <w:rFonts w:ascii="Arial" w:hAnsi="Arial" w:cs="Arial"/>
          <w:b/>
          <w:sz w:val="22"/>
          <w:szCs w:val="22"/>
          <w:lang w:val="en"/>
        </w:rPr>
        <w:lastRenderedPageBreak/>
        <w:t xml:space="preserve">Transparency </w:t>
      </w:r>
    </w:p>
    <w:p w14:paraId="786450E9" w14:textId="2A296C10" w:rsidR="001A15C6" w:rsidRPr="001A15C6" w:rsidRDefault="001A15C6" w:rsidP="00C77663">
      <w:pPr>
        <w:spacing w:after="200" w:line="480" w:lineRule="auto"/>
        <w:rPr>
          <w:rFonts w:ascii="Arial" w:hAnsi="Arial" w:cs="Arial"/>
          <w:sz w:val="22"/>
          <w:szCs w:val="22"/>
          <w:lang w:val="en"/>
        </w:rPr>
      </w:pPr>
      <w:r>
        <w:rPr>
          <w:rFonts w:ascii="Arial" w:hAnsi="Arial" w:cs="Arial"/>
          <w:sz w:val="22"/>
          <w:szCs w:val="22"/>
          <w:lang w:val="en"/>
        </w:rPr>
        <w:t>The guarantor</w:t>
      </w:r>
      <w:r w:rsidRPr="001A15C6">
        <w:rPr>
          <w:rFonts w:ascii="Arial" w:hAnsi="Arial" w:cs="Arial"/>
          <w:sz w:val="22"/>
          <w:szCs w:val="22"/>
          <w:lang w:val="en"/>
        </w:rPr>
        <w:t xml:space="preserve"> (</w:t>
      </w:r>
      <w:r>
        <w:rPr>
          <w:rFonts w:ascii="Arial" w:hAnsi="Arial" w:cs="Arial"/>
          <w:sz w:val="22"/>
          <w:szCs w:val="22"/>
          <w:lang w:val="en"/>
        </w:rPr>
        <w:t>KJ</w:t>
      </w:r>
      <w:r w:rsidRPr="001A15C6">
        <w:rPr>
          <w:rFonts w:ascii="Arial" w:hAnsi="Arial" w:cs="Arial"/>
          <w:sz w:val="22"/>
          <w:szCs w:val="22"/>
          <w:lang w:val="en"/>
        </w:rPr>
        <w:t>) affirm</w:t>
      </w:r>
      <w:r>
        <w:rPr>
          <w:rFonts w:ascii="Arial" w:hAnsi="Arial" w:cs="Arial"/>
          <w:sz w:val="22"/>
          <w:szCs w:val="22"/>
          <w:lang w:val="en"/>
        </w:rPr>
        <w:t>s</w:t>
      </w:r>
      <w:r w:rsidRPr="001A15C6">
        <w:rPr>
          <w:rFonts w:ascii="Arial" w:hAnsi="Arial" w:cs="Arial"/>
          <w:sz w:val="22"/>
          <w:szCs w:val="22"/>
          <w:lang w:val="en"/>
        </w:rPr>
        <w:t xml:space="preserve"> that the manuscript is an honest, accurate, and transparent account of the study b</w:t>
      </w:r>
      <w:r>
        <w:rPr>
          <w:rFonts w:ascii="Arial" w:hAnsi="Arial" w:cs="Arial"/>
          <w:sz w:val="22"/>
          <w:szCs w:val="22"/>
          <w:lang w:val="en"/>
        </w:rPr>
        <w:t>e</w:t>
      </w:r>
      <w:r w:rsidRPr="001A15C6">
        <w:rPr>
          <w:rFonts w:ascii="Arial" w:hAnsi="Arial" w:cs="Arial"/>
          <w:sz w:val="22"/>
          <w:szCs w:val="22"/>
          <w:lang w:val="en"/>
        </w:rPr>
        <w:t>ing reported; that no important aspects of the study have been omitted; and that any discrepancies from the study as planned (and, if relevant, registered) have been explained.</w:t>
      </w:r>
    </w:p>
    <w:p w14:paraId="05B2B1FC" w14:textId="49BDC1C3" w:rsidR="001A15C6" w:rsidRPr="001A15C6" w:rsidRDefault="001A15C6" w:rsidP="00C77663">
      <w:pPr>
        <w:spacing w:after="200" w:line="480" w:lineRule="auto"/>
        <w:rPr>
          <w:rFonts w:ascii="Arial" w:hAnsi="Arial" w:cs="Arial"/>
          <w:sz w:val="22"/>
          <w:szCs w:val="22"/>
        </w:rPr>
      </w:pPr>
      <w:r w:rsidRPr="001A15C6">
        <w:rPr>
          <w:rFonts w:ascii="Arial" w:hAnsi="Arial" w:cs="Arial"/>
          <w:sz w:val="22"/>
          <w:szCs w:val="22"/>
          <w:lang w:val="en"/>
        </w:rPr>
        <w:t xml:space="preserve">This is an Open Access article distributed in accordance with the terms of the Creative Commons Attribution (CC BY 4.0) license, which permits others to distribute, remix, adapt and build upon this work, for commercial use, provided the original work is properly cited. See: </w:t>
      </w:r>
      <w:hyperlink r:id="rId21" w:history="1">
        <w:r w:rsidRPr="001A15C6">
          <w:rPr>
            <w:rStyle w:val="Hyperlink"/>
            <w:rFonts w:ascii="Arial" w:hAnsi="Arial" w:cs="Arial"/>
            <w:sz w:val="22"/>
            <w:szCs w:val="22"/>
            <w:lang w:val="en"/>
          </w:rPr>
          <w:t>http://creativecommons.org/licenses/by/4.0/</w:t>
        </w:r>
      </w:hyperlink>
      <w:r w:rsidRPr="001A15C6">
        <w:rPr>
          <w:rFonts w:ascii="Arial" w:hAnsi="Arial" w:cs="Arial"/>
          <w:sz w:val="22"/>
          <w:szCs w:val="22"/>
          <w:lang w:val="en"/>
        </w:rPr>
        <w:t>.</w:t>
      </w:r>
    </w:p>
    <w:p w14:paraId="3FD107F5" w14:textId="77777777" w:rsidR="00A3016D" w:rsidRPr="007D1119" w:rsidRDefault="00A3016D" w:rsidP="00ED4745">
      <w:pPr>
        <w:spacing w:after="200" w:line="480" w:lineRule="auto"/>
        <w:textAlignment w:val="bottom"/>
        <w:rPr>
          <w:rFonts w:ascii="Arial" w:hAnsi="Arial" w:cs="Arial"/>
          <w:b/>
          <w:sz w:val="22"/>
          <w:szCs w:val="22"/>
          <w:lang w:val="en-US"/>
        </w:rPr>
      </w:pPr>
      <w:r w:rsidRPr="007D1119">
        <w:rPr>
          <w:rFonts w:ascii="Arial" w:hAnsi="Arial" w:cs="Arial"/>
          <w:b/>
          <w:sz w:val="22"/>
          <w:szCs w:val="22"/>
          <w:lang w:val="en-US"/>
        </w:rPr>
        <w:t>References</w:t>
      </w:r>
    </w:p>
    <w:p w14:paraId="512B0CDB"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Pr="00D97F69">
        <w:rPr>
          <w:rFonts w:ascii="Arial" w:hAnsi="Arial" w:cs="Arial"/>
          <w:sz w:val="22"/>
          <w:szCs w:val="22"/>
        </w:rPr>
        <w:tab/>
      </w:r>
      <w:r>
        <w:rPr>
          <w:rFonts w:ascii="Arial" w:hAnsi="Arial" w:cs="Arial"/>
          <w:sz w:val="22"/>
          <w:szCs w:val="22"/>
        </w:rPr>
        <w:t>World Health Organisation</w:t>
      </w:r>
      <w:r w:rsidRPr="00A41C8A">
        <w:rPr>
          <w:rFonts w:ascii="Arial" w:hAnsi="Arial" w:cs="Arial"/>
          <w:sz w:val="22"/>
          <w:szCs w:val="22"/>
        </w:rPr>
        <w:t>. Noncommunicable disease: fact sheet: W</w:t>
      </w:r>
      <w:r>
        <w:rPr>
          <w:rFonts w:ascii="Arial" w:hAnsi="Arial" w:cs="Arial"/>
          <w:sz w:val="22"/>
          <w:szCs w:val="22"/>
        </w:rPr>
        <w:t xml:space="preserve">orld Health Organisation; 2017 </w:t>
      </w:r>
      <w:r w:rsidRPr="00A41C8A">
        <w:rPr>
          <w:rFonts w:ascii="Arial" w:hAnsi="Arial" w:cs="Arial"/>
          <w:sz w:val="22"/>
          <w:szCs w:val="22"/>
        </w:rPr>
        <w:t xml:space="preserve">Available from: </w:t>
      </w:r>
      <w:r w:rsidRPr="00A3016D">
        <w:rPr>
          <w:rFonts w:ascii="Arial" w:hAnsi="Arial" w:cs="Arial"/>
          <w:sz w:val="22"/>
          <w:szCs w:val="22"/>
        </w:rPr>
        <w:t>http://www.who.int/mediacentre/factsheets/fs315/en/</w:t>
      </w:r>
      <w:r>
        <w:rPr>
          <w:rFonts w:ascii="Arial" w:hAnsi="Arial" w:cs="Arial"/>
          <w:sz w:val="22"/>
          <w:szCs w:val="22"/>
        </w:rPr>
        <w:t xml:space="preserve"> [</w:t>
      </w:r>
      <w:r w:rsidRPr="005B189A">
        <w:rPr>
          <w:rFonts w:ascii="Arial" w:hAnsi="Arial" w:cs="Arial"/>
          <w:sz w:val="22"/>
          <w:szCs w:val="22"/>
        </w:rPr>
        <w:t>accessed 17/10/2017</w:t>
      </w:r>
      <w:r>
        <w:rPr>
          <w:rFonts w:ascii="Arial" w:hAnsi="Arial" w:cs="Arial"/>
          <w:sz w:val="22"/>
          <w:szCs w:val="22"/>
        </w:rPr>
        <w:t>]</w:t>
      </w:r>
      <w:r w:rsidRPr="00A41C8A">
        <w:rPr>
          <w:rFonts w:ascii="Arial" w:hAnsi="Arial" w:cs="Arial"/>
          <w:sz w:val="22"/>
          <w:szCs w:val="22"/>
        </w:rPr>
        <w:t>.</w:t>
      </w:r>
    </w:p>
    <w:p w14:paraId="7B991901" w14:textId="77777777" w:rsidR="008542A0" w:rsidRDefault="00A3016D" w:rsidP="00ED4745">
      <w:pPr>
        <w:pStyle w:val="EndNoteBibliography"/>
        <w:spacing w:after="200" w:line="480" w:lineRule="auto"/>
      </w:pPr>
      <w:r w:rsidRPr="00D97F69">
        <w:rPr>
          <w:rFonts w:ascii="Arial" w:hAnsi="Arial" w:cs="Arial"/>
          <w:sz w:val="22"/>
          <w:szCs w:val="22"/>
        </w:rPr>
        <w:t>2.</w:t>
      </w:r>
      <w:r w:rsidRPr="00D97F69">
        <w:rPr>
          <w:rFonts w:ascii="Arial" w:hAnsi="Arial" w:cs="Arial"/>
          <w:sz w:val="22"/>
          <w:szCs w:val="22"/>
        </w:rPr>
        <w:tab/>
      </w:r>
      <w:r w:rsidRPr="005B189A">
        <w:rPr>
          <w:rFonts w:ascii="Arial" w:hAnsi="Arial" w:cs="Arial"/>
          <w:sz w:val="22"/>
          <w:szCs w:val="22"/>
        </w:rPr>
        <w:t>Coulter A R</w:t>
      </w:r>
      <w:r>
        <w:rPr>
          <w:rFonts w:ascii="Arial" w:hAnsi="Arial" w:cs="Arial"/>
          <w:sz w:val="22"/>
          <w:szCs w:val="22"/>
        </w:rPr>
        <w:t xml:space="preserve">oberts </w:t>
      </w:r>
      <w:r w:rsidRPr="005B189A">
        <w:rPr>
          <w:rFonts w:ascii="Arial" w:hAnsi="Arial" w:cs="Arial"/>
          <w:sz w:val="22"/>
          <w:szCs w:val="22"/>
        </w:rPr>
        <w:t>S, Dixon A</w:t>
      </w:r>
      <w:r w:rsidRPr="00A41C8A">
        <w:rPr>
          <w:rFonts w:ascii="Arial" w:hAnsi="Arial" w:cs="Arial"/>
          <w:sz w:val="22"/>
          <w:szCs w:val="22"/>
        </w:rPr>
        <w:t>. Delivering better services for people with long term conditions. 2013.</w:t>
      </w:r>
      <w:r>
        <w:rPr>
          <w:rFonts w:ascii="Arial" w:hAnsi="Arial" w:cs="Arial"/>
          <w:sz w:val="22"/>
          <w:szCs w:val="22"/>
        </w:rPr>
        <w:t xml:space="preserve"> </w:t>
      </w:r>
      <w:r w:rsidRPr="005B189A">
        <w:rPr>
          <w:rFonts w:ascii="Arial" w:hAnsi="Arial" w:cs="Arial"/>
          <w:sz w:val="22"/>
          <w:szCs w:val="22"/>
        </w:rPr>
        <w:t>Available from:</w:t>
      </w:r>
      <w:r>
        <w:rPr>
          <w:rFonts w:ascii="Arial" w:hAnsi="Arial" w:cs="Arial"/>
          <w:sz w:val="22"/>
          <w:szCs w:val="22"/>
        </w:rPr>
        <w:t xml:space="preserve"> </w:t>
      </w:r>
      <w:r w:rsidRPr="005B189A">
        <w:rPr>
          <w:rFonts w:ascii="Arial" w:hAnsi="Arial" w:cs="Arial"/>
          <w:sz w:val="22"/>
          <w:szCs w:val="22"/>
        </w:rPr>
        <w:t>https://www.kingsfund.org.uk/sites/default/files/field/field_publication_file/delivering-better-services-for-people-with-long-term-conditions.pdf</w:t>
      </w:r>
      <w:r>
        <w:rPr>
          <w:rFonts w:ascii="Arial" w:hAnsi="Arial" w:cs="Arial"/>
          <w:sz w:val="22"/>
          <w:szCs w:val="22"/>
        </w:rPr>
        <w:t xml:space="preserve"> [</w:t>
      </w:r>
      <w:r w:rsidRPr="005B189A">
        <w:rPr>
          <w:rFonts w:ascii="Arial" w:hAnsi="Arial" w:cs="Arial"/>
          <w:sz w:val="22"/>
          <w:szCs w:val="22"/>
        </w:rPr>
        <w:t xml:space="preserve">accessed </w:t>
      </w:r>
      <w:r>
        <w:rPr>
          <w:rFonts w:ascii="Arial" w:hAnsi="Arial" w:cs="Arial"/>
          <w:sz w:val="22"/>
          <w:szCs w:val="22"/>
        </w:rPr>
        <w:t>23</w:t>
      </w:r>
      <w:r w:rsidRPr="005B189A">
        <w:rPr>
          <w:rFonts w:ascii="Arial" w:hAnsi="Arial" w:cs="Arial"/>
          <w:sz w:val="22"/>
          <w:szCs w:val="22"/>
        </w:rPr>
        <w:t>/</w:t>
      </w:r>
      <w:r>
        <w:rPr>
          <w:rFonts w:ascii="Arial" w:hAnsi="Arial" w:cs="Arial"/>
          <w:sz w:val="22"/>
          <w:szCs w:val="22"/>
        </w:rPr>
        <w:t>02</w:t>
      </w:r>
      <w:r w:rsidRPr="005B189A">
        <w:rPr>
          <w:rFonts w:ascii="Arial" w:hAnsi="Arial" w:cs="Arial"/>
          <w:sz w:val="22"/>
          <w:szCs w:val="22"/>
        </w:rPr>
        <w:t>/201</w:t>
      </w:r>
      <w:r>
        <w:rPr>
          <w:rFonts w:ascii="Arial" w:hAnsi="Arial" w:cs="Arial"/>
          <w:sz w:val="22"/>
          <w:szCs w:val="22"/>
        </w:rPr>
        <w:t>8]</w:t>
      </w:r>
      <w:r w:rsidR="008542A0" w:rsidRPr="008542A0">
        <w:t xml:space="preserve"> </w:t>
      </w:r>
    </w:p>
    <w:p w14:paraId="3B612756" w14:textId="77777777" w:rsidR="00A3016D" w:rsidRDefault="008542A0" w:rsidP="00ED4745">
      <w:pPr>
        <w:pStyle w:val="EndNoteBibliography"/>
        <w:spacing w:after="200" w:line="480" w:lineRule="auto"/>
        <w:rPr>
          <w:rFonts w:ascii="Arial" w:hAnsi="Arial" w:cs="Arial"/>
          <w:sz w:val="22"/>
          <w:szCs w:val="22"/>
        </w:rPr>
      </w:pPr>
      <w:r>
        <w:t>3.</w:t>
      </w:r>
      <w:r>
        <w:tab/>
      </w:r>
      <w:r w:rsidRPr="008542A0">
        <w:rPr>
          <w:rFonts w:ascii="Arial" w:hAnsi="Arial" w:cs="Arial"/>
          <w:sz w:val="22"/>
          <w:szCs w:val="22"/>
        </w:rPr>
        <w:t xml:space="preserve">Kiley J, Gibbons G. Developing a research agenda for primary prevention of chronic lung diseases—an NHLBI perspective [editorial]. </w:t>
      </w:r>
      <w:r w:rsidRPr="00E11617">
        <w:rPr>
          <w:rFonts w:ascii="Arial" w:hAnsi="Arial" w:cs="Arial"/>
          <w:i/>
          <w:sz w:val="22"/>
          <w:szCs w:val="22"/>
        </w:rPr>
        <w:t>Am J Respir Crit Care Med</w:t>
      </w:r>
      <w:r w:rsidRPr="008542A0">
        <w:rPr>
          <w:rFonts w:ascii="Arial" w:hAnsi="Arial" w:cs="Arial"/>
          <w:sz w:val="22"/>
          <w:szCs w:val="22"/>
        </w:rPr>
        <w:t xml:space="preserve"> 2014;189:762-63.</w:t>
      </w:r>
    </w:p>
    <w:p w14:paraId="192EDE58" w14:textId="77777777"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t>4</w:t>
      </w:r>
      <w:r w:rsidR="00A3016D" w:rsidRPr="00D97F69">
        <w:rPr>
          <w:rFonts w:ascii="Arial" w:hAnsi="Arial" w:cs="Arial"/>
          <w:sz w:val="22"/>
          <w:szCs w:val="22"/>
        </w:rPr>
        <w:t>.</w:t>
      </w:r>
      <w:r w:rsidR="00A3016D" w:rsidRPr="00D97F69">
        <w:rPr>
          <w:rFonts w:ascii="Arial" w:hAnsi="Arial" w:cs="Arial"/>
          <w:sz w:val="22"/>
          <w:szCs w:val="22"/>
        </w:rPr>
        <w:tab/>
        <w:t>Lindner H, Menzies D, Kelly J, Taylor S, Shearer M. Coaching for behaviour change in chronic disease: a review of the literature and the implications for coaching as a self-management intervention.</w:t>
      </w:r>
      <w:r w:rsidR="00A3016D" w:rsidRPr="00FA07CE">
        <w:rPr>
          <w:rFonts w:ascii="Arial" w:hAnsi="Arial" w:cs="Arial"/>
          <w:i/>
          <w:sz w:val="22"/>
          <w:szCs w:val="22"/>
        </w:rPr>
        <w:t xml:space="preserve"> Aust J Prim Health</w:t>
      </w:r>
      <w:r w:rsidR="00A3016D">
        <w:rPr>
          <w:rFonts w:ascii="Arial" w:hAnsi="Arial" w:cs="Arial"/>
          <w:sz w:val="22"/>
          <w:szCs w:val="22"/>
        </w:rPr>
        <w:t xml:space="preserve"> 2003;9</w:t>
      </w:r>
      <w:r w:rsidR="00A3016D" w:rsidRPr="00D97F69">
        <w:rPr>
          <w:rFonts w:ascii="Arial" w:hAnsi="Arial" w:cs="Arial"/>
          <w:sz w:val="22"/>
          <w:szCs w:val="22"/>
        </w:rPr>
        <w:t>:177-85.</w:t>
      </w:r>
    </w:p>
    <w:p w14:paraId="3614901D" w14:textId="77777777"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lastRenderedPageBreak/>
        <w:t>5</w:t>
      </w:r>
      <w:r w:rsidR="00A3016D" w:rsidRPr="00D97F69">
        <w:rPr>
          <w:rFonts w:ascii="Arial" w:hAnsi="Arial" w:cs="Arial"/>
          <w:sz w:val="22"/>
          <w:szCs w:val="22"/>
        </w:rPr>
        <w:t>.</w:t>
      </w:r>
      <w:r w:rsidR="00A3016D" w:rsidRPr="00D97F69">
        <w:rPr>
          <w:rFonts w:ascii="Arial" w:hAnsi="Arial" w:cs="Arial"/>
          <w:sz w:val="22"/>
          <w:szCs w:val="22"/>
        </w:rPr>
        <w:tab/>
        <w:t xml:space="preserve">Dennis SM, Harris M, Lloyd J, Davies GP, Faruqi N, Zwar N. Do people with existing chronic conditions benefit from telephone coaching? A rapid review. </w:t>
      </w:r>
      <w:r w:rsidR="00A3016D" w:rsidRPr="00FA07CE">
        <w:rPr>
          <w:rFonts w:ascii="Arial" w:hAnsi="Arial" w:cs="Arial"/>
          <w:i/>
          <w:sz w:val="22"/>
          <w:szCs w:val="22"/>
        </w:rPr>
        <w:t>Aust Health Rev</w:t>
      </w:r>
      <w:r w:rsidR="00A3016D">
        <w:rPr>
          <w:rFonts w:ascii="Arial" w:hAnsi="Arial" w:cs="Arial"/>
          <w:sz w:val="22"/>
          <w:szCs w:val="22"/>
        </w:rPr>
        <w:t xml:space="preserve"> 2013;37</w:t>
      </w:r>
      <w:r w:rsidR="00A3016D" w:rsidRPr="00D97F69">
        <w:rPr>
          <w:rFonts w:ascii="Arial" w:hAnsi="Arial" w:cs="Arial"/>
          <w:sz w:val="22"/>
          <w:szCs w:val="22"/>
        </w:rPr>
        <w:t>:381-8.</w:t>
      </w:r>
    </w:p>
    <w:p w14:paraId="4DE98093" w14:textId="77777777"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t>6</w:t>
      </w:r>
      <w:r w:rsidR="00A3016D" w:rsidRPr="00D97F69">
        <w:rPr>
          <w:rFonts w:ascii="Arial" w:hAnsi="Arial" w:cs="Arial"/>
          <w:sz w:val="22"/>
          <w:szCs w:val="22"/>
        </w:rPr>
        <w:t>.</w:t>
      </w:r>
      <w:r w:rsidR="00A3016D" w:rsidRPr="00D97F69">
        <w:rPr>
          <w:rFonts w:ascii="Arial" w:hAnsi="Arial" w:cs="Arial"/>
          <w:sz w:val="22"/>
          <w:szCs w:val="22"/>
        </w:rPr>
        <w:tab/>
        <w:t xml:space="preserve">GOLD. From the Global Strategy for the Diagnosis, Management and Prevention of COPD, Global Initiative for Chronic Obstructive Lung Disease (GOLD) 2017. </w:t>
      </w:r>
    </w:p>
    <w:p w14:paraId="11F671A7" w14:textId="3AC58D28"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t>7</w:t>
      </w:r>
      <w:r w:rsidR="00A3016D" w:rsidRPr="00D97F69">
        <w:rPr>
          <w:rFonts w:ascii="Arial" w:hAnsi="Arial" w:cs="Arial"/>
          <w:sz w:val="22"/>
          <w:szCs w:val="22"/>
        </w:rPr>
        <w:t>.</w:t>
      </w:r>
      <w:r w:rsidR="00A3016D" w:rsidRPr="00D97F69">
        <w:rPr>
          <w:rFonts w:ascii="Arial" w:hAnsi="Arial" w:cs="Arial"/>
          <w:sz w:val="22"/>
          <w:szCs w:val="22"/>
        </w:rPr>
        <w:tab/>
      </w:r>
      <w:r w:rsidR="00A3016D" w:rsidRPr="00A41C8A">
        <w:rPr>
          <w:rFonts w:ascii="Arial" w:hAnsi="Arial" w:cs="Arial"/>
          <w:sz w:val="22"/>
          <w:szCs w:val="22"/>
        </w:rPr>
        <w:t xml:space="preserve">Mahon J, Bartlett C, Isojarvi J, Edwards M, Glanville J, </w:t>
      </w:r>
      <w:r w:rsidR="00660EA6">
        <w:rPr>
          <w:rFonts w:ascii="Arial" w:hAnsi="Arial" w:cs="Arial"/>
          <w:sz w:val="22"/>
          <w:szCs w:val="22"/>
        </w:rPr>
        <w:t xml:space="preserve">York Health </w:t>
      </w:r>
      <w:r w:rsidR="00A3016D" w:rsidRPr="00A41C8A">
        <w:rPr>
          <w:rFonts w:ascii="Arial" w:hAnsi="Arial" w:cs="Arial"/>
          <w:sz w:val="22"/>
          <w:szCs w:val="22"/>
        </w:rPr>
        <w:t>Consortium YH. Literature review: the economic costs of lung disease and the cost-effectiveness of policy and service interventions. 2017 Oct 2017.</w:t>
      </w:r>
      <w:r w:rsidR="00A3016D">
        <w:rPr>
          <w:rFonts w:ascii="Arial" w:hAnsi="Arial" w:cs="Arial"/>
          <w:sz w:val="22"/>
          <w:szCs w:val="22"/>
        </w:rPr>
        <w:t xml:space="preserve"> Available from:</w:t>
      </w:r>
      <w:r w:rsidR="00A3016D" w:rsidRPr="006E4CAB">
        <w:rPr>
          <w:rFonts w:ascii="Arial" w:hAnsi="Arial" w:cs="Arial"/>
          <w:sz w:val="22"/>
          <w:szCs w:val="22"/>
        </w:rPr>
        <w:t xml:space="preserve"> </w:t>
      </w:r>
      <w:r w:rsidR="00A3016D" w:rsidRPr="006E4CAB">
        <w:rPr>
          <w:rFonts w:ascii="Arial" w:hAnsi="Arial" w:cs="Arial"/>
          <w:sz w:val="22"/>
          <w:szCs w:val="22"/>
          <w:lang w:eastAsia="en-US"/>
        </w:rPr>
        <w:t>https://www.brit-thoracic.org.uk/document-library/research-and-innovation/documents/literature-review-the-economic-costs-of-lung-disease/ [Accessed 12/02/2019]</w:t>
      </w:r>
    </w:p>
    <w:p w14:paraId="3672DCE0" w14:textId="37EB73D8"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t>8</w:t>
      </w:r>
      <w:r w:rsidR="00A3016D" w:rsidRPr="00D97F69">
        <w:rPr>
          <w:rFonts w:ascii="Arial" w:hAnsi="Arial" w:cs="Arial"/>
          <w:sz w:val="22"/>
          <w:szCs w:val="22"/>
        </w:rPr>
        <w:t>.</w:t>
      </w:r>
      <w:r w:rsidR="00A3016D" w:rsidRPr="00D97F69">
        <w:rPr>
          <w:rFonts w:ascii="Arial" w:hAnsi="Arial" w:cs="Arial"/>
          <w:sz w:val="22"/>
          <w:szCs w:val="22"/>
        </w:rPr>
        <w:tab/>
      </w:r>
      <w:r w:rsidR="00A3016D" w:rsidRPr="00A41C8A">
        <w:rPr>
          <w:rFonts w:ascii="Arial" w:hAnsi="Arial" w:cs="Arial"/>
          <w:sz w:val="22"/>
          <w:szCs w:val="22"/>
        </w:rPr>
        <w:t xml:space="preserve">Lenferink A, Brusse-Keizer M, van der Valk PD, et al. Self-management interventions including action plans for exacerbations versus usual care in patients with chronic obstructive pulmonary disease. </w:t>
      </w:r>
      <w:r w:rsidR="00A3016D" w:rsidRPr="005B189A">
        <w:rPr>
          <w:rFonts w:ascii="Arial" w:hAnsi="Arial" w:cs="Arial"/>
          <w:i/>
          <w:sz w:val="22"/>
          <w:szCs w:val="22"/>
        </w:rPr>
        <w:t>Cochrane Database of Systematic Reviews</w:t>
      </w:r>
      <w:r w:rsidR="00A3016D" w:rsidRPr="005B189A">
        <w:rPr>
          <w:rFonts w:ascii="Arial" w:hAnsi="Arial" w:cs="Arial"/>
          <w:sz w:val="22"/>
          <w:szCs w:val="22"/>
        </w:rPr>
        <w:t xml:space="preserve"> 2017</w:t>
      </w:r>
      <w:r w:rsidR="00A3016D">
        <w:rPr>
          <w:rFonts w:ascii="Arial" w:hAnsi="Arial" w:cs="Arial"/>
          <w:sz w:val="22"/>
          <w:szCs w:val="22"/>
        </w:rPr>
        <w:t>;</w:t>
      </w:r>
      <w:r w:rsidR="00A3016D" w:rsidRPr="005B189A">
        <w:rPr>
          <w:rFonts w:ascii="Arial" w:hAnsi="Arial" w:cs="Arial"/>
          <w:sz w:val="22"/>
          <w:szCs w:val="22"/>
        </w:rPr>
        <w:t>8</w:t>
      </w:r>
      <w:r w:rsidR="00A3016D">
        <w:rPr>
          <w:rFonts w:ascii="Arial" w:hAnsi="Arial" w:cs="Arial"/>
          <w:sz w:val="22"/>
          <w:szCs w:val="22"/>
        </w:rPr>
        <w:t>. Art. No.:</w:t>
      </w:r>
      <w:r w:rsidR="00A3016D" w:rsidRPr="005B189A">
        <w:rPr>
          <w:rFonts w:ascii="Arial" w:hAnsi="Arial" w:cs="Arial"/>
          <w:sz w:val="22"/>
          <w:szCs w:val="22"/>
        </w:rPr>
        <w:t xml:space="preserve"> CD011682.pub2</w:t>
      </w:r>
    </w:p>
    <w:p w14:paraId="6F90429B" w14:textId="5EC7EE39" w:rsidR="00A3016D" w:rsidRDefault="008542A0" w:rsidP="00ED4745">
      <w:pPr>
        <w:pStyle w:val="EndNoteBibliography"/>
        <w:spacing w:after="200" w:line="480" w:lineRule="auto"/>
        <w:rPr>
          <w:rFonts w:ascii="Arial" w:hAnsi="Arial" w:cs="Arial"/>
          <w:sz w:val="22"/>
          <w:szCs w:val="22"/>
        </w:rPr>
      </w:pPr>
      <w:r>
        <w:rPr>
          <w:rFonts w:ascii="Arial" w:hAnsi="Arial" w:cs="Arial"/>
          <w:sz w:val="22"/>
          <w:szCs w:val="22"/>
        </w:rPr>
        <w:t>9</w:t>
      </w:r>
      <w:r w:rsidR="00A3016D" w:rsidRPr="00D97F69">
        <w:rPr>
          <w:rFonts w:ascii="Arial" w:hAnsi="Arial" w:cs="Arial"/>
          <w:sz w:val="22"/>
          <w:szCs w:val="22"/>
        </w:rPr>
        <w:t>.</w:t>
      </w:r>
      <w:r w:rsidR="00A3016D" w:rsidRPr="00D97F69">
        <w:rPr>
          <w:rFonts w:ascii="Arial" w:hAnsi="Arial" w:cs="Arial"/>
          <w:sz w:val="22"/>
          <w:szCs w:val="22"/>
        </w:rPr>
        <w:tab/>
      </w:r>
      <w:r w:rsidR="00A3016D" w:rsidRPr="00A41C8A">
        <w:rPr>
          <w:rFonts w:ascii="Arial" w:hAnsi="Arial" w:cs="Arial"/>
          <w:sz w:val="22"/>
          <w:szCs w:val="22"/>
        </w:rPr>
        <w:t xml:space="preserve">Zwerink M, Brusse-Keizer M, van der Valk PD, et al. Self management for patients with chronic obstructive pulmonary disease. </w:t>
      </w:r>
      <w:r w:rsidR="00A3016D" w:rsidRPr="005B189A">
        <w:rPr>
          <w:rFonts w:ascii="Arial" w:hAnsi="Arial" w:cs="Arial"/>
          <w:i/>
          <w:sz w:val="22"/>
          <w:szCs w:val="22"/>
        </w:rPr>
        <w:t>Cochrane Database of Systematic Reviews</w:t>
      </w:r>
      <w:r w:rsidR="00A3016D" w:rsidRPr="005B189A">
        <w:rPr>
          <w:rFonts w:ascii="Arial" w:hAnsi="Arial" w:cs="Arial"/>
          <w:sz w:val="22"/>
          <w:szCs w:val="22"/>
        </w:rPr>
        <w:t xml:space="preserve"> </w:t>
      </w:r>
      <w:r w:rsidR="00A3016D" w:rsidRPr="00F34D6F">
        <w:rPr>
          <w:rFonts w:ascii="Arial" w:hAnsi="Arial" w:cs="Arial"/>
          <w:sz w:val="22"/>
          <w:szCs w:val="22"/>
        </w:rPr>
        <w:t>2014;3. Art. No.:</w:t>
      </w:r>
      <w:r w:rsidR="00A3016D">
        <w:rPr>
          <w:rFonts w:ascii="Arial" w:hAnsi="Arial" w:cs="Arial"/>
          <w:sz w:val="22"/>
          <w:szCs w:val="22"/>
        </w:rPr>
        <w:t xml:space="preserve"> </w:t>
      </w:r>
      <w:r w:rsidR="00A3016D" w:rsidRPr="00A41C8A">
        <w:rPr>
          <w:rFonts w:ascii="Arial" w:hAnsi="Arial" w:cs="Arial"/>
          <w:sz w:val="22"/>
          <w:szCs w:val="22"/>
        </w:rPr>
        <w:t>C</w:t>
      </w:r>
      <w:r w:rsidR="00A3016D">
        <w:rPr>
          <w:rFonts w:ascii="Arial" w:hAnsi="Arial" w:cs="Arial"/>
          <w:sz w:val="22"/>
          <w:szCs w:val="22"/>
        </w:rPr>
        <w:t>D</w:t>
      </w:r>
      <w:r w:rsidR="00A3016D" w:rsidRPr="00A41C8A">
        <w:rPr>
          <w:rFonts w:ascii="Arial" w:hAnsi="Arial" w:cs="Arial"/>
          <w:sz w:val="22"/>
          <w:szCs w:val="22"/>
        </w:rPr>
        <w:t>002990.</w:t>
      </w:r>
    </w:p>
    <w:p w14:paraId="0C582E38" w14:textId="370AE8DC"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t>10</w:t>
      </w:r>
      <w:r w:rsidR="00A3016D" w:rsidRPr="00D97F69">
        <w:rPr>
          <w:rFonts w:ascii="Arial" w:hAnsi="Arial" w:cs="Arial"/>
          <w:sz w:val="22"/>
          <w:szCs w:val="22"/>
        </w:rPr>
        <w:t>.</w:t>
      </w:r>
      <w:r w:rsidR="00A3016D" w:rsidRPr="00D97F69">
        <w:rPr>
          <w:rFonts w:ascii="Arial" w:hAnsi="Arial" w:cs="Arial"/>
          <w:sz w:val="22"/>
          <w:szCs w:val="22"/>
        </w:rPr>
        <w:tab/>
        <w:t xml:space="preserve">Adab P, Fitzmaurice DA, Dickens AP, et al. Cohort Profile: The Birmingham Chronic Obstructive Pulmonary Disease (COPD) Cohort Study. </w:t>
      </w:r>
      <w:r w:rsidR="00A3016D" w:rsidRPr="00FA07CE">
        <w:rPr>
          <w:rFonts w:ascii="Arial" w:hAnsi="Arial" w:cs="Arial"/>
          <w:i/>
          <w:sz w:val="22"/>
          <w:szCs w:val="22"/>
        </w:rPr>
        <w:t xml:space="preserve">Int J Epidemiol </w:t>
      </w:r>
      <w:r w:rsidR="00A3016D">
        <w:rPr>
          <w:rFonts w:ascii="Arial" w:hAnsi="Arial" w:cs="Arial"/>
          <w:sz w:val="22"/>
          <w:szCs w:val="22"/>
        </w:rPr>
        <w:t>2017;46</w:t>
      </w:r>
      <w:r w:rsidR="00A3016D" w:rsidRPr="00D97F69">
        <w:rPr>
          <w:rFonts w:ascii="Arial" w:hAnsi="Arial" w:cs="Arial"/>
          <w:sz w:val="22"/>
          <w:szCs w:val="22"/>
        </w:rPr>
        <w:t>:23.</w:t>
      </w:r>
    </w:p>
    <w:p w14:paraId="2DF1E234"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008542A0">
        <w:rPr>
          <w:rFonts w:ascii="Arial" w:hAnsi="Arial" w:cs="Arial"/>
          <w:sz w:val="22"/>
          <w:szCs w:val="22"/>
        </w:rPr>
        <w:t>1</w:t>
      </w:r>
      <w:r w:rsidRPr="00D97F69">
        <w:rPr>
          <w:rFonts w:ascii="Arial" w:hAnsi="Arial" w:cs="Arial"/>
          <w:sz w:val="22"/>
          <w:szCs w:val="22"/>
        </w:rPr>
        <w:t>.</w:t>
      </w:r>
      <w:r w:rsidRPr="00D97F69">
        <w:rPr>
          <w:rFonts w:ascii="Arial" w:hAnsi="Arial" w:cs="Arial"/>
          <w:sz w:val="22"/>
          <w:szCs w:val="22"/>
        </w:rPr>
        <w:tab/>
        <w:t xml:space="preserve">Haughney J, Gruffydd-Jones K, Roberts J, Lee A, Hardwell A, Mcgarvey L. The distribution of COPD in UK general practice using the new GOLD classification. </w:t>
      </w:r>
      <w:r w:rsidRPr="00FA07CE">
        <w:rPr>
          <w:rFonts w:ascii="Arial" w:hAnsi="Arial" w:cs="Arial"/>
          <w:i/>
          <w:sz w:val="22"/>
          <w:szCs w:val="22"/>
        </w:rPr>
        <w:t>Eur Resp J</w:t>
      </w:r>
      <w:r w:rsidRPr="00D97F69">
        <w:rPr>
          <w:rFonts w:ascii="Arial" w:hAnsi="Arial" w:cs="Arial"/>
          <w:sz w:val="22"/>
          <w:szCs w:val="22"/>
        </w:rPr>
        <w:t xml:space="preserve"> 2014;43:993-1002.</w:t>
      </w:r>
    </w:p>
    <w:p w14:paraId="337F9FC9" w14:textId="389405D5"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008542A0">
        <w:rPr>
          <w:rFonts w:ascii="Arial" w:hAnsi="Arial" w:cs="Arial"/>
          <w:sz w:val="22"/>
          <w:szCs w:val="22"/>
        </w:rPr>
        <w:t>2</w:t>
      </w:r>
      <w:r w:rsidRPr="00D97F69">
        <w:rPr>
          <w:rFonts w:ascii="Arial" w:hAnsi="Arial" w:cs="Arial"/>
          <w:sz w:val="22"/>
          <w:szCs w:val="22"/>
        </w:rPr>
        <w:t>.</w:t>
      </w:r>
      <w:r w:rsidRPr="00D97F69">
        <w:rPr>
          <w:rFonts w:ascii="Arial" w:hAnsi="Arial" w:cs="Arial"/>
          <w:sz w:val="22"/>
          <w:szCs w:val="22"/>
        </w:rPr>
        <w:tab/>
        <w:t xml:space="preserve">Jordan RE, Adab P, Sitch A, et al. Targeted case finding for chronic obstructive pulmonary disease versus routine practice in primary care (TargetCOPD): a cluster-randomised controlled trial. </w:t>
      </w:r>
      <w:r w:rsidRPr="00FA07CE">
        <w:rPr>
          <w:rFonts w:ascii="Arial" w:hAnsi="Arial" w:cs="Arial"/>
          <w:i/>
          <w:sz w:val="22"/>
          <w:szCs w:val="22"/>
        </w:rPr>
        <w:t>Lancet Respir Med</w:t>
      </w:r>
      <w:r>
        <w:rPr>
          <w:rFonts w:ascii="Arial" w:hAnsi="Arial" w:cs="Arial"/>
          <w:sz w:val="22"/>
          <w:szCs w:val="22"/>
        </w:rPr>
        <w:t xml:space="preserve"> 2016;4</w:t>
      </w:r>
      <w:r w:rsidRPr="00D97F69">
        <w:rPr>
          <w:rFonts w:ascii="Arial" w:hAnsi="Arial" w:cs="Arial"/>
          <w:sz w:val="22"/>
          <w:szCs w:val="22"/>
        </w:rPr>
        <w:t>:720-30.</w:t>
      </w:r>
    </w:p>
    <w:p w14:paraId="4221B304" w14:textId="21B081EA"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lastRenderedPageBreak/>
        <w:t>1</w:t>
      </w:r>
      <w:r w:rsidR="008542A0">
        <w:rPr>
          <w:rFonts w:ascii="Arial" w:hAnsi="Arial" w:cs="Arial"/>
          <w:sz w:val="22"/>
          <w:szCs w:val="22"/>
        </w:rPr>
        <w:t>3</w:t>
      </w:r>
      <w:r w:rsidRPr="00D97F69">
        <w:rPr>
          <w:rFonts w:ascii="Arial" w:hAnsi="Arial" w:cs="Arial"/>
          <w:sz w:val="22"/>
          <w:szCs w:val="22"/>
        </w:rPr>
        <w:t>.</w:t>
      </w:r>
      <w:r w:rsidRPr="00D97F69">
        <w:rPr>
          <w:rFonts w:ascii="Arial" w:hAnsi="Arial" w:cs="Arial"/>
          <w:sz w:val="22"/>
          <w:szCs w:val="22"/>
        </w:rPr>
        <w:tab/>
        <w:t xml:space="preserve">Anthonisen NR, Connett JE, Kiley JP, et al. Effects of smoking intervention and the use of an inhaled anticholinergic bronchodilator on the rate of decline of FEV1. The Lung Health Study. </w:t>
      </w:r>
      <w:r w:rsidRPr="001A5713">
        <w:rPr>
          <w:rFonts w:ascii="Arial" w:hAnsi="Arial" w:cs="Arial"/>
          <w:i/>
          <w:sz w:val="22"/>
          <w:szCs w:val="22"/>
        </w:rPr>
        <w:t>JAMA</w:t>
      </w:r>
      <w:r w:rsidRPr="00D97F69">
        <w:rPr>
          <w:rFonts w:ascii="Arial" w:hAnsi="Arial" w:cs="Arial"/>
          <w:sz w:val="22"/>
          <w:szCs w:val="22"/>
        </w:rPr>
        <w:t xml:space="preserve"> 1994;272:1497-505.</w:t>
      </w:r>
    </w:p>
    <w:p w14:paraId="21DD87DB" w14:textId="0B74B711"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008542A0">
        <w:rPr>
          <w:rFonts w:ascii="Arial" w:hAnsi="Arial" w:cs="Arial"/>
          <w:sz w:val="22"/>
          <w:szCs w:val="22"/>
        </w:rPr>
        <w:t>4</w:t>
      </w:r>
      <w:r w:rsidRPr="00D97F69">
        <w:rPr>
          <w:rFonts w:ascii="Arial" w:hAnsi="Arial" w:cs="Arial"/>
          <w:sz w:val="22"/>
          <w:szCs w:val="22"/>
        </w:rPr>
        <w:t>.</w:t>
      </w:r>
      <w:r w:rsidRPr="00D97F69">
        <w:rPr>
          <w:rFonts w:ascii="Arial" w:hAnsi="Arial" w:cs="Arial"/>
          <w:sz w:val="22"/>
          <w:szCs w:val="22"/>
        </w:rPr>
        <w:tab/>
        <w:t xml:space="preserve">Dransfield MT, Kunisaki KM, Strand MJ, et al. Acute Exacerbations and Lung Function Loss in Smokers with and without Chronic Obstructive Pulmonary Disease. </w:t>
      </w:r>
      <w:r w:rsidRPr="001A5713">
        <w:rPr>
          <w:rFonts w:ascii="Arial" w:hAnsi="Arial" w:cs="Arial"/>
          <w:i/>
          <w:sz w:val="22"/>
          <w:szCs w:val="22"/>
        </w:rPr>
        <w:t xml:space="preserve">Am J Respir Crit Care Med </w:t>
      </w:r>
      <w:r>
        <w:rPr>
          <w:rFonts w:ascii="Arial" w:hAnsi="Arial" w:cs="Arial"/>
          <w:sz w:val="22"/>
          <w:szCs w:val="22"/>
        </w:rPr>
        <w:t>2017;195</w:t>
      </w:r>
      <w:r w:rsidRPr="00D97F69">
        <w:rPr>
          <w:rFonts w:ascii="Arial" w:hAnsi="Arial" w:cs="Arial"/>
          <w:sz w:val="22"/>
          <w:szCs w:val="22"/>
        </w:rPr>
        <w:t>:324-30.</w:t>
      </w:r>
    </w:p>
    <w:p w14:paraId="4AB1A982" w14:textId="179FBE7A"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008542A0">
        <w:rPr>
          <w:rFonts w:ascii="Arial" w:hAnsi="Arial" w:cs="Arial"/>
          <w:sz w:val="22"/>
          <w:szCs w:val="22"/>
        </w:rPr>
        <w:t>5</w:t>
      </w:r>
      <w:r w:rsidRPr="00D97F69">
        <w:rPr>
          <w:rFonts w:ascii="Arial" w:hAnsi="Arial" w:cs="Arial"/>
          <w:sz w:val="22"/>
          <w:szCs w:val="22"/>
        </w:rPr>
        <w:t>.</w:t>
      </w:r>
      <w:r w:rsidRPr="00D97F69">
        <w:rPr>
          <w:rFonts w:ascii="Arial" w:hAnsi="Arial" w:cs="Arial"/>
          <w:sz w:val="22"/>
          <w:szCs w:val="22"/>
        </w:rPr>
        <w:tab/>
        <w:t>Gimeno-Santos E, Frei A, Steurer-Stey C, et al. Determinants and outcomes of physical activity in patients with COPD: a syste</w:t>
      </w:r>
      <w:r>
        <w:rPr>
          <w:rFonts w:ascii="Arial" w:hAnsi="Arial" w:cs="Arial"/>
          <w:sz w:val="22"/>
          <w:szCs w:val="22"/>
        </w:rPr>
        <w:t xml:space="preserve">matic review. </w:t>
      </w:r>
      <w:r w:rsidRPr="001A5713">
        <w:rPr>
          <w:rFonts w:ascii="Arial" w:hAnsi="Arial" w:cs="Arial"/>
          <w:i/>
          <w:sz w:val="22"/>
          <w:szCs w:val="22"/>
        </w:rPr>
        <w:t>Thorax</w:t>
      </w:r>
      <w:r>
        <w:rPr>
          <w:rFonts w:ascii="Arial" w:hAnsi="Arial" w:cs="Arial"/>
          <w:sz w:val="22"/>
          <w:szCs w:val="22"/>
        </w:rPr>
        <w:t xml:space="preserve"> 2014;69</w:t>
      </w:r>
      <w:r w:rsidRPr="00D97F69">
        <w:rPr>
          <w:rFonts w:ascii="Arial" w:hAnsi="Arial" w:cs="Arial"/>
          <w:sz w:val="22"/>
          <w:szCs w:val="22"/>
        </w:rPr>
        <w:t>:731-9.</w:t>
      </w:r>
    </w:p>
    <w:p w14:paraId="1CC0CEF9" w14:textId="665B03BE"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008542A0">
        <w:rPr>
          <w:rFonts w:ascii="Arial" w:hAnsi="Arial" w:cs="Arial"/>
          <w:sz w:val="22"/>
          <w:szCs w:val="22"/>
        </w:rPr>
        <w:t>6</w:t>
      </w:r>
      <w:r w:rsidRPr="00D97F69">
        <w:rPr>
          <w:rFonts w:ascii="Arial" w:hAnsi="Arial" w:cs="Arial"/>
          <w:sz w:val="22"/>
          <w:szCs w:val="22"/>
        </w:rPr>
        <w:t>.</w:t>
      </w:r>
      <w:r w:rsidRPr="00D97F69">
        <w:rPr>
          <w:rFonts w:ascii="Arial" w:hAnsi="Arial" w:cs="Arial"/>
          <w:sz w:val="22"/>
          <w:szCs w:val="22"/>
        </w:rPr>
        <w:tab/>
        <w:t xml:space="preserve">Vaes AW, Garcia-Aymerich J, Marott JL, et al. Changes in physical activity and all-cause mortality in COPD. </w:t>
      </w:r>
      <w:r w:rsidRPr="001A5713">
        <w:rPr>
          <w:rFonts w:ascii="Arial" w:hAnsi="Arial" w:cs="Arial"/>
          <w:i/>
          <w:sz w:val="22"/>
          <w:szCs w:val="22"/>
        </w:rPr>
        <w:t>Eur Respir J</w:t>
      </w:r>
      <w:r>
        <w:rPr>
          <w:rFonts w:ascii="Arial" w:hAnsi="Arial" w:cs="Arial"/>
          <w:sz w:val="22"/>
          <w:szCs w:val="22"/>
        </w:rPr>
        <w:t xml:space="preserve"> 2014;44</w:t>
      </w:r>
      <w:r w:rsidRPr="00D97F69">
        <w:rPr>
          <w:rFonts w:ascii="Arial" w:hAnsi="Arial" w:cs="Arial"/>
          <w:sz w:val="22"/>
          <w:szCs w:val="22"/>
        </w:rPr>
        <w:t>:1199-209.</w:t>
      </w:r>
    </w:p>
    <w:p w14:paraId="2BD0EBC4"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008542A0">
        <w:rPr>
          <w:rFonts w:ascii="Arial" w:hAnsi="Arial" w:cs="Arial"/>
          <w:sz w:val="22"/>
          <w:szCs w:val="22"/>
        </w:rPr>
        <w:t>7</w:t>
      </w:r>
      <w:r w:rsidRPr="00D97F69">
        <w:rPr>
          <w:rFonts w:ascii="Arial" w:hAnsi="Arial" w:cs="Arial"/>
          <w:sz w:val="22"/>
          <w:szCs w:val="22"/>
        </w:rPr>
        <w:t>.</w:t>
      </w:r>
      <w:r w:rsidRPr="00D97F69">
        <w:rPr>
          <w:rFonts w:ascii="Arial" w:hAnsi="Arial" w:cs="Arial"/>
          <w:sz w:val="22"/>
          <w:szCs w:val="22"/>
        </w:rPr>
        <w:tab/>
        <w:t xml:space="preserve">Watz H, Waschki B, Meyer T, Magnussen H. Physical activity in patients with COPD. </w:t>
      </w:r>
      <w:r w:rsidRPr="001A5713">
        <w:rPr>
          <w:rFonts w:ascii="Arial" w:hAnsi="Arial" w:cs="Arial"/>
          <w:i/>
          <w:sz w:val="22"/>
          <w:szCs w:val="22"/>
        </w:rPr>
        <w:t>Eur Respir J</w:t>
      </w:r>
      <w:r>
        <w:rPr>
          <w:rFonts w:ascii="Arial" w:hAnsi="Arial" w:cs="Arial"/>
          <w:sz w:val="22"/>
          <w:szCs w:val="22"/>
        </w:rPr>
        <w:t xml:space="preserve"> 2009;33</w:t>
      </w:r>
      <w:r w:rsidRPr="00D97F69">
        <w:rPr>
          <w:rFonts w:ascii="Arial" w:hAnsi="Arial" w:cs="Arial"/>
          <w:sz w:val="22"/>
          <w:szCs w:val="22"/>
        </w:rPr>
        <w:t>:262-72.</w:t>
      </w:r>
    </w:p>
    <w:p w14:paraId="08F198B8" w14:textId="4CAB7D6B"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008542A0">
        <w:rPr>
          <w:rFonts w:ascii="Arial" w:hAnsi="Arial" w:cs="Arial"/>
          <w:sz w:val="22"/>
          <w:szCs w:val="22"/>
        </w:rPr>
        <w:t>8</w:t>
      </w:r>
      <w:r w:rsidRPr="00D97F69">
        <w:rPr>
          <w:rFonts w:ascii="Arial" w:hAnsi="Arial" w:cs="Arial"/>
          <w:sz w:val="22"/>
          <w:szCs w:val="22"/>
        </w:rPr>
        <w:t>.</w:t>
      </w:r>
      <w:r w:rsidRPr="00D97F69">
        <w:rPr>
          <w:rFonts w:ascii="Arial" w:hAnsi="Arial" w:cs="Arial"/>
          <w:sz w:val="22"/>
          <w:szCs w:val="22"/>
        </w:rPr>
        <w:tab/>
        <w:t xml:space="preserve">Vogelmeier C, Fabbri LM, Rabe KF, et al. Effect of tiotropium vs. salmeterol on exacerbations: GOLD II and maintenance therapy naive patients. </w:t>
      </w:r>
      <w:r w:rsidRPr="001A5713">
        <w:rPr>
          <w:rFonts w:ascii="Arial" w:hAnsi="Arial" w:cs="Arial"/>
          <w:i/>
          <w:sz w:val="22"/>
          <w:szCs w:val="22"/>
        </w:rPr>
        <w:t>Respir Med</w:t>
      </w:r>
      <w:r>
        <w:rPr>
          <w:rFonts w:ascii="Arial" w:hAnsi="Arial" w:cs="Arial"/>
          <w:sz w:val="22"/>
          <w:szCs w:val="22"/>
        </w:rPr>
        <w:t xml:space="preserve"> 2013;107</w:t>
      </w:r>
      <w:r w:rsidRPr="00D97F69">
        <w:rPr>
          <w:rFonts w:ascii="Arial" w:hAnsi="Arial" w:cs="Arial"/>
          <w:sz w:val="22"/>
          <w:szCs w:val="22"/>
        </w:rPr>
        <w:t>:75-83.</w:t>
      </w:r>
    </w:p>
    <w:p w14:paraId="377C8E81" w14:textId="69F75333"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1</w:t>
      </w:r>
      <w:r w:rsidR="008542A0">
        <w:rPr>
          <w:rFonts w:ascii="Arial" w:hAnsi="Arial" w:cs="Arial"/>
          <w:sz w:val="22"/>
          <w:szCs w:val="22"/>
        </w:rPr>
        <w:t>9</w:t>
      </w:r>
      <w:r w:rsidRPr="00D97F69">
        <w:rPr>
          <w:rFonts w:ascii="Arial" w:hAnsi="Arial" w:cs="Arial"/>
          <w:sz w:val="22"/>
          <w:szCs w:val="22"/>
        </w:rPr>
        <w:t>.</w:t>
      </w:r>
      <w:r w:rsidRPr="00D97F69">
        <w:rPr>
          <w:rFonts w:ascii="Arial" w:hAnsi="Arial" w:cs="Arial"/>
          <w:sz w:val="22"/>
          <w:szCs w:val="22"/>
        </w:rPr>
        <w:tab/>
        <w:t xml:space="preserve">Zhou Y, Zhong NS, Li X, et al. Tiotropium in Early-Stage Chronic Obstructive Pulmonary Disease. </w:t>
      </w:r>
      <w:r w:rsidRPr="001A5713">
        <w:rPr>
          <w:rFonts w:ascii="Arial" w:hAnsi="Arial" w:cs="Arial"/>
          <w:i/>
          <w:sz w:val="22"/>
          <w:szCs w:val="22"/>
        </w:rPr>
        <w:t>N Engl J Med</w:t>
      </w:r>
      <w:r>
        <w:rPr>
          <w:rFonts w:ascii="Arial" w:hAnsi="Arial" w:cs="Arial"/>
          <w:sz w:val="22"/>
          <w:szCs w:val="22"/>
        </w:rPr>
        <w:t xml:space="preserve"> 2017;377</w:t>
      </w:r>
      <w:r w:rsidRPr="00D97F69">
        <w:rPr>
          <w:rFonts w:ascii="Arial" w:hAnsi="Arial" w:cs="Arial"/>
          <w:sz w:val="22"/>
          <w:szCs w:val="22"/>
        </w:rPr>
        <w:t>:923-35.</w:t>
      </w:r>
    </w:p>
    <w:p w14:paraId="4073C587" w14:textId="77777777"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t>20</w:t>
      </w:r>
      <w:r w:rsidR="00A3016D" w:rsidRPr="00D97F69">
        <w:rPr>
          <w:rFonts w:ascii="Arial" w:hAnsi="Arial" w:cs="Arial"/>
          <w:sz w:val="22"/>
          <w:szCs w:val="22"/>
        </w:rPr>
        <w:t>.</w:t>
      </w:r>
      <w:r w:rsidR="00A3016D" w:rsidRPr="00D97F69">
        <w:rPr>
          <w:rFonts w:ascii="Arial" w:hAnsi="Arial" w:cs="Arial"/>
          <w:sz w:val="22"/>
          <w:szCs w:val="22"/>
        </w:rPr>
        <w:tab/>
        <w:t>Sanchis J, Gich I, Pedersen S. Systematic Review of Errors in Inhaler Use: Has Patient Technique Improv</w:t>
      </w:r>
      <w:r w:rsidR="00A3016D">
        <w:rPr>
          <w:rFonts w:ascii="Arial" w:hAnsi="Arial" w:cs="Arial"/>
          <w:sz w:val="22"/>
          <w:szCs w:val="22"/>
        </w:rPr>
        <w:t xml:space="preserve">ed Over Time? </w:t>
      </w:r>
      <w:r w:rsidR="00A3016D" w:rsidRPr="001A5713">
        <w:rPr>
          <w:rFonts w:ascii="Arial" w:hAnsi="Arial" w:cs="Arial"/>
          <w:i/>
          <w:sz w:val="22"/>
          <w:szCs w:val="22"/>
        </w:rPr>
        <w:t>Chest</w:t>
      </w:r>
      <w:r w:rsidR="00A3016D">
        <w:rPr>
          <w:rFonts w:ascii="Arial" w:hAnsi="Arial" w:cs="Arial"/>
          <w:sz w:val="22"/>
          <w:szCs w:val="22"/>
        </w:rPr>
        <w:t xml:space="preserve"> 2016;150</w:t>
      </w:r>
      <w:r w:rsidR="00A3016D" w:rsidRPr="00D97F69">
        <w:rPr>
          <w:rFonts w:ascii="Arial" w:hAnsi="Arial" w:cs="Arial"/>
          <w:sz w:val="22"/>
          <w:szCs w:val="22"/>
        </w:rPr>
        <w:t>:394-406.</w:t>
      </w:r>
    </w:p>
    <w:p w14:paraId="346D9DA4" w14:textId="503FC9DB"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2</w:t>
      </w:r>
      <w:r w:rsidR="008542A0">
        <w:rPr>
          <w:rFonts w:ascii="Arial" w:hAnsi="Arial" w:cs="Arial"/>
          <w:sz w:val="22"/>
          <w:szCs w:val="22"/>
        </w:rPr>
        <w:t>1</w:t>
      </w:r>
      <w:r w:rsidRPr="00D97F69">
        <w:rPr>
          <w:rFonts w:ascii="Arial" w:hAnsi="Arial" w:cs="Arial"/>
          <w:sz w:val="22"/>
          <w:szCs w:val="22"/>
        </w:rPr>
        <w:t>.</w:t>
      </w:r>
      <w:r w:rsidRPr="00D97F69">
        <w:rPr>
          <w:rFonts w:ascii="Arial" w:hAnsi="Arial" w:cs="Arial"/>
          <w:sz w:val="22"/>
          <w:szCs w:val="22"/>
        </w:rPr>
        <w:tab/>
        <w:t xml:space="preserve">Sidhu MS, Daley A, Jordan R, et al. Patient self-management in primary care patients with mild COPD – protocol of a randomised controlled trial of telephone health coaching. </w:t>
      </w:r>
      <w:r w:rsidRPr="001A5713">
        <w:rPr>
          <w:rFonts w:ascii="Arial" w:hAnsi="Arial" w:cs="Arial"/>
          <w:i/>
          <w:sz w:val="22"/>
          <w:szCs w:val="22"/>
        </w:rPr>
        <w:t>BMC Pulm Med</w:t>
      </w:r>
      <w:r w:rsidRPr="00D97F69">
        <w:rPr>
          <w:rFonts w:ascii="Arial" w:hAnsi="Arial" w:cs="Arial"/>
          <w:sz w:val="22"/>
          <w:szCs w:val="22"/>
        </w:rPr>
        <w:t xml:space="preserve"> 2015;15:16.</w:t>
      </w:r>
    </w:p>
    <w:p w14:paraId="6C456EFF"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lastRenderedPageBreak/>
        <w:t>2</w:t>
      </w:r>
      <w:r w:rsidR="008542A0">
        <w:rPr>
          <w:rFonts w:ascii="Arial" w:hAnsi="Arial" w:cs="Arial"/>
          <w:sz w:val="22"/>
          <w:szCs w:val="22"/>
        </w:rPr>
        <w:t>2</w:t>
      </w:r>
      <w:r w:rsidRPr="00D97F69">
        <w:rPr>
          <w:rFonts w:ascii="Arial" w:hAnsi="Arial" w:cs="Arial"/>
          <w:sz w:val="22"/>
          <w:szCs w:val="22"/>
        </w:rPr>
        <w:t>.</w:t>
      </w:r>
      <w:r w:rsidRPr="00D97F69">
        <w:rPr>
          <w:rFonts w:ascii="Arial" w:hAnsi="Arial" w:cs="Arial"/>
          <w:sz w:val="22"/>
          <w:szCs w:val="22"/>
        </w:rPr>
        <w:tab/>
        <w:t xml:space="preserve">Boutron I, Altman DG, Moher D, Schulz KF, Ravaud P, for the CNPTG. Consort statement for randomized trials of nonpharmacologic treatments: A 2017 update and a consort extension for nonpharmacologic trial abstracts. </w:t>
      </w:r>
      <w:r w:rsidRPr="00B53E0D">
        <w:rPr>
          <w:rFonts w:ascii="Arial" w:hAnsi="Arial" w:cs="Arial"/>
          <w:i/>
          <w:sz w:val="22"/>
          <w:szCs w:val="22"/>
        </w:rPr>
        <w:t>Ann Intern Med</w:t>
      </w:r>
      <w:r>
        <w:rPr>
          <w:rFonts w:ascii="Arial" w:hAnsi="Arial" w:cs="Arial"/>
          <w:sz w:val="22"/>
          <w:szCs w:val="22"/>
        </w:rPr>
        <w:t xml:space="preserve"> 2017;167</w:t>
      </w:r>
      <w:r w:rsidRPr="00D97F69">
        <w:rPr>
          <w:rFonts w:ascii="Arial" w:hAnsi="Arial" w:cs="Arial"/>
          <w:sz w:val="22"/>
          <w:szCs w:val="22"/>
        </w:rPr>
        <w:t>:40-7.</w:t>
      </w:r>
    </w:p>
    <w:p w14:paraId="3EC02559" w14:textId="3A2FB9D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2</w:t>
      </w:r>
      <w:r w:rsidR="008542A0">
        <w:rPr>
          <w:rFonts w:ascii="Arial" w:hAnsi="Arial" w:cs="Arial"/>
          <w:sz w:val="22"/>
          <w:szCs w:val="22"/>
        </w:rPr>
        <w:t>3</w:t>
      </w:r>
      <w:r w:rsidRPr="00D97F69">
        <w:rPr>
          <w:rFonts w:ascii="Arial" w:hAnsi="Arial" w:cs="Arial"/>
          <w:sz w:val="22"/>
          <w:szCs w:val="22"/>
        </w:rPr>
        <w:t>.</w:t>
      </w:r>
      <w:r w:rsidRPr="00D97F69">
        <w:rPr>
          <w:rFonts w:ascii="Arial" w:hAnsi="Arial" w:cs="Arial"/>
          <w:sz w:val="22"/>
          <w:szCs w:val="22"/>
        </w:rPr>
        <w:tab/>
        <w:t>Rick J, Graffy J, Knapp P, et al. Systematic techniques for assisting recruitment to trials (START): study protocol for embedded, randomized contr</w:t>
      </w:r>
      <w:r>
        <w:rPr>
          <w:rFonts w:ascii="Arial" w:hAnsi="Arial" w:cs="Arial"/>
          <w:sz w:val="22"/>
          <w:szCs w:val="22"/>
        </w:rPr>
        <w:t xml:space="preserve">olled trials. </w:t>
      </w:r>
      <w:r w:rsidRPr="00B53E0D">
        <w:rPr>
          <w:rFonts w:ascii="Arial" w:hAnsi="Arial" w:cs="Arial"/>
          <w:i/>
          <w:sz w:val="22"/>
          <w:szCs w:val="22"/>
        </w:rPr>
        <w:t>Trials</w:t>
      </w:r>
      <w:r>
        <w:rPr>
          <w:rFonts w:ascii="Arial" w:hAnsi="Arial" w:cs="Arial"/>
          <w:sz w:val="22"/>
          <w:szCs w:val="22"/>
        </w:rPr>
        <w:t xml:space="preserve"> 2014;15</w:t>
      </w:r>
      <w:r w:rsidRPr="00D97F69">
        <w:rPr>
          <w:rFonts w:ascii="Arial" w:hAnsi="Arial" w:cs="Arial"/>
          <w:sz w:val="22"/>
          <w:szCs w:val="22"/>
        </w:rPr>
        <w:t>:407.</w:t>
      </w:r>
    </w:p>
    <w:p w14:paraId="6C6592C8"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2</w:t>
      </w:r>
      <w:r w:rsidR="008542A0">
        <w:rPr>
          <w:rFonts w:ascii="Arial" w:hAnsi="Arial" w:cs="Arial"/>
          <w:sz w:val="22"/>
          <w:szCs w:val="22"/>
        </w:rPr>
        <w:t>4</w:t>
      </w:r>
      <w:r w:rsidRPr="00D97F69">
        <w:rPr>
          <w:rFonts w:ascii="Arial" w:hAnsi="Arial" w:cs="Arial"/>
          <w:sz w:val="22"/>
          <w:szCs w:val="22"/>
        </w:rPr>
        <w:t>.</w:t>
      </w:r>
      <w:r w:rsidRPr="00D97F69">
        <w:rPr>
          <w:rFonts w:ascii="Arial" w:hAnsi="Arial" w:cs="Arial"/>
          <w:sz w:val="22"/>
          <w:szCs w:val="22"/>
        </w:rPr>
        <w:tab/>
        <w:t>NICE. Chronic obstructive pulmonary disease in over 16s: diagnosis and management</w:t>
      </w:r>
      <w:r>
        <w:rPr>
          <w:rFonts w:ascii="Arial" w:hAnsi="Arial" w:cs="Arial"/>
          <w:sz w:val="22"/>
          <w:szCs w:val="22"/>
        </w:rPr>
        <w:t xml:space="preserve"> [CG101]</w:t>
      </w:r>
      <w:r w:rsidRPr="00D97F69">
        <w:rPr>
          <w:rFonts w:ascii="Arial" w:hAnsi="Arial" w:cs="Arial"/>
          <w:sz w:val="22"/>
          <w:szCs w:val="22"/>
        </w:rPr>
        <w:t>.</w:t>
      </w:r>
      <w:r>
        <w:rPr>
          <w:rFonts w:ascii="Arial" w:hAnsi="Arial" w:cs="Arial"/>
          <w:sz w:val="22"/>
          <w:szCs w:val="22"/>
        </w:rPr>
        <w:t xml:space="preserve"> </w:t>
      </w:r>
      <w:r w:rsidRPr="00D97F69">
        <w:rPr>
          <w:rFonts w:ascii="Arial" w:hAnsi="Arial" w:cs="Arial"/>
          <w:sz w:val="22"/>
          <w:szCs w:val="22"/>
        </w:rPr>
        <w:t>London 2010.</w:t>
      </w:r>
      <w:r>
        <w:rPr>
          <w:rFonts w:ascii="Arial" w:hAnsi="Arial" w:cs="Arial"/>
          <w:sz w:val="22"/>
          <w:szCs w:val="22"/>
        </w:rPr>
        <w:t xml:space="preserve"> Available from: </w:t>
      </w:r>
      <w:r w:rsidRPr="00FF3234">
        <w:rPr>
          <w:rFonts w:ascii="Arial" w:hAnsi="Arial" w:cs="Arial"/>
          <w:sz w:val="22"/>
          <w:szCs w:val="22"/>
        </w:rPr>
        <w:t>https://www.nice.org.uk/guidance/cg101</w:t>
      </w:r>
      <w:r>
        <w:rPr>
          <w:rFonts w:ascii="Arial" w:hAnsi="Arial" w:cs="Arial"/>
          <w:sz w:val="22"/>
          <w:szCs w:val="22"/>
        </w:rPr>
        <w:t xml:space="preserve"> [Accessed 23/02/2018]</w:t>
      </w:r>
    </w:p>
    <w:p w14:paraId="0FBCFF7D"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2</w:t>
      </w:r>
      <w:r w:rsidR="008542A0">
        <w:rPr>
          <w:rFonts w:ascii="Arial" w:hAnsi="Arial" w:cs="Arial"/>
          <w:sz w:val="22"/>
          <w:szCs w:val="22"/>
        </w:rPr>
        <w:t>5</w:t>
      </w:r>
      <w:r w:rsidRPr="00D97F69">
        <w:rPr>
          <w:rFonts w:ascii="Arial" w:hAnsi="Arial" w:cs="Arial"/>
          <w:sz w:val="22"/>
          <w:szCs w:val="22"/>
        </w:rPr>
        <w:t>.</w:t>
      </w:r>
      <w:r w:rsidRPr="00D97F69">
        <w:rPr>
          <w:rFonts w:ascii="Arial" w:hAnsi="Arial" w:cs="Arial"/>
          <w:sz w:val="22"/>
          <w:szCs w:val="22"/>
        </w:rPr>
        <w:tab/>
        <w:t>Patient. Chronic Obstructive Pulmonary Disea</w:t>
      </w:r>
      <w:r>
        <w:rPr>
          <w:rFonts w:ascii="Arial" w:hAnsi="Arial" w:cs="Arial"/>
          <w:sz w:val="22"/>
          <w:szCs w:val="22"/>
        </w:rPr>
        <w:t xml:space="preserve">se: Patient Platform Ltd; 2014 </w:t>
      </w:r>
      <w:r w:rsidRPr="00D97F69">
        <w:rPr>
          <w:rFonts w:ascii="Arial" w:hAnsi="Arial" w:cs="Arial"/>
          <w:sz w:val="22"/>
          <w:szCs w:val="22"/>
        </w:rPr>
        <w:t xml:space="preserve">Available from: </w:t>
      </w:r>
      <w:r w:rsidRPr="00A3016D">
        <w:rPr>
          <w:rFonts w:ascii="Arial" w:hAnsi="Arial" w:cs="Arial"/>
          <w:sz w:val="22"/>
          <w:szCs w:val="22"/>
        </w:rPr>
        <w:t>https://patient.info/doctor/chronic-obstructive-pulmonary-disease-pro</w:t>
      </w:r>
      <w:r w:rsidRPr="00D97F69">
        <w:rPr>
          <w:rFonts w:ascii="Arial" w:hAnsi="Arial" w:cs="Arial"/>
          <w:sz w:val="22"/>
          <w:szCs w:val="22"/>
        </w:rPr>
        <w:t>.</w:t>
      </w:r>
      <w:r>
        <w:rPr>
          <w:rFonts w:ascii="Arial" w:hAnsi="Arial" w:cs="Arial"/>
          <w:sz w:val="22"/>
          <w:szCs w:val="22"/>
        </w:rPr>
        <w:t xml:space="preserve"> [Accessed 14/02/2018]</w:t>
      </w:r>
    </w:p>
    <w:p w14:paraId="60A22990"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2</w:t>
      </w:r>
      <w:r w:rsidR="008542A0">
        <w:rPr>
          <w:rFonts w:ascii="Arial" w:hAnsi="Arial" w:cs="Arial"/>
          <w:sz w:val="22"/>
          <w:szCs w:val="22"/>
        </w:rPr>
        <w:t>6</w:t>
      </w:r>
      <w:r w:rsidRPr="00D97F69">
        <w:rPr>
          <w:rFonts w:ascii="Arial" w:hAnsi="Arial" w:cs="Arial"/>
          <w:sz w:val="22"/>
          <w:szCs w:val="22"/>
        </w:rPr>
        <w:t>.</w:t>
      </w:r>
      <w:r w:rsidRPr="00D97F69">
        <w:rPr>
          <w:rFonts w:ascii="Arial" w:hAnsi="Arial" w:cs="Arial"/>
          <w:sz w:val="22"/>
          <w:szCs w:val="22"/>
        </w:rPr>
        <w:tab/>
        <w:t xml:space="preserve">Bandura A. Self-efficacy: toward a unifying theory of behavioral change. </w:t>
      </w:r>
      <w:r w:rsidRPr="00B53E0D">
        <w:rPr>
          <w:rFonts w:ascii="Arial" w:hAnsi="Arial" w:cs="Arial"/>
          <w:i/>
          <w:sz w:val="22"/>
          <w:szCs w:val="22"/>
        </w:rPr>
        <w:t>Psychol Re</w:t>
      </w:r>
      <w:r>
        <w:rPr>
          <w:rFonts w:ascii="Arial" w:hAnsi="Arial" w:cs="Arial"/>
          <w:sz w:val="22"/>
          <w:szCs w:val="22"/>
        </w:rPr>
        <w:t>v 1977;84</w:t>
      </w:r>
      <w:r w:rsidRPr="00D97F69">
        <w:rPr>
          <w:rFonts w:ascii="Arial" w:hAnsi="Arial" w:cs="Arial"/>
          <w:sz w:val="22"/>
          <w:szCs w:val="22"/>
        </w:rPr>
        <w:t>:191</w:t>
      </w:r>
      <w:r>
        <w:rPr>
          <w:rFonts w:ascii="Arial" w:hAnsi="Arial" w:cs="Arial"/>
          <w:sz w:val="22"/>
          <w:szCs w:val="22"/>
        </w:rPr>
        <w:t>-215</w:t>
      </w:r>
      <w:r w:rsidRPr="00D97F69">
        <w:rPr>
          <w:rFonts w:ascii="Arial" w:hAnsi="Arial" w:cs="Arial"/>
          <w:sz w:val="22"/>
          <w:szCs w:val="22"/>
        </w:rPr>
        <w:t>.</w:t>
      </w:r>
    </w:p>
    <w:p w14:paraId="48215A45"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2</w:t>
      </w:r>
      <w:r w:rsidR="008542A0">
        <w:rPr>
          <w:rFonts w:ascii="Arial" w:hAnsi="Arial" w:cs="Arial"/>
          <w:sz w:val="22"/>
          <w:szCs w:val="22"/>
        </w:rPr>
        <w:t>7</w:t>
      </w:r>
      <w:r w:rsidRPr="00D97F69">
        <w:rPr>
          <w:rFonts w:ascii="Arial" w:hAnsi="Arial" w:cs="Arial"/>
          <w:sz w:val="22"/>
          <w:szCs w:val="22"/>
        </w:rPr>
        <w:t>.</w:t>
      </w:r>
      <w:r w:rsidRPr="00D97F69">
        <w:rPr>
          <w:rFonts w:ascii="Arial" w:hAnsi="Arial" w:cs="Arial"/>
          <w:sz w:val="22"/>
          <w:szCs w:val="22"/>
        </w:rPr>
        <w:tab/>
        <w:t xml:space="preserve">Lorig KR, Holman HR. Self-management education: history, definition, outcomes, and mechanisms. </w:t>
      </w:r>
      <w:r w:rsidRPr="00B53E0D">
        <w:rPr>
          <w:rFonts w:ascii="Arial" w:hAnsi="Arial" w:cs="Arial"/>
          <w:i/>
          <w:sz w:val="22"/>
          <w:szCs w:val="22"/>
        </w:rPr>
        <w:t>Ann Behav Med</w:t>
      </w:r>
      <w:r>
        <w:rPr>
          <w:rFonts w:ascii="Arial" w:hAnsi="Arial" w:cs="Arial"/>
          <w:sz w:val="22"/>
          <w:szCs w:val="22"/>
        </w:rPr>
        <w:t xml:space="preserve"> 2003;26</w:t>
      </w:r>
      <w:r w:rsidRPr="00D97F69">
        <w:rPr>
          <w:rFonts w:ascii="Arial" w:hAnsi="Arial" w:cs="Arial"/>
          <w:sz w:val="22"/>
          <w:szCs w:val="22"/>
        </w:rPr>
        <w:t>:1-7.</w:t>
      </w:r>
    </w:p>
    <w:p w14:paraId="4290E48E"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2</w:t>
      </w:r>
      <w:r w:rsidR="008542A0">
        <w:rPr>
          <w:rFonts w:ascii="Arial" w:hAnsi="Arial" w:cs="Arial"/>
          <w:sz w:val="22"/>
          <w:szCs w:val="22"/>
        </w:rPr>
        <w:t>8</w:t>
      </w:r>
      <w:r w:rsidRPr="00D97F69">
        <w:rPr>
          <w:rFonts w:ascii="Arial" w:hAnsi="Arial" w:cs="Arial"/>
          <w:sz w:val="22"/>
          <w:szCs w:val="22"/>
        </w:rPr>
        <w:t>.</w:t>
      </w:r>
      <w:r w:rsidRPr="00D97F69">
        <w:rPr>
          <w:rFonts w:ascii="Arial" w:hAnsi="Arial" w:cs="Arial"/>
          <w:sz w:val="22"/>
          <w:szCs w:val="22"/>
        </w:rPr>
        <w:tab/>
        <w:t xml:space="preserve">Lorig KR, Sobel DS, Ritter PL, Laurent D, Hobbs M. Effect of a self-management program on patients with chronic disease. </w:t>
      </w:r>
      <w:r w:rsidRPr="00B53E0D">
        <w:rPr>
          <w:rFonts w:ascii="Arial" w:hAnsi="Arial" w:cs="Arial"/>
          <w:i/>
          <w:sz w:val="22"/>
          <w:szCs w:val="22"/>
        </w:rPr>
        <w:t>Eff Clin Pract</w:t>
      </w:r>
      <w:r>
        <w:rPr>
          <w:rFonts w:ascii="Arial" w:hAnsi="Arial" w:cs="Arial"/>
          <w:sz w:val="22"/>
          <w:szCs w:val="22"/>
        </w:rPr>
        <w:t xml:space="preserve"> 2001;4</w:t>
      </w:r>
      <w:r w:rsidRPr="00D97F69">
        <w:rPr>
          <w:rFonts w:ascii="Arial" w:hAnsi="Arial" w:cs="Arial"/>
          <w:sz w:val="22"/>
          <w:szCs w:val="22"/>
        </w:rPr>
        <w:t>:256-62.</w:t>
      </w:r>
    </w:p>
    <w:p w14:paraId="4B9CED1C" w14:textId="53F93A6E"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2</w:t>
      </w:r>
      <w:r w:rsidR="008542A0">
        <w:rPr>
          <w:rFonts w:ascii="Arial" w:hAnsi="Arial" w:cs="Arial"/>
          <w:sz w:val="22"/>
          <w:szCs w:val="22"/>
        </w:rPr>
        <w:t>9</w:t>
      </w:r>
      <w:r w:rsidRPr="00D97F69">
        <w:rPr>
          <w:rFonts w:ascii="Arial" w:hAnsi="Arial" w:cs="Arial"/>
          <w:sz w:val="22"/>
          <w:szCs w:val="22"/>
        </w:rPr>
        <w:t>.</w:t>
      </w:r>
      <w:r w:rsidRPr="00D97F69">
        <w:rPr>
          <w:rFonts w:ascii="Arial" w:hAnsi="Arial" w:cs="Arial"/>
          <w:sz w:val="22"/>
          <w:szCs w:val="22"/>
        </w:rPr>
        <w:tab/>
        <w:t>Bravata DM, Smith-Spangler C, Sundaram V, et al. Using pedometers to increase physical activity and improve health: a systematic re</w:t>
      </w:r>
      <w:r>
        <w:rPr>
          <w:rFonts w:ascii="Arial" w:hAnsi="Arial" w:cs="Arial"/>
          <w:sz w:val="22"/>
          <w:szCs w:val="22"/>
        </w:rPr>
        <w:t xml:space="preserve">view. </w:t>
      </w:r>
      <w:r w:rsidRPr="00362783">
        <w:rPr>
          <w:rFonts w:ascii="Arial" w:hAnsi="Arial" w:cs="Arial"/>
          <w:i/>
          <w:sz w:val="22"/>
          <w:szCs w:val="22"/>
        </w:rPr>
        <w:t>JAMA</w:t>
      </w:r>
      <w:r>
        <w:rPr>
          <w:rFonts w:ascii="Arial" w:hAnsi="Arial" w:cs="Arial"/>
          <w:sz w:val="22"/>
          <w:szCs w:val="22"/>
        </w:rPr>
        <w:t xml:space="preserve"> 2007;298</w:t>
      </w:r>
      <w:r w:rsidRPr="00D97F69">
        <w:rPr>
          <w:rFonts w:ascii="Arial" w:hAnsi="Arial" w:cs="Arial"/>
          <w:sz w:val="22"/>
          <w:szCs w:val="22"/>
        </w:rPr>
        <w:t>:2296-304.</w:t>
      </w:r>
    </w:p>
    <w:p w14:paraId="5E4116A0" w14:textId="77777777"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t>30</w:t>
      </w:r>
      <w:r w:rsidR="00A3016D" w:rsidRPr="00D97F69">
        <w:rPr>
          <w:rFonts w:ascii="Arial" w:hAnsi="Arial" w:cs="Arial"/>
          <w:sz w:val="22"/>
          <w:szCs w:val="22"/>
        </w:rPr>
        <w:t>.</w:t>
      </w:r>
      <w:r w:rsidR="00A3016D" w:rsidRPr="00D97F69">
        <w:rPr>
          <w:rFonts w:ascii="Arial" w:hAnsi="Arial" w:cs="Arial"/>
          <w:sz w:val="22"/>
          <w:szCs w:val="22"/>
        </w:rPr>
        <w:tab/>
        <w:t xml:space="preserve">Eakin EG, Lawler SP, Vandelanotte C, Owen N. Telephone interventions for physical activity and dietary behavior change: a systematic review. </w:t>
      </w:r>
      <w:r w:rsidR="00A3016D" w:rsidRPr="00362783">
        <w:rPr>
          <w:rFonts w:ascii="Arial" w:hAnsi="Arial" w:cs="Arial"/>
          <w:i/>
          <w:sz w:val="22"/>
          <w:szCs w:val="22"/>
        </w:rPr>
        <w:t>Am J Prev Med</w:t>
      </w:r>
      <w:r w:rsidR="00A3016D">
        <w:rPr>
          <w:rFonts w:ascii="Arial" w:hAnsi="Arial" w:cs="Arial"/>
          <w:sz w:val="22"/>
          <w:szCs w:val="22"/>
        </w:rPr>
        <w:t xml:space="preserve"> 2007;32</w:t>
      </w:r>
      <w:r w:rsidR="00A3016D" w:rsidRPr="00D97F69">
        <w:rPr>
          <w:rFonts w:ascii="Arial" w:hAnsi="Arial" w:cs="Arial"/>
          <w:sz w:val="22"/>
          <w:szCs w:val="22"/>
        </w:rPr>
        <w:t>:419-34.</w:t>
      </w:r>
    </w:p>
    <w:p w14:paraId="020DCE99" w14:textId="1B437930"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3</w:t>
      </w:r>
      <w:r w:rsidR="008542A0">
        <w:rPr>
          <w:rFonts w:ascii="Arial" w:hAnsi="Arial" w:cs="Arial"/>
          <w:sz w:val="22"/>
          <w:szCs w:val="22"/>
        </w:rPr>
        <w:t>1</w:t>
      </w:r>
      <w:r w:rsidRPr="00D97F69">
        <w:rPr>
          <w:rFonts w:ascii="Arial" w:hAnsi="Arial" w:cs="Arial"/>
          <w:sz w:val="22"/>
          <w:szCs w:val="22"/>
        </w:rPr>
        <w:t>.</w:t>
      </w:r>
      <w:r w:rsidRPr="00D97F69">
        <w:rPr>
          <w:rFonts w:ascii="Arial" w:hAnsi="Arial" w:cs="Arial"/>
          <w:sz w:val="22"/>
          <w:szCs w:val="22"/>
        </w:rPr>
        <w:tab/>
        <w:t>Kahn EB, Ramsey LT, Brownson RC, et al. The effectiveness of interventions to increase physical activity: A systematic review</w:t>
      </w:r>
      <w:r>
        <w:rPr>
          <w:rFonts w:ascii="Arial" w:hAnsi="Arial" w:cs="Arial"/>
          <w:sz w:val="22"/>
          <w:szCs w:val="22"/>
        </w:rPr>
        <w:t xml:space="preserve">. </w:t>
      </w:r>
      <w:r w:rsidRPr="00362783">
        <w:rPr>
          <w:rFonts w:ascii="Arial" w:hAnsi="Arial" w:cs="Arial"/>
          <w:i/>
          <w:sz w:val="22"/>
          <w:szCs w:val="22"/>
        </w:rPr>
        <w:t>Am J Prev Med</w:t>
      </w:r>
      <w:r>
        <w:rPr>
          <w:rFonts w:ascii="Arial" w:hAnsi="Arial" w:cs="Arial"/>
          <w:sz w:val="22"/>
          <w:szCs w:val="22"/>
        </w:rPr>
        <w:t xml:space="preserve"> 2002;22</w:t>
      </w:r>
      <w:r w:rsidRPr="00D97F69">
        <w:rPr>
          <w:rFonts w:ascii="Arial" w:hAnsi="Arial" w:cs="Arial"/>
          <w:sz w:val="22"/>
          <w:szCs w:val="22"/>
        </w:rPr>
        <w:t>:73-107.</w:t>
      </w:r>
    </w:p>
    <w:p w14:paraId="66BB6838" w14:textId="068CD725"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lastRenderedPageBreak/>
        <w:t>3</w:t>
      </w:r>
      <w:r w:rsidR="008542A0">
        <w:rPr>
          <w:rFonts w:ascii="Arial" w:hAnsi="Arial" w:cs="Arial"/>
          <w:sz w:val="22"/>
          <w:szCs w:val="22"/>
        </w:rPr>
        <w:t>2</w:t>
      </w:r>
      <w:r w:rsidRPr="00D97F69">
        <w:rPr>
          <w:rFonts w:ascii="Arial" w:hAnsi="Arial" w:cs="Arial"/>
          <w:sz w:val="22"/>
          <w:szCs w:val="22"/>
        </w:rPr>
        <w:t>.</w:t>
      </w:r>
      <w:r w:rsidRPr="00D97F69">
        <w:rPr>
          <w:rFonts w:ascii="Arial" w:hAnsi="Arial" w:cs="Arial"/>
          <w:sz w:val="22"/>
          <w:szCs w:val="22"/>
        </w:rPr>
        <w:tab/>
        <w:t>Ogilvie D, Foster CE, Rothnie H, et al. Interventions to promote walking: system</w:t>
      </w:r>
      <w:r>
        <w:rPr>
          <w:rFonts w:ascii="Arial" w:hAnsi="Arial" w:cs="Arial"/>
          <w:sz w:val="22"/>
          <w:szCs w:val="22"/>
        </w:rPr>
        <w:t xml:space="preserve">atic review. </w:t>
      </w:r>
      <w:r w:rsidRPr="00362783">
        <w:rPr>
          <w:rFonts w:ascii="Arial" w:hAnsi="Arial" w:cs="Arial"/>
          <w:i/>
          <w:sz w:val="22"/>
          <w:szCs w:val="22"/>
        </w:rPr>
        <w:t>BMJ</w:t>
      </w:r>
      <w:r>
        <w:rPr>
          <w:rFonts w:ascii="Arial" w:hAnsi="Arial" w:cs="Arial"/>
          <w:sz w:val="22"/>
          <w:szCs w:val="22"/>
        </w:rPr>
        <w:t xml:space="preserve"> 2007;334</w:t>
      </w:r>
      <w:r w:rsidRPr="00D97F69">
        <w:rPr>
          <w:rFonts w:ascii="Arial" w:hAnsi="Arial" w:cs="Arial"/>
          <w:sz w:val="22"/>
          <w:szCs w:val="22"/>
        </w:rPr>
        <w:t>:1204.</w:t>
      </w:r>
    </w:p>
    <w:p w14:paraId="3E9A25BB"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3</w:t>
      </w:r>
      <w:r w:rsidR="008542A0">
        <w:rPr>
          <w:rFonts w:ascii="Arial" w:hAnsi="Arial" w:cs="Arial"/>
          <w:sz w:val="22"/>
          <w:szCs w:val="22"/>
        </w:rPr>
        <w:t>3</w:t>
      </w:r>
      <w:r w:rsidRPr="00D97F69">
        <w:rPr>
          <w:rFonts w:ascii="Arial" w:hAnsi="Arial" w:cs="Arial"/>
          <w:sz w:val="22"/>
          <w:szCs w:val="22"/>
        </w:rPr>
        <w:t>.</w:t>
      </w:r>
      <w:r w:rsidRPr="00D97F69">
        <w:rPr>
          <w:rFonts w:ascii="Arial" w:hAnsi="Arial" w:cs="Arial"/>
          <w:sz w:val="22"/>
          <w:szCs w:val="22"/>
        </w:rPr>
        <w:tab/>
        <w:t>Jones PW, Quirk FH, Baveystock CM, Littlejohns P. A self-complete measure of health status for chronic airflow limitation</w:t>
      </w:r>
      <w:r>
        <w:rPr>
          <w:rFonts w:ascii="Arial" w:hAnsi="Arial" w:cs="Arial"/>
          <w:sz w:val="22"/>
          <w:szCs w:val="22"/>
        </w:rPr>
        <w:t xml:space="preserve">. </w:t>
      </w:r>
      <w:r w:rsidRPr="00362783">
        <w:rPr>
          <w:rFonts w:ascii="Arial" w:hAnsi="Arial" w:cs="Arial"/>
          <w:i/>
          <w:sz w:val="22"/>
          <w:szCs w:val="22"/>
        </w:rPr>
        <w:t>Am Rev Respir Dis</w:t>
      </w:r>
      <w:r>
        <w:rPr>
          <w:rFonts w:ascii="Arial" w:hAnsi="Arial" w:cs="Arial"/>
          <w:sz w:val="22"/>
          <w:szCs w:val="22"/>
        </w:rPr>
        <w:t xml:space="preserve"> 1992;145</w:t>
      </w:r>
      <w:r w:rsidRPr="00D97F69">
        <w:rPr>
          <w:rFonts w:ascii="Arial" w:hAnsi="Arial" w:cs="Arial"/>
          <w:sz w:val="22"/>
          <w:szCs w:val="22"/>
        </w:rPr>
        <w:t>:1321-7.</w:t>
      </w:r>
    </w:p>
    <w:p w14:paraId="3AA64B4E"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3</w:t>
      </w:r>
      <w:r w:rsidR="008542A0">
        <w:rPr>
          <w:rFonts w:ascii="Arial" w:hAnsi="Arial" w:cs="Arial"/>
          <w:sz w:val="22"/>
          <w:szCs w:val="22"/>
        </w:rPr>
        <w:t>4</w:t>
      </w:r>
      <w:r w:rsidRPr="00D97F69">
        <w:rPr>
          <w:rFonts w:ascii="Arial" w:hAnsi="Arial" w:cs="Arial"/>
          <w:sz w:val="22"/>
          <w:szCs w:val="22"/>
        </w:rPr>
        <w:t>.</w:t>
      </w:r>
      <w:r w:rsidRPr="00D97F69">
        <w:rPr>
          <w:rFonts w:ascii="Arial" w:hAnsi="Arial" w:cs="Arial"/>
          <w:sz w:val="22"/>
          <w:szCs w:val="22"/>
        </w:rPr>
        <w:tab/>
        <w:t xml:space="preserve">Fletcher C. The clinical diagnosis of pulmonary emphysema; an experimental study. </w:t>
      </w:r>
      <w:r w:rsidRPr="00362783">
        <w:rPr>
          <w:rFonts w:ascii="Arial" w:hAnsi="Arial" w:cs="Arial"/>
          <w:i/>
          <w:sz w:val="22"/>
          <w:szCs w:val="22"/>
        </w:rPr>
        <w:t>Proc Rl Soc Med</w:t>
      </w:r>
      <w:r w:rsidRPr="00D97F69">
        <w:rPr>
          <w:rFonts w:ascii="Arial" w:hAnsi="Arial" w:cs="Arial"/>
          <w:sz w:val="22"/>
          <w:szCs w:val="22"/>
        </w:rPr>
        <w:t xml:space="preserve"> 1952;45(9):577.</w:t>
      </w:r>
    </w:p>
    <w:p w14:paraId="18A3B70C" w14:textId="64265C76"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3</w:t>
      </w:r>
      <w:r w:rsidR="008542A0">
        <w:rPr>
          <w:rFonts w:ascii="Arial" w:hAnsi="Arial" w:cs="Arial"/>
          <w:sz w:val="22"/>
          <w:szCs w:val="22"/>
        </w:rPr>
        <w:t>5</w:t>
      </w:r>
      <w:r w:rsidRPr="00D97F69">
        <w:rPr>
          <w:rFonts w:ascii="Arial" w:hAnsi="Arial" w:cs="Arial"/>
          <w:sz w:val="22"/>
          <w:szCs w:val="22"/>
        </w:rPr>
        <w:t>.</w:t>
      </w:r>
      <w:r w:rsidRPr="00D97F69">
        <w:rPr>
          <w:rFonts w:ascii="Arial" w:hAnsi="Arial" w:cs="Arial"/>
          <w:sz w:val="22"/>
          <w:szCs w:val="22"/>
        </w:rPr>
        <w:tab/>
        <w:t xml:space="preserve">Craig CL, Marshall AL, Sjöström M, et al. International physical activity questionnaire: 12-country reliability and validity. </w:t>
      </w:r>
      <w:r w:rsidRPr="00362783">
        <w:rPr>
          <w:rFonts w:ascii="Arial" w:hAnsi="Arial" w:cs="Arial"/>
          <w:i/>
          <w:sz w:val="22"/>
          <w:szCs w:val="22"/>
        </w:rPr>
        <w:t>Med Sci  Sports Exerc</w:t>
      </w:r>
      <w:r w:rsidRPr="00D97F69">
        <w:rPr>
          <w:rFonts w:ascii="Arial" w:hAnsi="Arial" w:cs="Arial"/>
          <w:sz w:val="22"/>
          <w:szCs w:val="22"/>
        </w:rPr>
        <w:t xml:space="preserve"> 2003;35(8):1381-95.</w:t>
      </w:r>
    </w:p>
    <w:p w14:paraId="5BB1F451"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3</w:t>
      </w:r>
      <w:r w:rsidR="008542A0">
        <w:rPr>
          <w:rFonts w:ascii="Arial" w:hAnsi="Arial" w:cs="Arial"/>
          <w:sz w:val="22"/>
          <w:szCs w:val="22"/>
        </w:rPr>
        <w:t>6</w:t>
      </w:r>
      <w:r w:rsidRPr="00D97F69">
        <w:rPr>
          <w:rFonts w:ascii="Arial" w:hAnsi="Arial" w:cs="Arial"/>
          <w:sz w:val="22"/>
          <w:szCs w:val="22"/>
        </w:rPr>
        <w:t>.</w:t>
      </w:r>
      <w:r w:rsidRPr="00D97F69">
        <w:rPr>
          <w:rFonts w:ascii="Arial" w:hAnsi="Arial" w:cs="Arial"/>
          <w:sz w:val="22"/>
          <w:szCs w:val="22"/>
        </w:rPr>
        <w:tab/>
        <w:t>Zigmond AS, Snaith RP. The hospital anxi</w:t>
      </w:r>
      <w:r>
        <w:rPr>
          <w:rFonts w:ascii="Arial" w:hAnsi="Arial" w:cs="Arial"/>
          <w:sz w:val="22"/>
          <w:szCs w:val="22"/>
        </w:rPr>
        <w:t xml:space="preserve">ety and depression scale. </w:t>
      </w:r>
      <w:r w:rsidRPr="00362783">
        <w:rPr>
          <w:rFonts w:ascii="Arial" w:hAnsi="Arial" w:cs="Arial"/>
          <w:i/>
          <w:sz w:val="22"/>
          <w:szCs w:val="22"/>
        </w:rPr>
        <w:t>Acta Psychiatr Scand</w:t>
      </w:r>
      <w:r>
        <w:rPr>
          <w:rFonts w:ascii="Arial" w:hAnsi="Arial" w:cs="Arial"/>
          <w:sz w:val="22"/>
          <w:szCs w:val="22"/>
        </w:rPr>
        <w:t xml:space="preserve"> 1983;67</w:t>
      </w:r>
      <w:r w:rsidRPr="00D97F69">
        <w:rPr>
          <w:rFonts w:ascii="Arial" w:hAnsi="Arial" w:cs="Arial"/>
          <w:sz w:val="22"/>
          <w:szCs w:val="22"/>
        </w:rPr>
        <w:t>:361-70.</w:t>
      </w:r>
    </w:p>
    <w:p w14:paraId="54F6A0AA" w14:textId="2EB619A6"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3</w:t>
      </w:r>
      <w:r w:rsidR="008542A0">
        <w:rPr>
          <w:rFonts w:ascii="Arial" w:hAnsi="Arial" w:cs="Arial"/>
          <w:sz w:val="22"/>
          <w:szCs w:val="22"/>
        </w:rPr>
        <w:t>7</w:t>
      </w:r>
      <w:r w:rsidRPr="00D97F69">
        <w:rPr>
          <w:rFonts w:ascii="Arial" w:hAnsi="Arial" w:cs="Arial"/>
          <w:sz w:val="22"/>
          <w:szCs w:val="22"/>
        </w:rPr>
        <w:t>.</w:t>
      </w:r>
      <w:r w:rsidRPr="00D97F69">
        <w:rPr>
          <w:rFonts w:ascii="Arial" w:hAnsi="Arial" w:cs="Arial"/>
          <w:sz w:val="22"/>
          <w:szCs w:val="22"/>
        </w:rPr>
        <w:tab/>
        <w:t>Herdman M, Gudex C, Lloyd A, et al. Development and preliminary testing of the new five-level version of EQ-5D (EQ-5D-5L).</w:t>
      </w:r>
      <w:r w:rsidRPr="00362783">
        <w:rPr>
          <w:rFonts w:ascii="Arial" w:hAnsi="Arial" w:cs="Arial"/>
          <w:i/>
          <w:sz w:val="22"/>
          <w:szCs w:val="22"/>
        </w:rPr>
        <w:t xml:space="preserve"> Qual Life Res</w:t>
      </w:r>
      <w:r>
        <w:rPr>
          <w:rFonts w:ascii="Arial" w:hAnsi="Arial" w:cs="Arial"/>
          <w:sz w:val="22"/>
          <w:szCs w:val="22"/>
        </w:rPr>
        <w:t xml:space="preserve"> 2011;20</w:t>
      </w:r>
      <w:r w:rsidRPr="00D97F69">
        <w:rPr>
          <w:rFonts w:ascii="Arial" w:hAnsi="Arial" w:cs="Arial"/>
          <w:sz w:val="22"/>
          <w:szCs w:val="22"/>
        </w:rPr>
        <w:t>:1727-36.</w:t>
      </w:r>
    </w:p>
    <w:p w14:paraId="147E806A"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3</w:t>
      </w:r>
      <w:r w:rsidR="008542A0">
        <w:rPr>
          <w:rFonts w:ascii="Arial" w:hAnsi="Arial" w:cs="Arial"/>
          <w:sz w:val="22"/>
          <w:szCs w:val="22"/>
        </w:rPr>
        <w:t>8</w:t>
      </w:r>
      <w:r w:rsidRPr="00D97F69">
        <w:rPr>
          <w:rFonts w:ascii="Arial" w:hAnsi="Arial" w:cs="Arial"/>
          <w:sz w:val="22"/>
          <w:szCs w:val="22"/>
        </w:rPr>
        <w:t>.</w:t>
      </w:r>
      <w:r w:rsidRPr="00D97F69">
        <w:rPr>
          <w:rFonts w:ascii="Arial" w:hAnsi="Arial" w:cs="Arial"/>
          <w:sz w:val="22"/>
          <w:szCs w:val="22"/>
        </w:rPr>
        <w:tab/>
        <w:t xml:space="preserve">Jones PW. St. George's respiratory questionnaire: MCID. COPD: </w:t>
      </w:r>
      <w:r w:rsidRPr="00362783">
        <w:rPr>
          <w:rFonts w:ascii="Arial" w:hAnsi="Arial" w:cs="Arial"/>
          <w:i/>
          <w:sz w:val="22"/>
          <w:szCs w:val="22"/>
        </w:rPr>
        <w:t>J Chron Obstruct Pulmon Dis</w:t>
      </w:r>
      <w:r>
        <w:rPr>
          <w:rFonts w:ascii="Arial" w:hAnsi="Arial" w:cs="Arial"/>
          <w:sz w:val="22"/>
          <w:szCs w:val="22"/>
        </w:rPr>
        <w:t xml:space="preserve"> 2005;2</w:t>
      </w:r>
      <w:r w:rsidRPr="00D97F69">
        <w:rPr>
          <w:rFonts w:ascii="Arial" w:hAnsi="Arial" w:cs="Arial"/>
          <w:sz w:val="22"/>
          <w:szCs w:val="22"/>
        </w:rPr>
        <w:t>:75-9.</w:t>
      </w:r>
    </w:p>
    <w:p w14:paraId="54111023"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3</w:t>
      </w:r>
      <w:r w:rsidR="008542A0">
        <w:rPr>
          <w:rFonts w:ascii="Arial" w:hAnsi="Arial" w:cs="Arial"/>
          <w:sz w:val="22"/>
          <w:szCs w:val="22"/>
        </w:rPr>
        <w:t>9</w:t>
      </w:r>
      <w:r w:rsidRPr="00D97F69">
        <w:rPr>
          <w:rFonts w:ascii="Arial" w:hAnsi="Arial" w:cs="Arial"/>
          <w:sz w:val="22"/>
          <w:szCs w:val="22"/>
        </w:rPr>
        <w:t>.</w:t>
      </w:r>
      <w:r w:rsidRPr="00D97F69">
        <w:rPr>
          <w:rFonts w:ascii="Arial" w:hAnsi="Arial" w:cs="Arial"/>
          <w:sz w:val="22"/>
          <w:szCs w:val="22"/>
        </w:rPr>
        <w:tab/>
        <w:t xml:space="preserve">van Wetering CR, Hoogendoorn M, Mol SM, Rutten-van Mölken MP, Schols AM. Short-and long-term efficacy of a community-based COPD management program in less advanced COPD: a randomized controlled trial. </w:t>
      </w:r>
      <w:r w:rsidRPr="00362783">
        <w:rPr>
          <w:rFonts w:ascii="Arial" w:hAnsi="Arial" w:cs="Arial"/>
          <w:i/>
          <w:sz w:val="22"/>
          <w:szCs w:val="22"/>
        </w:rPr>
        <w:t>Thorax</w:t>
      </w:r>
      <w:r w:rsidRPr="00D97F69">
        <w:rPr>
          <w:rFonts w:ascii="Arial" w:hAnsi="Arial" w:cs="Arial"/>
          <w:sz w:val="22"/>
          <w:szCs w:val="22"/>
        </w:rPr>
        <w:t xml:space="preserve"> 2009</w:t>
      </w:r>
      <w:r>
        <w:rPr>
          <w:rFonts w:ascii="Arial" w:hAnsi="Arial" w:cs="Arial"/>
          <w:sz w:val="22"/>
          <w:szCs w:val="22"/>
        </w:rPr>
        <w:t>;65:7-13</w:t>
      </w:r>
      <w:r w:rsidRPr="00D97F69">
        <w:rPr>
          <w:rFonts w:ascii="Arial" w:hAnsi="Arial" w:cs="Arial"/>
          <w:sz w:val="22"/>
          <w:szCs w:val="22"/>
        </w:rPr>
        <w:t>.</w:t>
      </w:r>
    </w:p>
    <w:p w14:paraId="2DA5004F" w14:textId="77777777" w:rsidR="00A3016D" w:rsidRPr="00D97F69" w:rsidRDefault="008542A0" w:rsidP="00ED4745">
      <w:pPr>
        <w:pStyle w:val="EndNoteBibliography"/>
        <w:spacing w:after="200" w:line="480" w:lineRule="auto"/>
        <w:rPr>
          <w:rFonts w:ascii="Arial" w:hAnsi="Arial" w:cs="Arial"/>
          <w:sz w:val="22"/>
          <w:szCs w:val="22"/>
        </w:rPr>
      </w:pPr>
      <w:r>
        <w:rPr>
          <w:rFonts w:ascii="Arial" w:hAnsi="Arial" w:cs="Arial"/>
          <w:sz w:val="22"/>
          <w:szCs w:val="22"/>
        </w:rPr>
        <w:t>40</w:t>
      </w:r>
      <w:r w:rsidR="00A3016D" w:rsidRPr="00D97F69">
        <w:rPr>
          <w:rFonts w:ascii="Arial" w:hAnsi="Arial" w:cs="Arial"/>
          <w:sz w:val="22"/>
          <w:szCs w:val="22"/>
        </w:rPr>
        <w:t>.</w:t>
      </w:r>
      <w:r w:rsidR="00A3016D" w:rsidRPr="00D97F69">
        <w:rPr>
          <w:rFonts w:ascii="Arial" w:hAnsi="Arial" w:cs="Arial"/>
          <w:sz w:val="22"/>
          <w:szCs w:val="22"/>
        </w:rPr>
        <w:tab/>
        <w:t>Cannon D, Buys N, Sriram KB, Sharma S, Morris N, Sun J. The effects of chronic obstructive pulmonary disease self-management interventions on improvement of quality of life in COPD patients: A meta</w:t>
      </w:r>
      <w:r w:rsidR="00A3016D">
        <w:rPr>
          <w:rFonts w:ascii="Arial" w:hAnsi="Arial" w:cs="Arial"/>
          <w:sz w:val="22"/>
          <w:szCs w:val="22"/>
        </w:rPr>
        <w:t xml:space="preserve">-analysis. </w:t>
      </w:r>
      <w:r w:rsidR="00A3016D" w:rsidRPr="00362783">
        <w:rPr>
          <w:rFonts w:ascii="Arial" w:hAnsi="Arial" w:cs="Arial"/>
          <w:i/>
          <w:sz w:val="22"/>
          <w:szCs w:val="22"/>
        </w:rPr>
        <w:t>Respir Med</w:t>
      </w:r>
      <w:r w:rsidR="00A3016D" w:rsidRPr="00D97F69">
        <w:rPr>
          <w:rFonts w:ascii="Arial" w:hAnsi="Arial" w:cs="Arial"/>
          <w:sz w:val="22"/>
          <w:szCs w:val="22"/>
        </w:rPr>
        <w:t xml:space="preserve"> 2016;121:81-90.</w:t>
      </w:r>
    </w:p>
    <w:p w14:paraId="2E099843" w14:textId="1B02B5AC"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4</w:t>
      </w:r>
      <w:r w:rsidR="008542A0">
        <w:rPr>
          <w:rFonts w:ascii="Arial" w:hAnsi="Arial" w:cs="Arial"/>
          <w:sz w:val="22"/>
          <w:szCs w:val="22"/>
        </w:rPr>
        <w:t>1</w:t>
      </w:r>
      <w:r w:rsidRPr="00D97F69">
        <w:rPr>
          <w:rFonts w:ascii="Arial" w:hAnsi="Arial" w:cs="Arial"/>
          <w:sz w:val="22"/>
          <w:szCs w:val="22"/>
        </w:rPr>
        <w:t>.</w:t>
      </w:r>
      <w:r w:rsidRPr="00D97F69">
        <w:rPr>
          <w:rFonts w:ascii="Arial" w:hAnsi="Arial" w:cs="Arial"/>
          <w:sz w:val="22"/>
          <w:szCs w:val="22"/>
        </w:rPr>
        <w:tab/>
        <w:t xml:space="preserve">Wacker ME, Jorres RA, Karch A, et al. Relative impact of COPD and comorbidities on generic health-related quality of life: a pooled analysis of the COSYCONET patient cohort and control subjects from the KORA and SHIP studies. </w:t>
      </w:r>
      <w:r w:rsidRPr="00362783">
        <w:rPr>
          <w:rFonts w:ascii="Arial" w:hAnsi="Arial" w:cs="Arial"/>
          <w:i/>
          <w:sz w:val="22"/>
          <w:szCs w:val="22"/>
        </w:rPr>
        <w:t>Respir Re</w:t>
      </w:r>
      <w:r>
        <w:rPr>
          <w:rFonts w:ascii="Arial" w:hAnsi="Arial" w:cs="Arial"/>
          <w:sz w:val="22"/>
          <w:szCs w:val="22"/>
        </w:rPr>
        <w:t>s 2016;17</w:t>
      </w:r>
      <w:r w:rsidRPr="00D97F69">
        <w:rPr>
          <w:rFonts w:ascii="Arial" w:hAnsi="Arial" w:cs="Arial"/>
          <w:sz w:val="22"/>
          <w:szCs w:val="22"/>
        </w:rPr>
        <w:t>:81.</w:t>
      </w:r>
    </w:p>
    <w:p w14:paraId="412319B5" w14:textId="6E0DDF19"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lastRenderedPageBreak/>
        <w:t>4</w:t>
      </w:r>
      <w:r w:rsidR="008542A0">
        <w:rPr>
          <w:rFonts w:ascii="Arial" w:hAnsi="Arial" w:cs="Arial"/>
          <w:sz w:val="22"/>
          <w:szCs w:val="22"/>
        </w:rPr>
        <w:t>2</w:t>
      </w:r>
      <w:r w:rsidRPr="00D97F69">
        <w:rPr>
          <w:rFonts w:ascii="Arial" w:hAnsi="Arial" w:cs="Arial"/>
          <w:sz w:val="22"/>
          <w:szCs w:val="22"/>
        </w:rPr>
        <w:t>.</w:t>
      </w:r>
      <w:r w:rsidRPr="00D97F69">
        <w:rPr>
          <w:rFonts w:ascii="Arial" w:hAnsi="Arial" w:cs="Arial"/>
          <w:sz w:val="22"/>
          <w:szCs w:val="22"/>
        </w:rPr>
        <w:tab/>
        <w:t xml:space="preserve">Jolly K, Majothi S, Sitch AJ, et al. Self-management of health care behaviors for COPD: a systematic review and meta-analysis. </w:t>
      </w:r>
      <w:r w:rsidRPr="00362783">
        <w:rPr>
          <w:rFonts w:ascii="Arial" w:hAnsi="Arial" w:cs="Arial"/>
          <w:i/>
          <w:sz w:val="22"/>
          <w:szCs w:val="22"/>
        </w:rPr>
        <w:t>Int J Chron Obstruct Pulmon Dis</w:t>
      </w:r>
      <w:r w:rsidRPr="00D97F69">
        <w:rPr>
          <w:rFonts w:ascii="Arial" w:hAnsi="Arial" w:cs="Arial"/>
          <w:sz w:val="22"/>
          <w:szCs w:val="22"/>
        </w:rPr>
        <w:t xml:space="preserve"> 2016;11:305-26.</w:t>
      </w:r>
    </w:p>
    <w:p w14:paraId="7A9E06A6" w14:textId="2534AA62"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4</w:t>
      </w:r>
      <w:r w:rsidR="008542A0">
        <w:rPr>
          <w:rFonts w:ascii="Arial" w:hAnsi="Arial" w:cs="Arial"/>
          <w:sz w:val="22"/>
          <w:szCs w:val="22"/>
        </w:rPr>
        <w:t>3</w:t>
      </w:r>
      <w:r w:rsidRPr="00D97F69">
        <w:rPr>
          <w:rFonts w:ascii="Arial" w:hAnsi="Arial" w:cs="Arial"/>
          <w:sz w:val="22"/>
          <w:szCs w:val="22"/>
        </w:rPr>
        <w:t>.</w:t>
      </w:r>
      <w:r w:rsidRPr="00D97F69">
        <w:rPr>
          <w:rFonts w:ascii="Arial" w:hAnsi="Arial" w:cs="Arial"/>
          <w:sz w:val="22"/>
          <w:szCs w:val="22"/>
        </w:rPr>
        <w:tab/>
        <w:t>Walters J, Cameron-Tucker H, Wills K, et al. Effects of telephone health mentoring in community-recruited chronic obstructive pulmonary disease on self-management capacity, quality of life and psychological morbidity: a randomised contr</w:t>
      </w:r>
      <w:r>
        <w:rPr>
          <w:rFonts w:ascii="Arial" w:hAnsi="Arial" w:cs="Arial"/>
          <w:sz w:val="22"/>
          <w:szCs w:val="22"/>
        </w:rPr>
        <w:t xml:space="preserve">olled trial. </w:t>
      </w:r>
      <w:r w:rsidRPr="00362783">
        <w:rPr>
          <w:rFonts w:ascii="Arial" w:hAnsi="Arial" w:cs="Arial"/>
          <w:i/>
          <w:sz w:val="22"/>
          <w:szCs w:val="22"/>
        </w:rPr>
        <w:t>BMJ Open</w:t>
      </w:r>
      <w:r>
        <w:rPr>
          <w:rFonts w:ascii="Arial" w:hAnsi="Arial" w:cs="Arial"/>
          <w:sz w:val="22"/>
          <w:szCs w:val="22"/>
        </w:rPr>
        <w:t xml:space="preserve"> 2013;3</w:t>
      </w:r>
      <w:r w:rsidRPr="00D97F69">
        <w:rPr>
          <w:rFonts w:ascii="Arial" w:hAnsi="Arial" w:cs="Arial"/>
          <w:sz w:val="22"/>
          <w:szCs w:val="22"/>
        </w:rPr>
        <w:t>:e003097.</w:t>
      </w:r>
    </w:p>
    <w:p w14:paraId="1B71FC9A" w14:textId="70794572"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4</w:t>
      </w:r>
      <w:r w:rsidR="008542A0">
        <w:rPr>
          <w:rFonts w:ascii="Arial" w:hAnsi="Arial" w:cs="Arial"/>
          <w:sz w:val="22"/>
          <w:szCs w:val="22"/>
        </w:rPr>
        <w:t>4</w:t>
      </w:r>
      <w:r w:rsidRPr="00D97F69">
        <w:rPr>
          <w:rFonts w:ascii="Arial" w:hAnsi="Arial" w:cs="Arial"/>
          <w:sz w:val="22"/>
          <w:szCs w:val="22"/>
        </w:rPr>
        <w:t>.</w:t>
      </w:r>
      <w:r w:rsidRPr="00D97F69">
        <w:rPr>
          <w:rFonts w:ascii="Arial" w:hAnsi="Arial" w:cs="Arial"/>
          <w:sz w:val="22"/>
          <w:szCs w:val="22"/>
        </w:rPr>
        <w:tab/>
        <w:t>Demeyer H, Louvaris Z, Frei A, et al. Physical activity is increased by a 12-week semiautomated telecoaching programme in patients with COPD: a multicentre rand</w:t>
      </w:r>
      <w:r>
        <w:rPr>
          <w:rFonts w:ascii="Arial" w:hAnsi="Arial" w:cs="Arial"/>
          <w:sz w:val="22"/>
          <w:szCs w:val="22"/>
        </w:rPr>
        <w:t xml:space="preserve">omised controlled trial. </w:t>
      </w:r>
      <w:r w:rsidRPr="004F33D4">
        <w:rPr>
          <w:rFonts w:ascii="Arial" w:hAnsi="Arial" w:cs="Arial"/>
          <w:i/>
          <w:sz w:val="22"/>
          <w:szCs w:val="22"/>
        </w:rPr>
        <w:t>Thorax</w:t>
      </w:r>
      <w:r>
        <w:rPr>
          <w:rFonts w:ascii="Arial" w:hAnsi="Arial" w:cs="Arial"/>
          <w:sz w:val="22"/>
          <w:szCs w:val="22"/>
        </w:rPr>
        <w:t xml:space="preserve"> 2017;72</w:t>
      </w:r>
      <w:r w:rsidRPr="00D97F69">
        <w:rPr>
          <w:rFonts w:ascii="Arial" w:hAnsi="Arial" w:cs="Arial"/>
          <w:sz w:val="22"/>
          <w:szCs w:val="22"/>
        </w:rPr>
        <w:t>:415-23.</w:t>
      </w:r>
    </w:p>
    <w:p w14:paraId="7EF461CE"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4</w:t>
      </w:r>
      <w:r w:rsidR="008542A0">
        <w:rPr>
          <w:rFonts w:ascii="Arial" w:hAnsi="Arial" w:cs="Arial"/>
          <w:sz w:val="22"/>
          <w:szCs w:val="22"/>
        </w:rPr>
        <w:t>5</w:t>
      </w:r>
      <w:r w:rsidRPr="00D97F69">
        <w:rPr>
          <w:rFonts w:ascii="Arial" w:hAnsi="Arial" w:cs="Arial"/>
          <w:sz w:val="22"/>
          <w:szCs w:val="22"/>
        </w:rPr>
        <w:t>.</w:t>
      </w:r>
      <w:r w:rsidRPr="00D97F69">
        <w:rPr>
          <w:rFonts w:ascii="Arial" w:hAnsi="Arial" w:cs="Arial"/>
          <w:sz w:val="22"/>
          <w:szCs w:val="22"/>
        </w:rPr>
        <w:tab/>
        <w:t>Cameron-Tucker HL, Wood-Baker R, Joseph L, Walters JA, Schuz N, Walters EH. A randomized controlled trial of telephone-mentoring with home-based walking pre</w:t>
      </w:r>
      <w:r>
        <w:rPr>
          <w:rFonts w:ascii="Arial" w:hAnsi="Arial" w:cs="Arial"/>
          <w:sz w:val="22"/>
          <w:szCs w:val="22"/>
        </w:rPr>
        <w:t xml:space="preserve">ceding rehabilitation in COPD. </w:t>
      </w:r>
      <w:r w:rsidRPr="00362783">
        <w:rPr>
          <w:rFonts w:ascii="Arial" w:hAnsi="Arial" w:cs="Arial"/>
          <w:i/>
          <w:sz w:val="22"/>
          <w:szCs w:val="22"/>
        </w:rPr>
        <w:t>Int J Chron Obstruct Pulmon Dis</w:t>
      </w:r>
      <w:r w:rsidRPr="00D97F69">
        <w:rPr>
          <w:rFonts w:ascii="Arial" w:hAnsi="Arial" w:cs="Arial"/>
          <w:sz w:val="22"/>
          <w:szCs w:val="22"/>
        </w:rPr>
        <w:t xml:space="preserve"> 2016;11:1991-2000.</w:t>
      </w:r>
    </w:p>
    <w:p w14:paraId="00590F14" w14:textId="77777777" w:rsidR="00A3016D" w:rsidRPr="00FD3BD3"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4</w:t>
      </w:r>
      <w:r w:rsidR="008542A0">
        <w:rPr>
          <w:rFonts w:ascii="Arial" w:hAnsi="Arial" w:cs="Arial"/>
          <w:sz w:val="22"/>
          <w:szCs w:val="22"/>
        </w:rPr>
        <w:t>6</w:t>
      </w:r>
      <w:r w:rsidRPr="00D97F69">
        <w:rPr>
          <w:rFonts w:ascii="Arial" w:hAnsi="Arial" w:cs="Arial"/>
          <w:sz w:val="22"/>
          <w:szCs w:val="22"/>
        </w:rPr>
        <w:t>.</w:t>
      </w:r>
      <w:r w:rsidRPr="00D97F69">
        <w:rPr>
          <w:rFonts w:ascii="Arial" w:hAnsi="Arial" w:cs="Arial"/>
          <w:sz w:val="22"/>
          <w:szCs w:val="22"/>
        </w:rPr>
        <w:tab/>
        <w:t>NICE. Behaviour change: general approache</w:t>
      </w:r>
      <w:r>
        <w:rPr>
          <w:rFonts w:ascii="Arial" w:hAnsi="Arial" w:cs="Arial"/>
          <w:sz w:val="22"/>
          <w:szCs w:val="22"/>
        </w:rPr>
        <w:t>s. Public Health Guideline PH6.</w:t>
      </w:r>
      <w:r w:rsidRPr="00D97F69">
        <w:rPr>
          <w:rFonts w:ascii="Arial" w:hAnsi="Arial" w:cs="Arial"/>
          <w:sz w:val="22"/>
          <w:szCs w:val="22"/>
        </w:rPr>
        <w:t xml:space="preserve"> </w:t>
      </w:r>
      <w:r>
        <w:rPr>
          <w:rFonts w:ascii="Arial" w:hAnsi="Arial" w:cs="Arial"/>
          <w:sz w:val="22"/>
          <w:szCs w:val="22"/>
        </w:rPr>
        <w:t xml:space="preserve">NICE, London </w:t>
      </w:r>
      <w:r w:rsidRPr="00D97F69">
        <w:rPr>
          <w:rFonts w:ascii="Arial" w:hAnsi="Arial" w:cs="Arial"/>
          <w:sz w:val="22"/>
          <w:szCs w:val="22"/>
        </w:rPr>
        <w:t>2007.</w:t>
      </w:r>
      <w:r>
        <w:rPr>
          <w:rFonts w:ascii="Arial" w:hAnsi="Arial" w:cs="Arial"/>
          <w:sz w:val="22"/>
          <w:szCs w:val="22"/>
        </w:rPr>
        <w:t xml:space="preserve"> Available from: </w:t>
      </w:r>
      <w:r w:rsidRPr="00FD3BD3">
        <w:rPr>
          <w:rFonts w:ascii="Arial" w:hAnsi="Arial" w:cs="Arial"/>
          <w:sz w:val="22"/>
          <w:szCs w:val="22"/>
          <w:lang w:eastAsia="en-US"/>
        </w:rPr>
        <w:t>https://www.nice.org.uk/Guidance/ph6</w:t>
      </w:r>
      <w:r>
        <w:rPr>
          <w:rFonts w:ascii="Arial" w:hAnsi="Arial" w:cs="Arial"/>
          <w:sz w:val="22"/>
          <w:szCs w:val="22"/>
          <w:lang w:eastAsia="en-US"/>
        </w:rPr>
        <w:t xml:space="preserve"> [Accessed 23/02/2018]</w:t>
      </w:r>
    </w:p>
    <w:p w14:paraId="73A433D3" w14:textId="77777777"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4</w:t>
      </w:r>
      <w:r w:rsidR="008542A0">
        <w:rPr>
          <w:rFonts w:ascii="Arial" w:hAnsi="Arial" w:cs="Arial"/>
          <w:sz w:val="22"/>
          <w:szCs w:val="22"/>
        </w:rPr>
        <w:t>7</w:t>
      </w:r>
      <w:r w:rsidRPr="00D97F69">
        <w:rPr>
          <w:rFonts w:ascii="Arial" w:hAnsi="Arial" w:cs="Arial"/>
          <w:sz w:val="22"/>
          <w:szCs w:val="22"/>
        </w:rPr>
        <w:t>.</w:t>
      </w:r>
      <w:r w:rsidRPr="00D97F69">
        <w:rPr>
          <w:rFonts w:ascii="Arial" w:hAnsi="Arial" w:cs="Arial"/>
          <w:sz w:val="22"/>
          <w:szCs w:val="22"/>
        </w:rPr>
        <w:tab/>
        <w:t xml:space="preserve">Khan A, Dickens AP, Adab P, Jordan RE. Self-management behaviour and support among primary care COPD patients: cross-sectional analysis of data from the Birmingham Chronic Obstructive Pulmonary Disease Cohort. </w:t>
      </w:r>
      <w:r w:rsidRPr="004F33D4">
        <w:rPr>
          <w:rFonts w:ascii="Arial" w:hAnsi="Arial" w:cs="Arial"/>
          <w:i/>
          <w:sz w:val="22"/>
          <w:szCs w:val="22"/>
        </w:rPr>
        <w:t>NPJ Prim Care Respir Med</w:t>
      </w:r>
      <w:r>
        <w:rPr>
          <w:rFonts w:ascii="Arial" w:hAnsi="Arial" w:cs="Arial"/>
          <w:sz w:val="22"/>
          <w:szCs w:val="22"/>
        </w:rPr>
        <w:t xml:space="preserve"> 2017;27</w:t>
      </w:r>
      <w:r w:rsidRPr="00D97F69">
        <w:rPr>
          <w:rFonts w:ascii="Arial" w:hAnsi="Arial" w:cs="Arial"/>
          <w:sz w:val="22"/>
          <w:szCs w:val="22"/>
        </w:rPr>
        <w:t>:46.</w:t>
      </w:r>
    </w:p>
    <w:p w14:paraId="7D652361" w14:textId="776A0A11" w:rsidR="00A3016D" w:rsidRPr="00D97F69" w:rsidRDefault="00A3016D" w:rsidP="00ED4745">
      <w:pPr>
        <w:pStyle w:val="EndNoteBibliography"/>
        <w:spacing w:after="200" w:line="480" w:lineRule="auto"/>
        <w:rPr>
          <w:rFonts w:ascii="Arial" w:hAnsi="Arial" w:cs="Arial"/>
          <w:sz w:val="22"/>
          <w:szCs w:val="22"/>
        </w:rPr>
      </w:pPr>
      <w:r w:rsidRPr="00D97F69">
        <w:rPr>
          <w:rFonts w:ascii="Arial" w:hAnsi="Arial" w:cs="Arial"/>
          <w:sz w:val="22"/>
          <w:szCs w:val="22"/>
        </w:rPr>
        <w:t>4</w:t>
      </w:r>
      <w:r w:rsidR="008542A0">
        <w:rPr>
          <w:rFonts w:ascii="Arial" w:hAnsi="Arial" w:cs="Arial"/>
          <w:sz w:val="22"/>
          <w:szCs w:val="22"/>
        </w:rPr>
        <w:t>8</w:t>
      </w:r>
      <w:r w:rsidRPr="00D97F69">
        <w:rPr>
          <w:rFonts w:ascii="Arial" w:hAnsi="Arial" w:cs="Arial"/>
          <w:sz w:val="22"/>
          <w:szCs w:val="22"/>
        </w:rPr>
        <w:t>.</w:t>
      </w:r>
      <w:r w:rsidRPr="00D97F69">
        <w:rPr>
          <w:rFonts w:ascii="Arial" w:hAnsi="Arial" w:cs="Arial"/>
          <w:sz w:val="22"/>
          <w:szCs w:val="22"/>
        </w:rPr>
        <w:tab/>
        <w:t xml:space="preserve">Siebeling L, Musoro JZ, Geskus RB, et al. Prediction of COPD-specific health-related quality of life in primary care COPD patients: a prospective cohort study. </w:t>
      </w:r>
      <w:r w:rsidRPr="004F33D4">
        <w:rPr>
          <w:rFonts w:ascii="Arial" w:hAnsi="Arial" w:cs="Arial"/>
          <w:i/>
          <w:sz w:val="22"/>
          <w:szCs w:val="22"/>
        </w:rPr>
        <w:t>NPJ Prim Care Respir Med</w:t>
      </w:r>
      <w:r w:rsidRPr="00D97F69">
        <w:rPr>
          <w:rFonts w:ascii="Arial" w:hAnsi="Arial" w:cs="Arial"/>
          <w:sz w:val="22"/>
          <w:szCs w:val="22"/>
        </w:rPr>
        <w:t xml:space="preserve"> 2014;24:14060.</w:t>
      </w:r>
    </w:p>
    <w:p w14:paraId="2C0B46E3" w14:textId="77777777" w:rsidR="00A3016D" w:rsidRPr="00D97F69" w:rsidRDefault="00A3016D" w:rsidP="00ED4745">
      <w:pPr>
        <w:spacing w:after="200" w:line="480" w:lineRule="auto"/>
        <w:ind w:left="284" w:hanging="284"/>
        <w:rPr>
          <w:rFonts w:ascii="Arial" w:hAnsi="Arial" w:cs="Arial"/>
          <w:sz w:val="22"/>
          <w:szCs w:val="22"/>
        </w:rPr>
      </w:pPr>
    </w:p>
    <w:p w14:paraId="47AB35AD" w14:textId="77777777" w:rsidR="00A3016D" w:rsidRPr="00D97F69" w:rsidRDefault="00A3016D" w:rsidP="00ED4745">
      <w:pPr>
        <w:spacing w:after="200" w:line="480" w:lineRule="auto"/>
        <w:rPr>
          <w:rFonts w:ascii="Arial" w:hAnsi="Arial" w:cs="Arial"/>
          <w:sz w:val="22"/>
          <w:szCs w:val="22"/>
        </w:rPr>
      </w:pPr>
    </w:p>
    <w:p w14:paraId="0E370511" w14:textId="77777777" w:rsidR="00A3016D" w:rsidRPr="00D97F69" w:rsidRDefault="00A3016D" w:rsidP="00ED4745">
      <w:pPr>
        <w:spacing w:after="200" w:line="480" w:lineRule="auto"/>
        <w:rPr>
          <w:rFonts w:ascii="Arial" w:hAnsi="Arial" w:cs="Arial"/>
          <w:sz w:val="22"/>
          <w:szCs w:val="22"/>
        </w:rPr>
        <w:sectPr w:rsidR="00A3016D" w:rsidRPr="00D97F69">
          <w:pgSz w:w="11906" w:h="16838"/>
          <w:pgMar w:top="1440" w:right="1440" w:bottom="1440" w:left="1440" w:header="708" w:footer="708" w:gutter="0"/>
          <w:cols w:space="708"/>
          <w:docGrid w:linePitch="360"/>
        </w:sectPr>
      </w:pPr>
    </w:p>
    <w:p w14:paraId="6FCA2122" w14:textId="77777777" w:rsidR="00A3016D" w:rsidRDefault="00A3016D" w:rsidP="00ED4745">
      <w:pPr>
        <w:spacing w:after="200" w:line="480" w:lineRule="auto"/>
        <w:rPr>
          <w:rFonts w:ascii="Arial" w:hAnsi="Arial" w:cs="Arial"/>
          <w:sz w:val="22"/>
          <w:szCs w:val="22"/>
        </w:rPr>
      </w:pPr>
      <w:r>
        <w:rPr>
          <w:rFonts w:ascii="Arial" w:hAnsi="Arial" w:cs="Arial"/>
          <w:sz w:val="22"/>
          <w:szCs w:val="22"/>
        </w:rPr>
        <w:lastRenderedPageBreak/>
        <w:t>Figure Legend</w:t>
      </w:r>
    </w:p>
    <w:p w14:paraId="38660BE4" w14:textId="77777777" w:rsidR="00A3016D" w:rsidRDefault="00A3016D" w:rsidP="00ED4745">
      <w:pPr>
        <w:spacing w:after="200" w:line="480" w:lineRule="auto"/>
        <w:rPr>
          <w:rFonts w:ascii="Arial" w:hAnsi="Arial" w:cs="Arial"/>
          <w:b/>
          <w:bCs/>
          <w:color w:val="333333"/>
          <w:sz w:val="22"/>
          <w:szCs w:val="22"/>
          <w:lang w:val="en"/>
        </w:rPr>
      </w:pPr>
      <w:r w:rsidRPr="00412102">
        <w:rPr>
          <w:rFonts w:ascii="Arial" w:hAnsi="Arial" w:cs="Arial"/>
          <w:b/>
          <w:sz w:val="22"/>
          <w:szCs w:val="22"/>
        </w:rPr>
        <w:t>Figure 1:</w:t>
      </w:r>
      <w:r w:rsidRPr="00412102">
        <w:rPr>
          <w:rFonts w:ascii="Arial" w:hAnsi="Arial" w:cs="Arial"/>
          <w:sz w:val="22"/>
          <w:szCs w:val="22"/>
        </w:rPr>
        <w:t xml:space="preserve"> </w:t>
      </w:r>
      <w:r w:rsidRPr="00412102">
        <w:rPr>
          <w:rFonts w:ascii="Arial" w:hAnsi="Arial" w:cs="Arial"/>
          <w:b/>
          <w:bCs/>
          <w:color w:val="333333"/>
          <w:sz w:val="22"/>
          <w:szCs w:val="22"/>
          <w:lang w:val="en"/>
        </w:rPr>
        <w:t>PSM COPD Consolidated Standards of Reporting</w:t>
      </w:r>
      <w:r>
        <w:rPr>
          <w:rFonts w:ascii="Arial" w:hAnsi="Arial" w:cs="Arial"/>
          <w:b/>
          <w:bCs/>
          <w:color w:val="333333"/>
          <w:sz w:val="22"/>
          <w:szCs w:val="22"/>
          <w:lang w:val="en"/>
        </w:rPr>
        <w:t xml:space="preserve"> </w:t>
      </w:r>
      <w:r w:rsidRPr="00412102">
        <w:rPr>
          <w:rStyle w:val="Strong"/>
          <w:rFonts w:ascii="Arial" w:hAnsi="Arial" w:cs="Arial"/>
          <w:color w:val="333333"/>
          <w:sz w:val="22"/>
          <w:szCs w:val="22"/>
          <w:lang w:val="en"/>
        </w:rPr>
        <w:t>Trials</w:t>
      </w:r>
      <w:r w:rsidRPr="00412102">
        <w:rPr>
          <w:rFonts w:ascii="Arial" w:hAnsi="Arial" w:cs="Arial"/>
          <w:b/>
          <w:bCs/>
          <w:color w:val="333333"/>
          <w:sz w:val="22"/>
          <w:szCs w:val="22"/>
          <w:lang w:val="en"/>
        </w:rPr>
        <w:t> (CONSORT) trial profile</w:t>
      </w:r>
    </w:p>
    <w:p w14:paraId="3DE2EB17" w14:textId="77777777" w:rsidR="00A3016D" w:rsidRDefault="00A3016D" w:rsidP="00ED4745">
      <w:pPr>
        <w:spacing w:after="200" w:line="480" w:lineRule="auto"/>
        <w:rPr>
          <w:rFonts w:ascii="Arial" w:hAnsi="Arial" w:cs="Arial"/>
          <w:b/>
          <w:bCs/>
          <w:color w:val="333333"/>
          <w:sz w:val="22"/>
          <w:szCs w:val="22"/>
          <w:lang w:val="en"/>
        </w:rPr>
      </w:pPr>
      <w:r>
        <w:rPr>
          <w:rFonts w:ascii="Arial" w:hAnsi="Arial" w:cs="Arial"/>
          <w:b/>
          <w:bCs/>
          <w:color w:val="333333"/>
          <w:sz w:val="22"/>
          <w:szCs w:val="22"/>
          <w:lang w:val="en"/>
        </w:rPr>
        <w:br w:type="page"/>
      </w:r>
      <w:r>
        <w:rPr>
          <w:rFonts w:ascii="Arial" w:hAnsi="Arial" w:cs="Arial"/>
          <w:b/>
          <w:bCs/>
          <w:color w:val="333333"/>
          <w:sz w:val="22"/>
          <w:szCs w:val="22"/>
          <w:lang w:val="en"/>
        </w:rPr>
        <w:lastRenderedPageBreak/>
        <w:t>Summary box</w:t>
      </w:r>
    </w:p>
    <w:p w14:paraId="4561B336" w14:textId="77777777" w:rsidR="00A3016D" w:rsidRPr="00E50C8F" w:rsidRDefault="00A3016D" w:rsidP="00ED4745">
      <w:pPr>
        <w:spacing w:after="200" w:line="480" w:lineRule="auto"/>
        <w:rPr>
          <w:rFonts w:ascii="Arial" w:hAnsi="Arial" w:cs="Arial"/>
          <w:bCs/>
          <w:smallCaps/>
          <w:color w:val="333333"/>
          <w:sz w:val="22"/>
          <w:szCs w:val="22"/>
          <w:lang w:val="en"/>
        </w:rPr>
      </w:pPr>
      <w:r w:rsidRPr="00E50C8F">
        <w:rPr>
          <w:rFonts w:ascii="Arial" w:hAnsi="Arial" w:cs="Arial"/>
          <w:bCs/>
          <w:smallCaps/>
          <w:color w:val="333333"/>
          <w:sz w:val="22"/>
          <w:szCs w:val="22"/>
          <w:lang w:val="en"/>
        </w:rPr>
        <w:t>What is already known on this topic</w:t>
      </w:r>
    </w:p>
    <w:p w14:paraId="36A4236F" w14:textId="13CFE77F" w:rsidR="00A3016D" w:rsidRDefault="00A3016D" w:rsidP="00ED4745">
      <w:pPr>
        <w:spacing w:after="200" w:line="480" w:lineRule="auto"/>
        <w:rPr>
          <w:rFonts w:ascii="Arial" w:hAnsi="Arial" w:cs="Arial"/>
          <w:bCs/>
          <w:color w:val="333333"/>
          <w:sz w:val="22"/>
          <w:szCs w:val="22"/>
          <w:lang w:val="en"/>
        </w:rPr>
      </w:pPr>
      <w:r>
        <w:rPr>
          <w:rFonts w:ascii="Arial" w:hAnsi="Arial" w:cs="Arial"/>
          <w:bCs/>
          <w:color w:val="333333"/>
          <w:sz w:val="22"/>
          <w:szCs w:val="22"/>
          <w:lang w:val="en"/>
        </w:rPr>
        <w:t>Recent policy for the prevention and management of long term conditions focusses on efforts to prevent onset or slow progression of disease early in the disease trajectory</w:t>
      </w:r>
      <w:r w:rsidR="00E03999">
        <w:rPr>
          <w:rFonts w:ascii="Arial" w:hAnsi="Arial" w:cs="Arial"/>
          <w:bCs/>
          <w:color w:val="333333"/>
          <w:sz w:val="22"/>
          <w:szCs w:val="22"/>
          <w:lang w:val="en"/>
        </w:rPr>
        <w:t>. T</w:t>
      </w:r>
      <w:r>
        <w:rPr>
          <w:rFonts w:ascii="Arial" w:hAnsi="Arial" w:cs="Arial"/>
          <w:bCs/>
          <w:color w:val="333333"/>
          <w:sz w:val="22"/>
          <w:szCs w:val="22"/>
          <w:lang w:val="en"/>
        </w:rPr>
        <w:t xml:space="preserve">his prevention paradigm has only recently been adopted in COPD. </w:t>
      </w:r>
    </w:p>
    <w:p w14:paraId="353B5B7B" w14:textId="77777777" w:rsidR="00E03999" w:rsidRDefault="00E03999" w:rsidP="00E03999">
      <w:pPr>
        <w:spacing w:after="200" w:line="480" w:lineRule="auto"/>
        <w:rPr>
          <w:rFonts w:ascii="Arial" w:hAnsi="Arial" w:cs="Arial"/>
          <w:bCs/>
          <w:color w:val="333333"/>
          <w:sz w:val="22"/>
          <w:szCs w:val="22"/>
          <w:lang w:val="en"/>
        </w:rPr>
      </w:pPr>
      <w:r>
        <w:rPr>
          <w:rFonts w:ascii="Arial" w:hAnsi="Arial" w:cs="Arial"/>
          <w:bCs/>
          <w:color w:val="333333"/>
          <w:sz w:val="22"/>
          <w:szCs w:val="22"/>
          <w:lang w:val="en"/>
        </w:rPr>
        <w:t xml:space="preserve">Systematic reviews have shown that self-management support for people with COPD is effective in improving health related quality of life and in reducing hospital admissions, but the evidence comes largely from people with moderate or severe disease and predominantly recruited from secondary care. </w:t>
      </w:r>
    </w:p>
    <w:p w14:paraId="51F02946" w14:textId="77777777" w:rsidR="00A3016D" w:rsidRDefault="00A3016D" w:rsidP="00ED4745">
      <w:pPr>
        <w:spacing w:after="200" w:line="480" w:lineRule="auto"/>
        <w:rPr>
          <w:rFonts w:ascii="Arial" w:hAnsi="Arial" w:cs="Arial"/>
          <w:bCs/>
          <w:color w:val="333333"/>
          <w:sz w:val="22"/>
          <w:szCs w:val="22"/>
          <w:lang w:val="en"/>
        </w:rPr>
      </w:pPr>
    </w:p>
    <w:p w14:paraId="056C3501" w14:textId="77777777" w:rsidR="00A3016D" w:rsidRPr="00E50C8F" w:rsidRDefault="00A3016D" w:rsidP="00ED4745">
      <w:pPr>
        <w:spacing w:after="200" w:line="480" w:lineRule="auto"/>
        <w:rPr>
          <w:rFonts w:ascii="Arial" w:hAnsi="Arial" w:cs="Arial"/>
          <w:bCs/>
          <w:smallCaps/>
          <w:color w:val="333333"/>
          <w:sz w:val="22"/>
          <w:szCs w:val="22"/>
          <w:lang w:val="en"/>
        </w:rPr>
      </w:pPr>
      <w:r w:rsidRPr="00E50C8F">
        <w:rPr>
          <w:rFonts w:ascii="Arial" w:hAnsi="Arial" w:cs="Arial"/>
          <w:bCs/>
          <w:smallCaps/>
          <w:color w:val="333333"/>
          <w:sz w:val="22"/>
          <w:szCs w:val="22"/>
          <w:lang w:val="en"/>
        </w:rPr>
        <w:t>What this study adds</w:t>
      </w:r>
    </w:p>
    <w:p w14:paraId="081BB0A9" w14:textId="2A50182F" w:rsidR="00A3016D" w:rsidRPr="00110DCD" w:rsidRDefault="0091300A" w:rsidP="0091300A">
      <w:pPr>
        <w:spacing w:after="200" w:line="480" w:lineRule="auto"/>
        <w:rPr>
          <w:rFonts w:ascii="Arial" w:hAnsi="Arial" w:cs="Arial"/>
          <w:sz w:val="22"/>
          <w:szCs w:val="22"/>
        </w:rPr>
      </w:pPr>
      <w:r>
        <w:rPr>
          <w:rFonts w:ascii="Arial" w:hAnsi="Arial" w:cs="Arial"/>
          <w:bCs/>
          <w:color w:val="333333"/>
          <w:sz w:val="22"/>
          <w:szCs w:val="22"/>
          <w:lang w:val="en"/>
        </w:rPr>
        <w:t>Our study, in people with mildly symptomatic COPD recruited from primary care, showed that telephone health coaching comprising components that were theoretically associated with slowing decline of lung function, did improve self-management activities that were targeted by the intervention, but did not improve health related quality of life over the 12 month follow-up period.</w:t>
      </w:r>
    </w:p>
    <w:p w14:paraId="0E8912BD" w14:textId="77777777" w:rsidR="00023641" w:rsidRDefault="00023641">
      <w:pPr>
        <w:spacing w:after="200" w:line="276" w:lineRule="auto"/>
        <w:rPr>
          <w:rFonts w:ascii="Arial" w:hAnsi="Arial" w:cs="Arial"/>
          <w:b/>
          <w:bCs/>
          <w:color w:val="333333"/>
          <w:sz w:val="22"/>
          <w:szCs w:val="22"/>
          <w:lang w:val="en"/>
        </w:rPr>
        <w:sectPr w:rsidR="00023641">
          <w:pgSz w:w="11906" w:h="16838"/>
          <w:pgMar w:top="1440" w:right="1440" w:bottom="1440" w:left="1440" w:header="708" w:footer="708" w:gutter="0"/>
          <w:cols w:space="708"/>
          <w:docGrid w:linePitch="360"/>
        </w:sectPr>
      </w:pPr>
    </w:p>
    <w:p w14:paraId="0F06818D" w14:textId="77777777" w:rsidR="00023641" w:rsidRPr="00505B30" w:rsidRDefault="00023641" w:rsidP="00023641">
      <w:pPr>
        <w:rPr>
          <w:rFonts w:ascii="Arial" w:hAnsi="Arial" w:cs="Arial"/>
          <w:b/>
          <w:sz w:val="22"/>
          <w:szCs w:val="22"/>
        </w:rPr>
      </w:pPr>
      <w:r w:rsidRPr="00505B30">
        <w:rPr>
          <w:rFonts w:ascii="Arial" w:hAnsi="Arial" w:cs="Arial"/>
          <w:b/>
          <w:sz w:val="22"/>
          <w:szCs w:val="22"/>
        </w:rPr>
        <w:lastRenderedPageBreak/>
        <w:t>Web</w:t>
      </w:r>
      <w:r>
        <w:rPr>
          <w:rFonts w:ascii="Arial" w:hAnsi="Arial" w:cs="Arial"/>
          <w:b/>
          <w:sz w:val="22"/>
          <w:szCs w:val="22"/>
        </w:rPr>
        <w:t xml:space="preserve"> appendix 1</w:t>
      </w:r>
      <w:r w:rsidRPr="00505B30">
        <w:rPr>
          <w:rFonts w:ascii="Arial" w:hAnsi="Arial" w:cs="Arial"/>
          <w:b/>
          <w:sz w:val="22"/>
          <w:szCs w:val="22"/>
        </w:rPr>
        <w:t>: Outline of the intervention components</w:t>
      </w:r>
    </w:p>
    <w:tbl>
      <w:tblPr>
        <w:tblStyle w:val="TableGrid"/>
        <w:tblW w:w="0" w:type="auto"/>
        <w:tblLook w:val="04A0" w:firstRow="1" w:lastRow="0" w:firstColumn="1" w:lastColumn="0" w:noHBand="0" w:noVBand="1"/>
      </w:tblPr>
      <w:tblGrid>
        <w:gridCol w:w="9016"/>
      </w:tblGrid>
      <w:tr w:rsidR="00023641" w14:paraId="20AD53B1" w14:textId="77777777" w:rsidTr="00A920B2">
        <w:tc>
          <w:tcPr>
            <w:tcW w:w="9242" w:type="dxa"/>
            <w:tcBorders>
              <w:bottom w:val="single" w:sz="4" w:space="0" w:color="auto"/>
            </w:tcBorders>
          </w:tcPr>
          <w:p w14:paraId="07A4C3FC" w14:textId="77777777" w:rsidR="00023641" w:rsidRPr="004A060F" w:rsidRDefault="00023641" w:rsidP="00A920B2">
            <w:pPr>
              <w:jc w:val="center"/>
              <w:rPr>
                <w:rFonts w:ascii="Arial" w:hAnsi="Arial" w:cs="Arial"/>
                <w:b/>
                <w:sz w:val="20"/>
                <w:szCs w:val="20"/>
              </w:rPr>
            </w:pPr>
            <w:r w:rsidRPr="004A060F">
              <w:rPr>
                <w:rFonts w:ascii="Arial" w:hAnsi="Arial" w:cs="Arial"/>
                <w:b/>
                <w:sz w:val="20"/>
                <w:szCs w:val="20"/>
              </w:rPr>
              <w:t>Week 1</w:t>
            </w:r>
          </w:p>
          <w:p w14:paraId="56FF5225"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Telephone:</w:t>
            </w:r>
          </w:p>
          <w:p w14:paraId="1BFF26BE"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u w:val="single"/>
              </w:rPr>
              <w:t xml:space="preserve">Medication management: </w:t>
            </w:r>
            <w:r w:rsidRPr="004A060F">
              <w:rPr>
                <w:rFonts w:ascii="Arial" w:hAnsi="Arial" w:cs="Arial"/>
                <w:sz w:val="20"/>
                <w:szCs w:val="20"/>
              </w:rPr>
              <w:t>Inhaler technique: timing of last check, set goal to get technique checked. Medication adherence (if relevant) –memory prompts, restructuring environment, support from partner.</w:t>
            </w:r>
          </w:p>
          <w:p w14:paraId="267DFD93"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u w:val="single"/>
              </w:rPr>
              <w:t>Smoking</w:t>
            </w:r>
            <w:r w:rsidRPr="004A060F">
              <w:rPr>
                <w:rFonts w:ascii="Arial" w:hAnsi="Arial" w:cs="Arial"/>
                <w:sz w:val="20"/>
                <w:szCs w:val="20"/>
              </w:rPr>
              <w:t>: Discussion of smoking behaviours, quit attempts and barriers to quit. Encouragement to set goal to contact smoking cessation service and to seek social support to support a quit attempt.</w:t>
            </w:r>
          </w:p>
          <w:p w14:paraId="4A75ACDF"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u w:val="single"/>
              </w:rPr>
              <w:t>Physical activity</w:t>
            </w:r>
            <w:r w:rsidRPr="004A060F">
              <w:rPr>
                <w:rFonts w:ascii="Arial" w:hAnsi="Arial" w:cs="Arial"/>
                <w:sz w:val="20"/>
                <w:szCs w:val="20"/>
              </w:rPr>
              <w:t>: current levels and breathlessness, goal to increase activity (duration and or intensity) and record in diary.</w:t>
            </w:r>
          </w:p>
          <w:p w14:paraId="1F75B0E5" w14:textId="77777777" w:rsidR="00023641" w:rsidRPr="004A060F" w:rsidRDefault="00023641" w:rsidP="00A920B2">
            <w:pPr>
              <w:jc w:val="center"/>
              <w:rPr>
                <w:rFonts w:ascii="Arial" w:hAnsi="Arial" w:cs="Arial"/>
                <w:sz w:val="20"/>
                <w:szCs w:val="20"/>
              </w:rPr>
            </w:pPr>
            <w:r w:rsidRPr="004A060F">
              <w:rPr>
                <w:rFonts w:ascii="Arial" w:hAnsi="Arial" w:cs="Arial"/>
                <w:sz w:val="20"/>
                <w:szCs w:val="20"/>
                <w:u w:val="single"/>
              </w:rPr>
              <w:t>Action planning</w:t>
            </w:r>
            <w:r w:rsidRPr="004A060F">
              <w:rPr>
                <w:rFonts w:ascii="Arial" w:hAnsi="Arial" w:cs="Arial"/>
                <w:sz w:val="20"/>
                <w:szCs w:val="20"/>
              </w:rPr>
              <w:t>: discussion of management of exacerbations, did they have written action plan, confidence with use of rescue pack. Prompt to discuss at routine appointment with GP if lacking understanding or confidence.</w:t>
            </w:r>
          </w:p>
          <w:p w14:paraId="010FF86B"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 xml:space="preserve">Postal: </w:t>
            </w:r>
          </w:p>
          <w:p w14:paraId="5CB9CF53"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Physical activity booklet including information on benefits for COPD and overcoming barriers</w:t>
            </w:r>
          </w:p>
          <w:p w14:paraId="5F5394AB"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Physical activity diary</w:t>
            </w:r>
          </w:p>
          <w:p w14:paraId="247B508B"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Pedometer with instructions</w:t>
            </w:r>
          </w:p>
          <w:p w14:paraId="29CDB7F8"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Smoking information booklet (smokers only) with contact details of smoking cessation service</w:t>
            </w:r>
          </w:p>
          <w:p w14:paraId="541765E8" w14:textId="77777777" w:rsidR="00023641" w:rsidRDefault="00023641" w:rsidP="00A920B2">
            <w:pPr>
              <w:jc w:val="center"/>
            </w:pPr>
            <w:r w:rsidRPr="004A060F">
              <w:rPr>
                <w:rFonts w:ascii="Arial" w:hAnsi="Arial" w:cs="Arial"/>
                <w:sz w:val="20"/>
                <w:szCs w:val="20"/>
              </w:rPr>
              <w:t>Inhaler technique instruction leaflet</w:t>
            </w:r>
          </w:p>
        </w:tc>
      </w:tr>
      <w:tr w:rsidR="00023641" w14:paraId="5B39CA8B" w14:textId="77777777" w:rsidTr="00A920B2">
        <w:tc>
          <w:tcPr>
            <w:tcW w:w="9242" w:type="dxa"/>
            <w:tcBorders>
              <w:left w:val="nil"/>
              <w:right w:val="nil"/>
            </w:tcBorders>
          </w:tcPr>
          <w:p w14:paraId="3470820C" w14:textId="77777777" w:rsidR="00023641" w:rsidRDefault="00023641" w:rsidP="00A920B2">
            <w:pPr>
              <w:spacing w:after="120"/>
              <w:jc w:val="center"/>
            </w:pPr>
            <w:r>
              <w:rPr>
                <w:noProof/>
              </w:rPr>
              <mc:AlternateContent>
                <mc:Choice Requires="wps">
                  <w:drawing>
                    <wp:anchor distT="0" distB="0" distL="114300" distR="114300" simplePos="0" relativeHeight="251661312" behindDoc="0" locked="0" layoutInCell="1" allowOverlap="1" wp14:anchorId="0270E428" wp14:editId="3FED84CF">
                      <wp:simplePos x="0" y="0"/>
                      <wp:positionH relativeFrom="column">
                        <wp:posOffset>2809875</wp:posOffset>
                      </wp:positionH>
                      <wp:positionV relativeFrom="paragraph">
                        <wp:posOffset>33656</wp:posOffset>
                      </wp:positionV>
                      <wp:extent cx="73660" cy="152400"/>
                      <wp:effectExtent l="19050" t="0" r="40640" b="38100"/>
                      <wp:wrapNone/>
                      <wp:docPr id="5" name="Down Arrow 5"/>
                      <wp:cNvGraphicFramePr/>
                      <a:graphic xmlns:a="http://schemas.openxmlformats.org/drawingml/2006/main">
                        <a:graphicData uri="http://schemas.microsoft.com/office/word/2010/wordprocessingShape">
                          <wps:wsp>
                            <wps:cNvSpPr/>
                            <wps:spPr>
                              <a:xfrm>
                                <a:off x="0" y="0"/>
                                <a:ext cx="7366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7C1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21.25pt;margin-top:2.65pt;width:5.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" adj="16380" fillcolor="#4f81bd [3204]" strokecolor="#243f60 [1604]" strokeweight="2pt"/>
                  </w:pict>
                </mc:Fallback>
              </mc:AlternateContent>
            </w:r>
          </w:p>
        </w:tc>
      </w:tr>
      <w:tr w:rsidR="00023641" w14:paraId="07E23E57" w14:textId="77777777" w:rsidTr="00A920B2">
        <w:tc>
          <w:tcPr>
            <w:tcW w:w="9242" w:type="dxa"/>
            <w:tcBorders>
              <w:bottom w:val="single" w:sz="4" w:space="0" w:color="auto"/>
            </w:tcBorders>
          </w:tcPr>
          <w:p w14:paraId="531C1B93" w14:textId="77777777" w:rsidR="00023641" w:rsidRPr="004A060F" w:rsidRDefault="00023641" w:rsidP="00A920B2">
            <w:pPr>
              <w:jc w:val="center"/>
              <w:rPr>
                <w:rFonts w:ascii="Arial" w:hAnsi="Arial" w:cs="Arial"/>
                <w:b/>
                <w:sz w:val="20"/>
                <w:szCs w:val="20"/>
              </w:rPr>
            </w:pPr>
            <w:r w:rsidRPr="004A060F">
              <w:rPr>
                <w:rFonts w:ascii="Arial" w:hAnsi="Arial" w:cs="Arial"/>
                <w:b/>
                <w:sz w:val="20"/>
                <w:szCs w:val="20"/>
              </w:rPr>
              <w:t>Week 3</w:t>
            </w:r>
          </w:p>
          <w:p w14:paraId="785AB183"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Telephone:</w:t>
            </w:r>
          </w:p>
          <w:p w14:paraId="4A58E9FF"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Discussion of progress with goals set in previous session and any barriers to achieving goals.</w:t>
            </w:r>
          </w:p>
          <w:p w14:paraId="5015BBC5"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Review of physical activity levels and setting of new goals.</w:t>
            </w:r>
          </w:p>
          <w:p w14:paraId="6CD15020"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Discussion of smoking, medication management and action planning as required.</w:t>
            </w:r>
          </w:p>
          <w:p w14:paraId="34FBDA7B"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Postal:</w:t>
            </w:r>
          </w:p>
          <w:p w14:paraId="3CF96817"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Information on opportunities for physical activity in the locality</w:t>
            </w:r>
          </w:p>
          <w:p w14:paraId="471B182A"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Information leaflet: What are SMART goals?</w:t>
            </w:r>
          </w:p>
          <w:p w14:paraId="757AECFB" w14:textId="77777777" w:rsidR="00023641" w:rsidRDefault="00023641" w:rsidP="00A920B2">
            <w:pPr>
              <w:jc w:val="center"/>
            </w:pPr>
            <w:r w:rsidRPr="004A060F">
              <w:rPr>
                <w:rFonts w:ascii="Arial" w:hAnsi="Arial" w:cs="Arial"/>
                <w:sz w:val="20"/>
                <w:szCs w:val="20"/>
              </w:rPr>
              <w:t>SMART goals sheet</w:t>
            </w:r>
          </w:p>
        </w:tc>
      </w:tr>
      <w:tr w:rsidR="00023641" w14:paraId="41223FD1" w14:textId="77777777" w:rsidTr="00A920B2">
        <w:tc>
          <w:tcPr>
            <w:tcW w:w="9242" w:type="dxa"/>
            <w:tcBorders>
              <w:left w:val="nil"/>
              <w:right w:val="nil"/>
            </w:tcBorders>
          </w:tcPr>
          <w:p w14:paraId="0D7E4B7A" w14:textId="77777777" w:rsidR="00023641" w:rsidRDefault="00023641" w:rsidP="00A920B2">
            <w:pPr>
              <w:spacing w:after="120"/>
              <w:jc w:val="center"/>
            </w:pPr>
            <w:r>
              <w:rPr>
                <w:noProof/>
              </w:rPr>
              <mc:AlternateContent>
                <mc:Choice Requires="wps">
                  <w:drawing>
                    <wp:anchor distT="0" distB="0" distL="114300" distR="114300" simplePos="0" relativeHeight="251660288" behindDoc="0" locked="0" layoutInCell="1" allowOverlap="1" wp14:anchorId="160CCE79" wp14:editId="0459B733">
                      <wp:simplePos x="0" y="0"/>
                      <wp:positionH relativeFrom="column">
                        <wp:posOffset>2809875</wp:posOffset>
                      </wp:positionH>
                      <wp:positionV relativeFrom="paragraph">
                        <wp:posOffset>34290</wp:posOffset>
                      </wp:positionV>
                      <wp:extent cx="102235" cy="152400"/>
                      <wp:effectExtent l="19050" t="0" r="31115" b="38100"/>
                      <wp:wrapNone/>
                      <wp:docPr id="4" name="Down Arrow 4"/>
                      <wp:cNvGraphicFramePr/>
                      <a:graphic xmlns:a="http://schemas.openxmlformats.org/drawingml/2006/main">
                        <a:graphicData uri="http://schemas.microsoft.com/office/word/2010/wordprocessingShape">
                          <wps:wsp>
                            <wps:cNvSpPr/>
                            <wps:spPr>
                              <a:xfrm>
                                <a:off x="0" y="0"/>
                                <a:ext cx="10223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41CC" id="Down Arrow 4" o:spid="_x0000_s1026" type="#_x0000_t67" style="position:absolute;margin-left:221.25pt;margin-top:2.7pt;width:8.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" adj="14355" fillcolor="#4f81bd [3204]" strokecolor="#243f60 [1604]" strokeweight="2pt"/>
                  </w:pict>
                </mc:Fallback>
              </mc:AlternateContent>
            </w:r>
          </w:p>
        </w:tc>
      </w:tr>
      <w:tr w:rsidR="00023641" w14:paraId="520AF18C" w14:textId="77777777" w:rsidTr="00A920B2">
        <w:tc>
          <w:tcPr>
            <w:tcW w:w="9242" w:type="dxa"/>
            <w:tcBorders>
              <w:bottom w:val="single" w:sz="4" w:space="0" w:color="auto"/>
            </w:tcBorders>
          </w:tcPr>
          <w:p w14:paraId="59F70D1D" w14:textId="77777777" w:rsidR="00023641" w:rsidRPr="00505B30" w:rsidRDefault="00023641" w:rsidP="00A920B2">
            <w:pPr>
              <w:jc w:val="center"/>
              <w:rPr>
                <w:rFonts w:ascii="Arial" w:hAnsi="Arial" w:cs="Arial"/>
                <w:b/>
                <w:sz w:val="20"/>
                <w:szCs w:val="20"/>
              </w:rPr>
            </w:pPr>
            <w:r w:rsidRPr="00505B30">
              <w:rPr>
                <w:rFonts w:ascii="Arial" w:hAnsi="Arial" w:cs="Arial"/>
                <w:b/>
                <w:sz w:val="20"/>
                <w:szCs w:val="20"/>
              </w:rPr>
              <w:t>Week 7</w:t>
            </w:r>
          </w:p>
          <w:p w14:paraId="75BF09B8"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Telephone:</w:t>
            </w:r>
          </w:p>
          <w:p w14:paraId="3CE4BF2C"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Discussion of progress with goals set in previous session and any barriers to achieving goals.</w:t>
            </w:r>
          </w:p>
          <w:p w14:paraId="2E86C10B"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Review of physical activity levels and setting of new goals.</w:t>
            </w:r>
          </w:p>
          <w:p w14:paraId="02A89678"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Discussion of smoking, medication management and action planning as required.</w:t>
            </w:r>
          </w:p>
          <w:p w14:paraId="18A13A69"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Postal:</w:t>
            </w:r>
          </w:p>
          <w:p w14:paraId="7C4A8631" w14:textId="77777777" w:rsidR="00023641" w:rsidRDefault="00023641" w:rsidP="00A920B2">
            <w:pPr>
              <w:jc w:val="center"/>
            </w:pPr>
            <w:r w:rsidRPr="004A060F">
              <w:rPr>
                <w:rFonts w:ascii="Arial" w:hAnsi="Arial" w:cs="Arial"/>
                <w:sz w:val="20"/>
                <w:szCs w:val="20"/>
              </w:rPr>
              <w:t>SMART goals sheet</w:t>
            </w:r>
          </w:p>
        </w:tc>
      </w:tr>
      <w:tr w:rsidR="00023641" w14:paraId="4A98D440" w14:textId="77777777" w:rsidTr="00A920B2">
        <w:tc>
          <w:tcPr>
            <w:tcW w:w="9242" w:type="dxa"/>
            <w:tcBorders>
              <w:left w:val="nil"/>
              <w:right w:val="nil"/>
            </w:tcBorders>
          </w:tcPr>
          <w:p w14:paraId="08E1697F" w14:textId="77777777" w:rsidR="00023641" w:rsidRDefault="00023641" w:rsidP="00A920B2">
            <w:pPr>
              <w:spacing w:after="120"/>
              <w:jc w:val="center"/>
            </w:pPr>
            <w:r>
              <w:rPr>
                <w:noProof/>
              </w:rPr>
              <mc:AlternateContent>
                <mc:Choice Requires="wps">
                  <w:drawing>
                    <wp:anchor distT="0" distB="0" distL="114300" distR="114300" simplePos="0" relativeHeight="251659264" behindDoc="0" locked="0" layoutInCell="1" allowOverlap="1" wp14:anchorId="00D5DEB2" wp14:editId="27CD0ADD">
                      <wp:simplePos x="0" y="0"/>
                      <wp:positionH relativeFrom="column">
                        <wp:posOffset>2752725</wp:posOffset>
                      </wp:positionH>
                      <wp:positionV relativeFrom="paragraph">
                        <wp:posOffset>18415</wp:posOffset>
                      </wp:positionV>
                      <wp:extent cx="114300" cy="161925"/>
                      <wp:effectExtent l="19050" t="0" r="38100" b="47625"/>
                      <wp:wrapNone/>
                      <wp:docPr id="3" name="Down Arrow 3"/>
                      <wp:cNvGraphicFramePr/>
                      <a:graphic xmlns:a="http://schemas.openxmlformats.org/drawingml/2006/main">
                        <a:graphicData uri="http://schemas.microsoft.com/office/word/2010/wordprocessingShape">
                          <wps:wsp>
                            <wps:cNvSpPr/>
                            <wps:spPr>
                              <a:xfrm>
                                <a:off x="0" y="0"/>
                                <a:ext cx="11430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1497" id="Down Arrow 3" o:spid="_x0000_s1026" type="#_x0000_t67" style="position:absolute;margin-left:216.75pt;margin-top:1.45pt;width: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" adj="13976" fillcolor="#4f81bd [3204]" strokecolor="#243f60 [1604]" strokeweight="2pt"/>
                  </w:pict>
                </mc:Fallback>
              </mc:AlternateContent>
            </w:r>
          </w:p>
        </w:tc>
      </w:tr>
      <w:tr w:rsidR="00023641" w14:paraId="3B696285" w14:textId="77777777" w:rsidTr="00A920B2">
        <w:tc>
          <w:tcPr>
            <w:tcW w:w="9242" w:type="dxa"/>
            <w:tcBorders>
              <w:bottom w:val="single" w:sz="4" w:space="0" w:color="auto"/>
            </w:tcBorders>
          </w:tcPr>
          <w:p w14:paraId="64136E0B" w14:textId="77777777" w:rsidR="00023641" w:rsidRPr="004A060F" w:rsidRDefault="00023641" w:rsidP="00A920B2">
            <w:pPr>
              <w:jc w:val="center"/>
              <w:rPr>
                <w:rFonts w:ascii="Arial" w:hAnsi="Arial" w:cs="Arial"/>
                <w:b/>
                <w:sz w:val="20"/>
                <w:szCs w:val="20"/>
              </w:rPr>
            </w:pPr>
            <w:r w:rsidRPr="004A060F">
              <w:rPr>
                <w:rFonts w:ascii="Arial" w:hAnsi="Arial" w:cs="Arial"/>
                <w:b/>
                <w:sz w:val="20"/>
                <w:szCs w:val="20"/>
              </w:rPr>
              <w:t>Week 11</w:t>
            </w:r>
          </w:p>
          <w:p w14:paraId="5871912F"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Telephone:</w:t>
            </w:r>
          </w:p>
          <w:p w14:paraId="17DB9536"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Discussion of progress with goals set in previous session and any barriers to achieving goals.</w:t>
            </w:r>
          </w:p>
          <w:p w14:paraId="5DF809FD"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Review of physical activity levels and setting of new goals.</w:t>
            </w:r>
          </w:p>
          <w:p w14:paraId="0FA412CB"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Discussion of smoking, medication management and action planning as required.</w:t>
            </w:r>
          </w:p>
          <w:p w14:paraId="2471AE18"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Postal:</w:t>
            </w:r>
          </w:p>
          <w:p w14:paraId="383098F9" w14:textId="77777777" w:rsidR="00023641" w:rsidRDefault="00023641" w:rsidP="00A920B2">
            <w:pPr>
              <w:jc w:val="center"/>
            </w:pPr>
            <w:r w:rsidRPr="004A060F">
              <w:rPr>
                <w:rFonts w:ascii="Arial" w:hAnsi="Arial" w:cs="Arial"/>
                <w:sz w:val="20"/>
                <w:szCs w:val="20"/>
              </w:rPr>
              <w:t>SMART goals sheet</w:t>
            </w:r>
          </w:p>
        </w:tc>
      </w:tr>
      <w:tr w:rsidR="00023641" w14:paraId="66AC1437" w14:textId="77777777" w:rsidTr="00A920B2">
        <w:tc>
          <w:tcPr>
            <w:tcW w:w="9242" w:type="dxa"/>
            <w:tcBorders>
              <w:left w:val="nil"/>
              <w:right w:val="nil"/>
            </w:tcBorders>
          </w:tcPr>
          <w:p w14:paraId="54F56EE4" w14:textId="77777777" w:rsidR="00023641" w:rsidRDefault="00023641" w:rsidP="00A920B2">
            <w:pPr>
              <w:spacing w:after="120"/>
              <w:jc w:val="center"/>
            </w:pPr>
            <w:r>
              <w:rPr>
                <w:noProof/>
              </w:rPr>
              <mc:AlternateContent>
                <mc:Choice Requires="wps">
                  <w:drawing>
                    <wp:anchor distT="0" distB="0" distL="114300" distR="114300" simplePos="0" relativeHeight="251662336" behindDoc="0" locked="0" layoutInCell="1" allowOverlap="1" wp14:anchorId="00267C9C" wp14:editId="5F870DC0">
                      <wp:simplePos x="0" y="0"/>
                      <wp:positionH relativeFrom="column">
                        <wp:posOffset>2752725</wp:posOffset>
                      </wp:positionH>
                      <wp:positionV relativeFrom="paragraph">
                        <wp:posOffset>31115</wp:posOffset>
                      </wp:positionV>
                      <wp:extent cx="114300" cy="15240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11430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C4BE" id="Down Arrow 1" o:spid="_x0000_s1026" type="#_x0000_t67" style="position:absolute;margin-left:216.75pt;margin-top:2.45pt;width:9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" adj="13500" fillcolor="#4f81bd [3204]" strokecolor="#243f60 [1604]" strokeweight="2pt"/>
                  </w:pict>
                </mc:Fallback>
              </mc:AlternateContent>
            </w:r>
          </w:p>
        </w:tc>
      </w:tr>
      <w:tr w:rsidR="00023641" w14:paraId="36F68E3C" w14:textId="77777777" w:rsidTr="00A920B2">
        <w:tc>
          <w:tcPr>
            <w:tcW w:w="9242" w:type="dxa"/>
            <w:tcBorders>
              <w:bottom w:val="single" w:sz="4" w:space="0" w:color="auto"/>
            </w:tcBorders>
          </w:tcPr>
          <w:p w14:paraId="729077B1" w14:textId="77777777" w:rsidR="00023641" w:rsidRPr="004A060F" w:rsidRDefault="00023641" w:rsidP="00A920B2">
            <w:pPr>
              <w:jc w:val="center"/>
              <w:rPr>
                <w:rFonts w:ascii="Arial" w:hAnsi="Arial" w:cs="Arial"/>
                <w:b/>
                <w:sz w:val="20"/>
                <w:szCs w:val="20"/>
              </w:rPr>
            </w:pPr>
            <w:r w:rsidRPr="004A060F">
              <w:rPr>
                <w:rFonts w:ascii="Arial" w:hAnsi="Arial" w:cs="Arial"/>
                <w:b/>
                <w:sz w:val="20"/>
                <w:szCs w:val="20"/>
              </w:rPr>
              <w:t>Week 16</w:t>
            </w:r>
          </w:p>
          <w:p w14:paraId="2B4CA8DA" w14:textId="77777777" w:rsidR="00023641" w:rsidRDefault="00023641" w:rsidP="00A920B2">
            <w:pPr>
              <w:jc w:val="center"/>
            </w:pPr>
            <w:r w:rsidRPr="004A060F">
              <w:rPr>
                <w:rFonts w:ascii="Arial" w:hAnsi="Arial" w:cs="Arial"/>
                <w:sz w:val="20"/>
                <w:szCs w:val="20"/>
              </w:rPr>
              <w:t>Postal SMART goals sheet</w:t>
            </w:r>
          </w:p>
        </w:tc>
      </w:tr>
      <w:tr w:rsidR="00023641" w14:paraId="4EA68C31" w14:textId="77777777" w:rsidTr="00A920B2">
        <w:tc>
          <w:tcPr>
            <w:tcW w:w="9242" w:type="dxa"/>
            <w:tcBorders>
              <w:left w:val="nil"/>
              <w:right w:val="nil"/>
            </w:tcBorders>
          </w:tcPr>
          <w:p w14:paraId="2BBB61E0" w14:textId="77777777" w:rsidR="00023641" w:rsidRDefault="00023641" w:rsidP="00A920B2">
            <w:pPr>
              <w:spacing w:after="120"/>
              <w:jc w:val="center"/>
            </w:pPr>
            <w:r>
              <w:rPr>
                <w:noProof/>
              </w:rPr>
              <mc:AlternateContent>
                <mc:Choice Requires="wps">
                  <w:drawing>
                    <wp:anchor distT="0" distB="0" distL="114300" distR="114300" simplePos="0" relativeHeight="251663360" behindDoc="0" locked="0" layoutInCell="1" allowOverlap="1" wp14:anchorId="5B27733A" wp14:editId="137C5AE7">
                      <wp:simplePos x="0" y="0"/>
                      <wp:positionH relativeFrom="column">
                        <wp:posOffset>2733675</wp:posOffset>
                      </wp:positionH>
                      <wp:positionV relativeFrom="paragraph">
                        <wp:posOffset>37465</wp:posOffset>
                      </wp:positionV>
                      <wp:extent cx="133350" cy="161925"/>
                      <wp:effectExtent l="19050" t="0" r="38100" b="47625"/>
                      <wp:wrapNone/>
                      <wp:docPr id="8" name="Down Arrow 8"/>
                      <wp:cNvGraphicFramePr/>
                      <a:graphic xmlns:a="http://schemas.openxmlformats.org/drawingml/2006/main">
                        <a:graphicData uri="http://schemas.microsoft.com/office/word/2010/wordprocessingShape">
                          <wps:wsp>
                            <wps:cNvSpPr/>
                            <wps:spPr>
                              <a:xfrm>
                                <a:off x="0" y="0"/>
                                <a:ext cx="13335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D1456" id="Down Arrow 8" o:spid="_x0000_s1026" type="#_x0000_t67" style="position:absolute;margin-left:215.25pt;margin-top:2.95pt;width:1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" adj="12706" fillcolor="#4f81bd [3204]" strokecolor="#243f60 [1604]" strokeweight="2pt"/>
                  </w:pict>
                </mc:Fallback>
              </mc:AlternateContent>
            </w:r>
          </w:p>
        </w:tc>
      </w:tr>
      <w:tr w:rsidR="00023641" w14:paraId="182A54FE" w14:textId="77777777" w:rsidTr="00A920B2">
        <w:tc>
          <w:tcPr>
            <w:tcW w:w="9242" w:type="dxa"/>
            <w:tcBorders>
              <w:bottom w:val="single" w:sz="4" w:space="0" w:color="auto"/>
            </w:tcBorders>
          </w:tcPr>
          <w:p w14:paraId="665D0805" w14:textId="77777777" w:rsidR="00023641" w:rsidRPr="00505B30" w:rsidRDefault="00023641" w:rsidP="00A920B2">
            <w:pPr>
              <w:jc w:val="center"/>
              <w:rPr>
                <w:rFonts w:ascii="Arial" w:hAnsi="Arial" w:cs="Arial"/>
                <w:b/>
                <w:sz w:val="20"/>
                <w:szCs w:val="20"/>
              </w:rPr>
            </w:pPr>
            <w:r w:rsidRPr="00505B30">
              <w:rPr>
                <w:rFonts w:ascii="Arial" w:hAnsi="Arial" w:cs="Arial"/>
                <w:b/>
                <w:sz w:val="20"/>
                <w:szCs w:val="20"/>
              </w:rPr>
              <w:t>Week 24</w:t>
            </w:r>
          </w:p>
          <w:p w14:paraId="1A0987F4" w14:textId="77777777" w:rsidR="00023641" w:rsidRPr="004A060F" w:rsidRDefault="00023641" w:rsidP="00A920B2">
            <w:pPr>
              <w:jc w:val="center"/>
              <w:rPr>
                <w:rFonts w:ascii="Arial" w:hAnsi="Arial" w:cs="Arial"/>
                <w:sz w:val="20"/>
                <w:szCs w:val="20"/>
              </w:rPr>
            </w:pPr>
            <w:r w:rsidRPr="004A060F">
              <w:rPr>
                <w:rFonts w:ascii="Arial" w:hAnsi="Arial" w:cs="Arial"/>
                <w:sz w:val="20"/>
                <w:szCs w:val="20"/>
              </w:rPr>
              <w:t>Postal:</w:t>
            </w:r>
          </w:p>
          <w:p w14:paraId="7AB150D6" w14:textId="77777777" w:rsidR="00023641" w:rsidRPr="004A060F" w:rsidRDefault="00023641" w:rsidP="00A920B2">
            <w:pPr>
              <w:spacing w:line="276" w:lineRule="auto"/>
              <w:jc w:val="center"/>
              <w:rPr>
                <w:rFonts w:ascii="Arial" w:hAnsi="Arial" w:cs="Arial"/>
                <w:sz w:val="20"/>
                <w:szCs w:val="20"/>
              </w:rPr>
            </w:pPr>
            <w:r w:rsidRPr="004A060F">
              <w:rPr>
                <w:rFonts w:ascii="Arial" w:hAnsi="Arial" w:cs="Arial"/>
                <w:sz w:val="20"/>
                <w:szCs w:val="20"/>
              </w:rPr>
              <w:t>Information on opportunities for physical activity in the locality</w:t>
            </w:r>
          </w:p>
          <w:p w14:paraId="7F772098" w14:textId="77777777" w:rsidR="00023641" w:rsidRDefault="00023641" w:rsidP="00A920B2">
            <w:pPr>
              <w:jc w:val="center"/>
            </w:pPr>
            <w:r w:rsidRPr="004A060F">
              <w:rPr>
                <w:rFonts w:ascii="Arial" w:hAnsi="Arial" w:cs="Arial"/>
                <w:sz w:val="20"/>
                <w:szCs w:val="20"/>
              </w:rPr>
              <w:t>Leaflet on tips for sustaining physical activity</w:t>
            </w:r>
          </w:p>
        </w:tc>
      </w:tr>
    </w:tbl>
    <w:p w14:paraId="2B0B4BCC" w14:textId="77777777" w:rsidR="00023641" w:rsidRDefault="00023641" w:rsidP="00023641"/>
    <w:p w14:paraId="6B679B70" w14:textId="77777777" w:rsidR="00023641" w:rsidRPr="00DC2978" w:rsidRDefault="00023641" w:rsidP="00023641">
      <w:pPr>
        <w:spacing w:after="240" w:line="480" w:lineRule="auto"/>
        <w:rPr>
          <w:rFonts w:ascii="Arial" w:hAnsi="Arial" w:cs="Arial"/>
          <w:b/>
          <w:sz w:val="22"/>
          <w:szCs w:val="22"/>
        </w:rPr>
      </w:pPr>
      <w:r>
        <w:rPr>
          <w:rFonts w:ascii="Arial" w:hAnsi="Arial" w:cs="Arial"/>
          <w:b/>
          <w:sz w:val="22"/>
          <w:szCs w:val="22"/>
        </w:rPr>
        <w:t xml:space="preserve">Web appendix 2: </w:t>
      </w:r>
      <w:r w:rsidRPr="00DC2978">
        <w:rPr>
          <w:rFonts w:ascii="Arial" w:hAnsi="Arial" w:cs="Arial"/>
          <w:b/>
          <w:sz w:val="22"/>
          <w:szCs w:val="22"/>
        </w:rPr>
        <w:t xml:space="preserve">Accelerometry </w:t>
      </w:r>
      <w:r>
        <w:rPr>
          <w:rFonts w:ascii="Arial" w:hAnsi="Arial" w:cs="Arial"/>
          <w:b/>
          <w:sz w:val="22"/>
          <w:szCs w:val="22"/>
        </w:rPr>
        <w:t>methods and adherence</w:t>
      </w:r>
    </w:p>
    <w:p w14:paraId="00C2F8B9" w14:textId="77777777" w:rsidR="00023641" w:rsidRPr="00147A08" w:rsidRDefault="00023641" w:rsidP="00023641">
      <w:pPr>
        <w:spacing w:after="240" w:line="480" w:lineRule="auto"/>
        <w:rPr>
          <w:rFonts w:ascii="Arial" w:eastAsia="MS Mincho" w:hAnsi="Arial" w:cs="Arial"/>
          <w:sz w:val="22"/>
          <w:szCs w:val="22"/>
          <w:lang w:eastAsia="ja-JP"/>
        </w:rPr>
      </w:pPr>
      <w:r>
        <w:rPr>
          <w:rFonts w:ascii="Arial" w:eastAsia="MS Mincho" w:hAnsi="Arial" w:cs="Arial"/>
          <w:sz w:val="22"/>
          <w:szCs w:val="22"/>
          <w:lang w:eastAsia="ja-JP"/>
        </w:rPr>
        <w:t>At the baseline assessment a</w:t>
      </w:r>
      <w:r w:rsidRPr="00147A08">
        <w:rPr>
          <w:rFonts w:ascii="Arial" w:eastAsia="Times New Roman" w:hAnsi="Arial" w:cs="Arial"/>
          <w:sz w:val="22"/>
          <w:szCs w:val="22"/>
        </w:rPr>
        <w:t xml:space="preserve"> GENEactiv accelerometer was fitted on the</w:t>
      </w:r>
      <w:r>
        <w:rPr>
          <w:rFonts w:ascii="Arial" w:eastAsia="Times New Roman" w:hAnsi="Arial" w:cs="Arial"/>
          <w:sz w:val="22"/>
          <w:szCs w:val="22"/>
        </w:rPr>
        <w:t xml:space="preserve"> participant’s</w:t>
      </w:r>
      <w:r w:rsidRPr="00147A08">
        <w:rPr>
          <w:rFonts w:ascii="Arial" w:eastAsia="Times New Roman" w:hAnsi="Arial" w:cs="Arial"/>
          <w:sz w:val="22"/>
          <w:szCs w:val="22"/>
        </w:rPr>
        <w:t xml:space="preserve"> non-dominant wrist, which they were asked to return by post in a pre-paid envelope after 7 days</w:t>
      </w:r>
      <w:r>
        <w:rPr>
          <w:rFonts w:ascii="Arial" w:eastAsia="Times New Roman" w:hAnsi="Arial" w:cs="Arial"/>
          <w:sz w:val="22"/>
          <w:szCs w:val="22"/>
        </w:rPr>
        <w:t xml:space="preserve"> of continuous wear</w:t>
      </w:r>
      <w:r w:rsidRPr="00147A08">
        <w:rPr>
          <w:rFonts w:ascii="Arial" w:eastAsia="Times New Roman" w:hAnsi="Arial" w:cs="Arial"/>
          <w:sz w:val="22"/>
          <w:szCs w:val="22"/>
        </w:rPr>
        <w:t xml:space="preserve">. </w:t>
      </w:r>
      <w:r>
        <w:rPr>
          <w:rFonts w:ascii="Arial" w:eastAsia="MS Mincho" w:hAnsi="Arial" w:cs="Arial"/>
          <w:sz w:val="22"/>
          <w:szCs w:val="22"/>
          <w:lang w:eastAsia="ja-JP"/>
        </w:rPr>
        <w:t xml:space="preserve">At 12 month follow-up accelerometers were posted to participants with a follow-up telephone call to explain how to start the recording. They were asked to wear them continuously for 7 days and return them by post. </w:t>
      </w:r>
      <w:r w:rsidRPr="00147A08">
        <w:rPr>
          <w:rFonts w:ascii="Arial" w:eastAsia="MS Mincho" w:hAnsi="Arial" w:cs="Arial"/>
          <w:sz w:val="22"/>
          <w:szCs w:val="22"/>
          <w:lang w:eastAsia="ja-JP"/>
        </w:rPr>
        <w:t xml:space="preserve">Non-responders were telephoned and given the option of completing the questionnaire over the telephone.  </w:t>
      </w:r>
    </w:p>
    <w:p w14:paraId="52CC8D60" w14:textId="77777777" w:rsidR="00023641" w:rsidRPr="00DC2978" w:rsidRDefault="00023641" w:rsidP="00023641">
      <w:pPr>
        <w:spacing w:after="240" w:line="480" w:lineRule="auto"/>
        <w:rPr>
          <w:rFonts w:ascii="Arial" w:eastAsia="Times New Roman" w:hAnsi="Arial" w:cs="Arial"/>
          <w:i/>
          <w:sz w:val="22"/>
          <w:szCs w:val="22"/>
        </w:rPr>
      </w:pPr>
      <w:r w:rsidRPr="00DC2978">
        <w:rPr>
          <w:rFonts w:ascii="Arial" w:eastAsia="Times New Roman" w:hAnsi="Arial" w:cs="Arial"/>
          <w:i/>
          <w:sz w:val="22"/>
          <w:szCs w:val="22"/>
        </w:rPr>
        <w:t>Analysis</w:t>
      </w:r>
    </w:p>
    <w:p w14:paraId="0C587040" w14:textId="77777777" w:rsidR="00023641" w:rsidRDefault="00023641" w:rsidP="00023641">
      <w:pPr>
        <w:spacing w:after="240" w:line="480" w:lineRule="auto"/>
        <w:rPr>
          <w:rFonts w:ascii="Arial" w:eastAsia="MS Mincho" w:hAnsi="Arial" w:cs="Arial"/>
          <w:sz w:val="22"/>
          <w:szCs w:val="22"/>
          <w:lang w:eastAsia="ja-JP"/>
        </w:rPr>
      </w:pPr>
      <w:r w:rsidRPr="00DC2978">
        <w:rPr>
          <w:rFonts w:ascii="Arial" w:eastAsia="MS Mincho" w:hAnsi="Arial" w:cs="Arial"/>
          <w:sz w:val="22"/>
          <w:szCs w:val="22"/>
          <w:lang w:eastAsia="ja-JP"/>
        </w:rPr>
        <w:t xml:space="preserve">Data were collected in </w:t>
      </w:r>
      <w:r>
        <w:rPr>
          <w:rFonts w:ascii="Arial" w:eastAsia="MS Mincho" w:hAnsi="Arial" w:cs="Arial"/>
          <w:sz w:val="22"/>
          <w:szCs w:val="22"/>
          <w:lang w:eastAsia="ja-JP"/>
        </w:rPr>
        <w:t>60</w:t>
      </w:r>
      <w:r w:rsidRPr="00DC2978">
        <w:rPr>
          <w:rFonts w:ascii="Arial" w:eastAsia="MS Mincho" w:hAnsi="Arial" w:cs="Arial"/>
          <w:sz w:val="22"/>
          <w:szCs w:val="22"/>
          <w:lang w:eastAsia="ja-JP"/>
        </w:rPr>
        <w:t xml:space="preserve"> s</w:t>
      </w:r>
      <w:r>
        <w:rPr>
          <w:rFonts w:ascii="Arial" w:eastAsia="MS Mincho" w:hAnsi="Arial" w:cs="Arial"/>
          <w:sz w:val="22"/>
          <w:szCs w:val="22"/>
          <w:lang w:eastAsia="ja-JP"/>
        </w:rPr>
        <w:t>econd</w:t>
      </w:r>
      <w:r w:rsidRPr="00DC2978">
        <w:rPr>
          <w:rFonts w:ascii="Arial" w:eastAsia="MS Mincho" w:hAnsi="Arial" w:cs="Arial"/>
          <w:sz w:val="22"/>
          <w:szCs w:val="22"/>
          <w:lang w:eastAsia="ja-JP"/>
        </w:rPr>
        <w:t xml:space="preserve"> epochs. I</w:t>
      </w:r>
      <w:r>
        <w:rPr>
          <w:rFonts w:ascii="Arial" w:eastAsia="MS Mincho" w:hAnsi="Arial" w:cs="Arial"/>
          <w:sz w:val="22"/>
          <w:szCs w:val="22"/>
          <w:lang w:eastAsia="ja-JP"/>
        </w:rPr>
        <w:t>n</w:t>
      </w:r>
      <w:r w:rsidRPr="00DC2978">
        <w:rPr>
          <w:rFonts w:ascii="Arial" w:eastAsia="MS Mincho" w:hAnsi="Arial" w:cs="Arial"/>
          <w:sz w:val="22"/>
          <w:szCs w:val="22"/>
          <w:lang w:eastAsia="ja-JP"/>
        </w:rPr>
        <w:t xml:space="preserve"> order to be considered a valid day, participants needed to wear the accelerometer for at least </w:t>
      </w:r>
      <w:r>
        <w:rPr>
          <w:rFonts w:ascii="Arial" w:eastAsia="MS Mincho" w:hAnsi="Arial" w:cs="Arial"/>
          <w:sz w:val="22"/>
          <w:szCs w:val="22"/>
          <w:lang w:eastAsia="ja-JP"/>
        </w:rPr>
        <w:t>10</w:t>
      </w:r>
      <w:r w:rsidRPr="00DC2978">
        <w:rPr>
          <w:rFonts w:ascii="Arial" w:eastAsia="MS Mincho" w:hAnsi="Arial" w:cs="Arial"/>
          <w:sz w:val="22"/>
          <w:szCs w:val="22"/>
          <w:lang w:eastAsia="ja-JP"/>
        </w:rPr>
        <w:t xml:space="preserve"> waking hours. A minimum of </w:t>
      </w:r>
      <w:r>
        <w:rPr>
          <w:rFonts w:ascii="Arial" w:eastAsia="MS Mincho" w:hAnsi="Arial" w:cs="Arial"/>
          <w:sz w:val="22"/>
          <w:szCs w:val="22"/>
          <w:lang w:eastAsia="ja-JP"/>
        </w:rPr>
        <w:t>5</w:t>
      </w:r>
      <w:r w:rsidRPr="00DC2978">
        <w:rPr>
          <w:rFonts w:ascii="Arial" w:eastAsia="MS Mincho" w:hAnsi="Arial" w:cs="Arial"/>
          <w:sz w:val="22"/>
          <w:szCs w:val="22"/>
          <w:lang w:eastAsia="ja-JP"/>
        </w:rPr>
        <w:t xml:space="preserve"> days </w:t>
      </w:r>
      <w:r>
        <w:rPr>
          <w:rFonts w:ascii="Arial" w:eastAsia="MS Mincho" w:hAnsi="Arial" w:cs="Arial"/>
          <w:sz w:val="22"/>
          <w:szCs w:val="22"/>
          <w:lang w:eastAsia="ja-JP"/>
        </w:rPr>
        <w:t>of valid</w:t>
      </w:r>
      <w:r w:rsidRPr="00DC2978">
        <w:rPr>
          <w:rFonts w:ascii="Arial" w:eastAsia="MS Mincho" w:hAnsi="Arial" w:cs="Arial"/>
          <w:sz w:val="22"/>
          <w:szCs w:val="22"/>
          <w:lang w:eastAsia="ja-JP"/>
        </w:rPr>
        <w:t xml:space="preserve"> data was necessary for inclusion in the final analysis.</w:t>
      </w:r>
      <w:r>
        <w:rPr>
          <w:rFonts w:ascii="Arial" w:eastAsia="MS Mincho" w:hAnsi="Arial" w:cs="Arial"/>
          <w:sz w:val="22"/>
          <w:szCs w:val="22"/>
          <w:lang w:eastAsia="ja-JP"/>
        </w:rPr>
        <w:t xml:space="preserve"> The criterion for non-wear was 120 minutes of zero counts. </w:t>
      </w:r>
      <w:r w:rsidRPr="00DC2978">
        <w:rPr>
          <w:rFonts w:ascii="Arial" w:eastAsia="MS Mincho" w:hAnsi="Arial" w:cs="Arial"/>
          <w:sz w:val="22"/>
          <w:szCs w:val="22"/>
          <w:lang w:eastAsia="ja-JP"/>
        </w:rPr>
        <w:t xml:space="preserve">The </w:t>
      </w:r>
      <w:r>
        <w:rPr>
          <w:rFonts w:ascii="Arial" w:eastAsia="MS Mincho" w:hAnsi="Arial" w:cs="Arial"/>
          <w:sz w:val="22"/>
          <w:szCs w:val="22"/>
          <w:lang w:eastAsia="ja-JP"/>
        </w:rPr>
        <w:t>default</w:t>
      </w:r>
      <w:r w:rsidRPr="00DC2978">
        <w:rPr>
          <w:rFonts w:ascii="Arial" w:eastAsia="MS Mincho" w:hAnsi="Arial" w:cs="Arial"/>
          <w:sz w:val="22"/>
          <w:szCs w:val="22"/>
          <w:lang w:eastAsia="ja-JP"/>
        </w:rPr>
        <w:t xml:space="preserve"> cut-points </w:t>
      </w:r>
      <w:r>
        <w:rPr>
          <w:rFonts w:ascii="Arial" w:eastAsia="MS Mincho" w:hAnsi="Arial" w:cs="Arial"/>
          <w:sz w:val="22"/>
          <w:szCs w:val="22"/>
          <w:lang w:eastAsia="ja-JP"/>
        </w:rPr>
        <w:t xml:space="preserve">for adult physical activity </w:t>
      </w:r>
      <w:r w:rsidRPr="00DC2978">
        <w:rPr>
          <w:rFonts w:ascii="Arial" w:eastAsia="MS Mincho" w:hAnsi="Arial" w:cs="Arial"/>
          <w:sz w:val="22"/>
          <w:szCs w:val="22"/>
          <w:lang w:eastAsia="ja-JP"/>
        </w:rPr>
        <w:t>were used to determine the amount of time spent in moderate to vigorous physical activity.</w:t>
      </w:r>
      <w:r>
        <w:rPr>
          <w:rFonts w:ascii="Arial" w:eastAsia="MS Mincho" w:hAnsi="Arial" w:cs="Arial"/>
          <w:sz w:val="22"/>
          <w:szCs w:val="22"/>
          <w:lang w:eastAsia="ja-JP"/>
        </w:rPr>
        <w:t xml:space="preserve"> These cut-points in g</w:t>
      </w:r>
      <w:r w:rsidRPr="0049586C">
        <w:rPr>
          <w:rFonts w:ascii="Arial" w:eastAsia="MS Mincho" w:hAnsi="Arial" w:cs="Arial"/>
          <w:sz w:val="22"/>
          <w:szCs w:val="22"/>
          <w:vertAlign w:val="superscript"/>
          <w:lang w:eastAsia="ja-JP"/>
        </w:rPr>
        <w:t>.</w:t>
      </w:r>
      <w:r>
        <w:rPr>
          <w:rFonts w:ascii="Arial" w:eastAsia="MS Mincho" w:hAnsi="Arial" w:cs="Arial"/>
          <w:sz w:val="22"/>
          <w:szCs w:val="22"/>
          <w:lang w:eastAsia="ja-JP"/>
        </w:rPr>
        <w:t xml:space="preserve">min were 483 for the threshold from sedentary to light activity, 678 for moderately intense activity and 2264 for vigorous activity. </w:t>
      </w:r>
    </w:p>
    <w:p w14:paraId="37D6F40F" w14:textId="77777777" w:rsidR="00023641" w:rsidRPr="005236E6" w:rsidRDefault="00023641" w:rsidP="00023641">
      <w:pPr>
        <w:spacing w:after="240" w:line="480" w:lineRule="auto"/>
        <w:rPr>
          <w:rFonts w:ascii="Arial" w:eastAsia="MS Mincho" w:hAnsi="Arial" w:cs="Arial"/>
          <w:i/>
          <w:sz w:val="22"/>
          <w:szCs w:val="22"/>
          <w:lang w:eastAsia="ja-JP"/>
        </w:rPr>
      </w:pPr>
      <w:r w:rsidRPr="005236E6">
        <w:rPr>
          <w:rFonts w:ascii="Arial" w:eastAsia="MS Mincho" w:hAnsi="Arial" w:cs="Arial"/>
          <w:i/>
          <w:sz w:val="22"/>
          <w:szCs w:val="22"/>
          <w:lang w:eastAsia="ja-JP"/>
        </w:rPr>
        <w:t>Adherence</w:t>
      </w:r>
    </w:p>
    <w:p w14:paraId="4C5DAEC0" w14:textId="77777777" w:rsidR="00023641" w:rsidRPr="00DC2978" w:rsidRDefault="00023641" w:rsidP="00023641">
      <w:pPr>
        <w:spacing w:after="240" w:line="480" w:lineRule="auto"/>
        <w:rPr>
          <w:rFonts w:ascii="Arial" w:eastAsia="MS Mincho" w:hAnsi="Arial" w:cs="Arial"/>
          <w:sz w:val="22"/>
          <w:szCs w:val="22"/>
          <w:lang w:eastAsia="ja-JP"/>
        </w:rPr>
      </w:pPr>
      <w:r>
        <w:rPr>
          <w:rFonts w:ascii="Arial" w:eastAsia="MS Mincho" w:hAnsi="Arial" w:cs="Arial"/>
          <w:sz w:val="22"/>
          <w:szCs w:val="22"/>
          <w:lang w:eastAsia="ja-JP"/>
        </w:rPr>
        <w:t xml:space="preserve">At baseline 535 participants returned an accelerometer with data on, of which 522 (90.5%) had valid data for inclusion in the analyses. At 12 months follow-up, 416 accelerometers were returned with data, of which 411 had valid data for analysis; this was 71.2% of the initial sample. </w:t>
      </w:r>
    </w:p>
    <w:p w14:paraId="4105EAA5" w14:textId="77777777" w:rsidR="00023641" w:rsidRDefault="00023641" w:rsidP="00023641">
      <w:pPr>
        <w:spacing w:after="240" w:line="480" w:lineRule="auto"/>
        <w:rPr>
          <w:rFonts w:ascii="Arial" w:hAnsi="Arial" w:cs="Arial"/>
        </w:rPr>
        <w:sectPr w:rsidR="00023641">
          <w:pgSz w:w="11906" w:h="16838"/>
          <w:pgMar w:top="1440" w:right="1440" w:bottom="1440" w:left="1440" w:header="708" w:footer="708" w:gutter="0"/>
          <w:cols w:space="708"/>
          <w:docGrid w:linePitch="360"/>
        </w:sectPr>
      </w:pPr>
    </w:p>
    <w:p w14:paraId="1B078F30" w14:textId="77777777" w:rsidR="00023641" w:rsidRPr="00C67D3A" w:rsidRDefault="00023641" w:rsidP="00023641">
      <w:pPr>
        <w:rPr>
          <w:rFonts w:ascii="Arial" w:hAnsi="Arial" w:cs="Arial"/>
          <w:b/>
          <w:sz w:val="22"/>
          <w:szCs w:val="22"/>
        </w:rPr>
      </w:pPr>
      <w:r w:rsidRPr="00C67D3A">
        <w:rPr>
          <w:rFonts w:ascii="Arial" w:hAnsi="Arial" w:cs="Arial"/>
          <w:b/>
          <w:sz w:val="22"/>
          <w:szCs w:val="22"/>
        </w:rPr>
        <w:lastRenderedPageBreak/>
        <w:t>Web</w:t>
      </w:r>
      <w:r>
        <w:rPr>
          <w:rFonts w:ascii="Arial" w:hAnsi="Arial" w:cs="Arial"/>
          <w:b/>
          <w:sz w:val="22"/>
          <w:szCs w:val="22"/>
        </w:rPr>
        <w:t xml:space="preserve"> appendix 3</w:t>
      </w:r>
      <w:r w:rsidRPr="00C67D3A">
        <w:rPr>
          <w:rFonts w:ascii="Arial" w:hAnsi="Arial" w:cs="Arial"/>
          <w:b/>
          <w:sz w:val="22"/>
          <w:szCs w:val="22"/>
        </w:rPr>
        <w:t xml:space="preserve">: </w:t>
      </w:r>
      <w:r>
        <w:rPr>
          <w:rFonts w:ascii="Arial" w:hAnsi="Arial" w:cs="Arial"/>
          <w:b/>
          <w:sz w:val="22"/>
          <w:szCs w:val="22"/>
        </w:rPr>
        <w:t>Results of sensitivity analyses for the PSM-COPD study</w:t>
      </w:r>
    </w:p>
    <w:p w14:paraId="0C0CF6B6" w14:textId="77777777" w:rsidR="00023641" w:rsidRPr="00C67D3A" w:rsidRDefault="00023641" w:rsidP="00023641">
      <w:pPr>
        <w:rPr>
          <w:rFonts w:ascii="Arial" w:hAnsi="Arial" w:cs="Arial"/>
        </w:rPr>
      </w:pPr>
    </w:p>
    <w:tbl>
      <w:tblPr>
        <w:tblStyle w:val="TableGrid"/>
        <w:tblW w:w="9918" w:type="dxa"/>
        <w:jc w:val="center"/>
        <w:tblLayout w:type="fixed"/>
        <w:tblLook w:val="04A0" w:firstRow="1" w:lastRow="0" w:firstColumn="1" w:lastColumn="0" w:noHBand="0" w:noVBand="1"/>
      </w:tblPr>
      <w:tblGrid>
        <w:gridCol w:w="1968"/>
        <w:gridCol w:w="1360"/>
        <w:gridCol w:w="1360"/>
        <w:gridCol w:w="1360"/>
        <w:gridCol w:w="1360"/>
        <w:gridCol w:w="1722"/>
        <w:gridCol w:w="788"/>
      </w:tblGrid>
      <w:tr w:rsidR="00023641" w:rsidRPr="00C67D3A" w14:paraId="28297F79" w14:textId="77777777" w:rsidTr="00A920B2">
        <w:trPr>
          <w:jc w:val="center"/>
        </w:trPr>
        <w:tc>
          <w:tcPr>
            <w:tcW w:w="1968" w:type="dxa"/>
          </w:tcPr>
          <w:p w14:paraId="68616886" w14:textId="77777777" w:rsidR="00023641" w:rsidRPr="00C67D3A" w:rsidRDefault="00023641" w:rsidP="00A920B2">
            <w:pPr>
              <w:spacing w:before="60" w:after="60"/>
              <w:rPr>
                <w:rFonts w:ascii="Arial" w:hAnsi="Arial" w:cs="Arial"/>
                <w:b/>
                <w:sz w:val="20"/>
                <w:szCs w:val="20"/>
              </w:rPr>
            </w:pPr>
          </w:p>
        </w:tc>
        <w:tc>
          <w:tcPr>
            <w:tcW w:w="2720" w:type="dxa"/>
            <w:gridSpan w:val="2"/>
          </w:tcPr>
          <w:p w14:paraId="7BF3D6A9"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Baseline</w:t>
            </w:r>
          </w:p>
        </w:tc>
        <w:tc>
          <w:tcPr>
            <w:tcW w:w="5230" w:type="dxa"/>
            <w:gridSpan w:val="4"/>
          </w:tcPr>
          <w:p w14:paraId="547F0682"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12 months</w:t>
            </w:r>
          </w:p>
        </w:tc>
      </w:tr>
      <w:tr w:rsidR="00023641" w:rsidRPr="00C67D3A" w14:paraId="4A67EACB" w14:textId="77777777" w:rsidTr="00A920B2">
        <w:trPr>
          <w:jc w:val="center"/>
        </w:trPr>
        <w:tc>
          <w:tcPr>
            <w:tcW w:w="1968" w:type="dxa"/>
          </w:tcPr>
          <w:p w14:paraId="5B0BFB0E" w14:textId="77777777" w:rsidR="00023641" w:rsidRPr="00C67D3A" w:rsidRDefault="00023641" w:rsidP="00A920B2">
            <w:pPr>
              <w:spacing w:before="60" w:after="60"/>
              <w:rPr>
                <w:rFonts w:ascii="Arial" w:hAnsi="Arial" w:cs="Arial"/>
                <w:b/>
                <w:sz w:val="20"/>
                <w:szCs w:val="20"/>
              </w:rPr>
            </w:pPr>
          </w:p>
        </w:tc>
        <w:tc>
          <w:tcPr>
            <w:tcW w:w="1360" w:type="dxa"/>
            <w:vAlign w:val="center"/>
          </w:tcPr>
          <w:p w14:paraId="75AB2777"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Telephone PSM</w:t>
            </w:r>
          </w:p>
          <w:p w14:paraId="42160933"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sz w:val="20"/>
                <w:szCs w:val="20"/>
              </w:rPr>
              <w:t>mean (sd)</w:t>
            </w:r>
          </w:p>
        </w:tc>
        <w:tc>
          <w:tcPr>
            <w:tcW w:w="1360" w:type="dxa"/>
            <w:vAlign w:val="center"/>
          </w:tcPr>
          <w:p w14:paraId="626BC4DD"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Usual Care</w:t>
            </w:r>
          </w:p>
          <w:p w14:paraId="5B6C3C3B" w14:textId="77777777" w:rsidR="00023641" w:rsidRPr="00C67D3A" w:rsidRDefault="00023641" w:rsidP="00A920B2">
            <w:pPr>
              <w:spacing w:before="60" w:after="60"/>
              <w:jc w:val="center"/>
              <w:rPr>
                <w:rFonts w:ascii="Arial" w:hAnsi="Arial" w:cs="Arial"/>
                <w:b/>
                <w:sz w:val="20"/>
                <w:szCs w:val="20"/>
              </w:rPr>
            </w:pPr>
          </w:p>
          <w:p w14:paraId="624F9D7D"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sz w:val="20"/>
                <w:szCs w:val="20"/>
              </w:rPr>
              <w:t>mean (sd)</w:t>
            </w:r>
          </w:p>
        </w:tc>
        <w:tc>
          <w:tcPr>
            <w:tcW w:w="1360" w:type="dxa"/>
            <w:vAlign w:val="center"/>
          </w:tcPr>
          <w:p w14:paraId="2359C07E"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Telephone PSM</w:t>
            </w:r>
          </w:p>
          <w:p w14:paraId="453A73D2"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sz w:val="20"/>
                <w:szCs w:val="20"/>
              </w:rPr>
              <w:t>mean (sd)</w:t>
            </w:r>
          </w:p>
        </w:tc>
        <w:tc>
          <w:tcPr>
            <w:tcW w:w="1360" w:type="dxa"/>
            <w:vAlign w:val="center"/>
          </w:tcPr>
          <w:p w14:paraId="6E7A1528"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Usual Care</w:t>
            </w:r>
          </w:p>
          <w:p w14:paraId="5C8A7F83" w14:textId="77777777" w:rsidR="00023641" w:rsidRPr="00C67D3A" w:rsidRDefault="00023641" w:rsidP="00A920B2">
            <w:pPr>
              <w:spacing w:before="60" w:after="60"/>
              <w:jc w:val="center"/>
              <w:rPr>
                <w:rFonts w:ascii="Arial" w:hAnsi="Arial" w:cs="Arial"/>
                <w:b/>
                <w:sz w:val="20"/>
                <w:szCs w:val="20"/>
              </w:rPr>
            </w:pPr>
          </w:p>
          <w:p w14:paraId="484AB8A7"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sz w:val="20"/>
                <w:szCs w:val="20"/>
              </w:rPr>
              <w:t>mean (sd)</w:t>
            </w:r>
          </w:p>
        </w:tc>
        <w:tc>
          <w:tcPr>
            <w:tcW w:w="1722" w:type="dxa"/>
            <w:vAlign w:val="center"/>
          </w:tcPr>
          <w:p w14:paraId="759AC65E"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Mean difference¹ (95% CI)</w:t>
            </w:r>
          </w:p>
        </w:tc>
        <w:tc>
          <w:tcPr>
            <w:tcW w:w="788" w:type="dxa"/>
            <w:vAlign w:val="center"/>
          </w:tcPr>
          <w:p w14:paraId="4DB8ECF9"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p-value</w:t>
            </w:r>
          </w:p>
        </w:tc>
      </w:tr>
      <w:tr w:rsidR="00023641" w:rsidRPr="00C67D3A" w14:paraId="1DA34BFD" w14:textId="77777777" w:rsidTr="00A920B2">
        <w:trPr>
          <w:jc w:val="center"/>
        </w:trPr>
        <w:tc>
          <w:tcPr>
            <w:tcW w:w="9918" w:type="dxa"/>
            <w:gridSpan w:val="7"/>
            <w:vAlign w:val="center"/>
          </w:tcPr>
          <w:p w14:paraId="0FA73B86" w14:textId="77777777" w:rsidR="00023641" w:rsidRPr="00C67D3A" w:rsidRDefault="00023641" w:rsidP="00A920B2">
            <w:pPr>
              <w:spacing w:before="60" w:after="60"/>
              <w:rPr>
                <w:rFonts w:ascii="Arial" w:hAnsi="Arial" w:cs="Arial"/>
                <w:b/>
                <w:sz w:val="20"/>
                <w:szCs w:val="20"/>
              </w:rPr>
            </w:pPr>
            <w:r w:rsidRPr="00C67D3A">
              <w:rPr>
                <w:rFonts w:ascii="Arial" w:hAnsi="Arial" w:cs="Arial"/>
                <w:b/>
                <w:sz w:val="20"/>
                <w:szCs w:val="20"/>
              </w:rPr>
              <w:t>Per-protocol analysis</w:t>
            </w:r>
          </w:p>
        </w:tc>
      </w:tr>
      <w:tr w:rsidR="00023641" w:rsidRPr="00C67D3A" w14:paraId="4206A03F" w14:textId="77777777" w:rsidTr="00A920B2">
        <w:trPr>
          <w:jc w:val="center"/>
        </w:trPr>
        <w:tc>
          <w:tcPr>
            <w:tcW w:w="1968" w:type="dxa"/>
            <w:vAlign w:val="center"/>
          </w:tcPr>
          <w:p w14:paraId="1CA6E741"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total</w:t>
            </w:r>
          </w:p>
        </w:tc>
        <w:tc>
          <w:tcPr>
            <w:tcW w:w="1360" w:type="dxa"/>
          </w:tcPr>
          <w:p w14:paraId="4A0260E2"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26.5 (13.5)</w:t>
            </w:r>
          </w:p>
        </w:tc>
        <w:tc>
          <w:tcPr>
            <w:tcW w:w="1360" w:type="dxa"/>
          </w:tcPr>
          <w:p w14:paraId="584BA7C0"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29.5 (14.5)</w:t>
            </w:r>
          </w:p>
        </w:tc>
        <w:tc>
          <w:tcPr>
            <w:tcW w:w="1360" w:type="dxa"/>
          </w:tcPr>
          <w:p w14:paraId="696F4EEF"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27.6 (14.6)</w:t>
            </w:r>
          </w:p>
        </w:tc>
        <w:tc>
          <w:tcPr>
            <w:tcW w:w="1360" w:type="dxa"/>
          </w:tcPr>
          <w:p w14:paraId="6E340D06"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30.8 (17.0)</w:t>
            </w:r>
          </w:p>
        </w:tc>
        <w:tc>
          <w:tcPr>
            <w:tcW w:w="1722" w:type="dxa"/>
          </w:tcPr>
          <w:p w14:paraId="5DE49617"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-1.4 (-3.6, 0.8)</w:t>
            </w:r>
          </w:p>
        </w:tc>
        <w:tc>
          <w:tcPr>
            <w:tcW w:w="788" w:type="dxa"/>
          </w:tcPr>
          <w:p w14:paraId="255ED463"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b/>
                <w:sz w:val="20"/>
                <w:szCs w:val="20"/>
              </w:rPr>
              <w:t>0.2</w:t>
            </w:r>
          </w:p>
        </w:tc>
      </w:tr>
      <w:tr w:rsidR="00023641" w:rsidRPr="00C67D3A" w14:paraId="39DF5FBF" w14:textId="77777777" w:rsidTr="00A920B2">
        <w:trPr>
          <w:jc w:val="center"/>
        </w:trPr>
        <w:tc>
          <w:tcPr>
            <w:tcW w:w="1968" w:type="dxa"/>
            <w:vAlign w:val="center"/>
          </w:tcPr>
          <w:p w14:paraId="133E7944"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symptom</w:t>
            </w:r>
          </w:p>
        </w:tc>
        <w:tc>
          <w:tcPr>
            <w:tcW w:w="1360" w:type="dxa"/>
          </w:tcPr>
          <w:p w14:paraId="5EBEDA27"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48.1 (21.1)</w:t>
            </w:r>
          </w:p>
        </w:tc>
        <w:tc>
          <w:tcPr>
            <w:tcW w:w="1360" w:type="dxa"/>
          </w:tcPr>
          <w:p w14:paraId="5AC3E9B3"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47.8 (20.7)</w:t>
            </w:r>
          </w:p>
        </w:tc>
        <w:tc>
          <w:tcPr>
            <w:tcW w:w="1360" w:type="dxa"/>
          </w:tcPr>
          <w:p w14:paraId="28E96892"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49.2 (21.2)</w:t>
            </w:r>
          </w:p>
        </w:tc>
        <w:tc>
          <w:tcPr>
            <w:tcW w:w="1360" w:type="dxa"/>
          </w:tcPr>
          <w:p w14:paraId="1D5D7C23"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50.0 (22.7)</w:t>
            </w:r>
          </w:p>
        </w:tc>
        <w:tc>
          <w:tcPr>
            <w:tcW w:w="1722" w:type="dxa"/>
          </w:tcPr>
          <w:p w14:paraId="26700F0D"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-1.9 (-4.9, 1.2)</w:t>
            </w:r>
          </w:p>
        </w:tc>
        <w:tc>
          <w:tcPr>
            <w:tcW w:w="788" w:type="dxa"/>
            <w:vAlign w:val="center"/>
          </w:tcPr>
          <w:p w14:paraId="33FE3260"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b/>
                <w:sz w:val="20"/>
                <w:szCs w:val="20"/>
              </w:rPr>
              <w:t>0.2</w:t>
            </w:r>
          </w:p>
        </w:tc>
      </w:tr>
      <w:tr w:rsidR="00023641" w:rsidRPr="00C67D3A" w14:paraId="57144A51" w14:textId="77777777" w:rsidTr="00A920B2">
        <w:trPr>
          <w:jc w:val="center"/>
        </w:trPr>
        <w:tc>
          <w:tcPr>
            <w:tcW w:w="1968" w:type="dxa"/>
            <w:vAlign w:val="center"/>
          </w:tcPr>
          <w:p w14:paraId="4968F82E"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activity</w:t>
            </w:r>
          </w:p>
        </w:tc>
        <w:tc>
          <w:tcPr>
            <w:tcW w:w="1360" w:type="dxa"/>
          </w:tcPr>
          <w:p w14:paraId="5B05D5B9"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34.1 (19.8)</w:t>
            </w:r>
          </w:p>
        </w:tc>
        <w:tc>
          <w:tcPr>
            <w:tcW w:w="1360" w:type="dxa"/>
          </w:tcPr>
          <w:p w14:paraId="09E51252"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38.7 (21.3)</w:t>
            </w:r>
          </w:p>
        </w:tc>
        <w:tc>
          <w:tcPr>
            <w:tcW w:w="1360" w:type="dxa"/>
          </w:tcPr>
          <w:p w14:paraId="33FC8DC9"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33.9 (20.1)</w:t>
            </w:r>
          </w:p>
        </w:tc>
        <w:tc>
          <w:tcPr>
            <w:tcW w:w="1360" w:type="dxa"/>
          </w:tcPr>
          <w:p w14:paraId="7AD8221F"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39.3 (24.4)</w:t>
            </w:r>
          </w:p>
        </w:tc>
        <w:tc>
          <w:tcPr>
            <w:tcW w:w="1722" w:type="dxa"/>
          </w:tcPr>
          <w:p w14:paraId="50A1F1C0"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-2.4 (-5.6, 0.8)</w:t>
            </w:r>
          </w:p>
        </w:tc>
        <w:tc>
          <w:tcPr>
            <w:tcW w:w="788" w:type="dxa"/>
            <w:vAlign w:val="center"/>
          </w:tcPr>
          <w:p w14:paraId="6FC44191"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b/>
                <w:sz w:val="20"/>
                <w:szCs w:val="20"/>
              </w:rPr>
              <w:t>0.1</w:t>
            </w:r>
          </w:p>
        </w:tc>
      </w:tr>
      <w:tr w:rsidR="00023641" w:rsidRPr="00C67D3A" w14:paraId="04A5C15F" w14:textId="77777777" w:rsidTr="00A920B2">
        <w:trPr>
          <w:jc w:val="center"/>
        </w:trPr>
        <w:tc>
          <w:tcPr>
            <w:tcW w:w="1968" w:type="dxa"/>
            <w:vAlign w:val="center"/>
          </w:tcPr>
          <w:p w14:paraId="4073DBF8" w14:textId="77777777" w:rsidR="00023641" w:rsidRPr="00C67D3A" w:rsidRDefault="00023641" w:rsidP="00A920B2">
            <w:pPr>
              <w:spacing w:before="60" w:after="60"/>
              <w:rPr>
                <w:rFonts w:ascii="Arial" w:hAnsi="Arial" w:cs="Arial"/>
                <w:sz w:val="20"/>
                <w:szCs w:val="20"/>
              </w:rPr>
            </w:pPr>
            <w:r w:rsidRPr="00C67D3A">
              <w:rPr>
                <w:rFonts w:ascii="Arial" w:hAnsi="Arial" w:cs="Arial"/>
                <w:sz w:val="20"/>
                <w:szCs w:val="20"/>
              </w:rPr>
              <w:t xml:space="preserve"> SGRQ-C impact</w:t>
            </w:r>
          </w:p>
        </w:tc>
        <w:tc>
          <w:tcPr>
            <w:tcW w:w="1360" w:type="dxa"/>
          </w:tcPr>
          <w:p w14:paraId="37CA8B11"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14.4 (12.3)</w:t>
            </w:r>
          </w:p>
        </w:tc>
        <w:tc>
          <w:tcPr>
            <w:tcW w:w="1360" w:type="dxa"/>
          </w:tcPr>
          <w:p w14:paraId="7045DA13"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17.5 (13.9)</w:t>
            </w:r>
          </w:p>
        </w:tc>
        <w:tc>
          <w:tcPr>
            <w:tcW w:w="1360" w:type="dxa"/>
          </w:tcPr>
          <w:p w14:paraId="42CBEF02"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15.8 (13.8)</w:t>
            </w:r>
          </w:p>
        </w:tc>
        <w:tc>
          <w:tcPr>
            <w:tcW w:w="1360" w:type="dxa"/>
          </w:tcPr>
          <w:p w14:paraId="249CECFB"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19.3 (15.6)</w:t>
            </w:r>
          </w:p>
        </w:tc>
        <w:tc>
          <w:tcPr>
            <w:tcW w:w="1722" w:type="dxa"/>
          </w:tcPr>
          <w:p w14:paraId="333C1713"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-1.6 (-3.8, 0.5)</w:t>
            </w:r>
          </w:p>
        </w:tc>
        <w:tc>
          <w:tcPr>
            <w:tcW w:w="788" w:type="dxa"/>
            <w:vAlign w:val="center"/>
          </w:tcPr>
          <w:p w14:paraId="234E0F18"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b/>
                <w:sz w:val="20"/>
                <w:szCs w:val="20"/>
              </w:rPr>
              <w:t>0.1</w:t>
            </w:r>
          </w:p>
        </w:tc>
      </w:tr>
      <w:tr w:rsidR="00023641" w:rsidRPr="00C67D3A" w14:paraId="786793F5" w14:textId="77777777" w:rsidTr="00A920B2">
        <w:trPr>
          <w:jc w:val="center"/>
        </w:trPr>
        <w:tc>
          <w:tcPr>
            <w:tcW w:w="9918" w:type="dxa"/>
            <w:gridSpan w:val="7"/>
            <w:vAlign w:val="center"/>
          </w:tcPr>
          <w:p w14:paraId="65F80F15" w14:textId="77777777" w:rsidR="00023641" w:rsidRPr="00C67D3A" w:rsidRDefault="00023641" w:rsidP="00A920B2">
            <w:pPr>
              <w:spacing w:before="60" w:after="60"/>
              <w:rPr>
                <w:rFonts w:ascii="Arial" w:hAnsi="Arial" w:cs="Arial"/>
                <w:b/>
                <w:bCs/>
                <w:sz w:val="20"/>
                <w:szCs w:val="20"/>
              </w:rPr>
            </w:pPr>
            <w:bookmarkStart w:id="1" w:name="_Toc468867200"/>
            <w:r w:rsidRPr="00C67D3A">
              <w:rPr>
                <w:rFonts w:ascii="Arial" w:hAnsi="Arial" w:cs="Arial"/>
                <w:b/>
                <w:bCs/>
                <w:sz w:val="20"/>
                <w:szCs w:val="20"/>
              </w:rPr>
              <w:t>Analysis to assess impact of assessment window</w:t>
            </w:r>
            <w:bookmarkEnd w:id="1"/>
          </w:p>
        </w:tc>
      </w:tr>
      <w:tr w:rsidR="00023641" w:rsidRPr="00C67D3A" w14:paraId="48B10D2D" w14:textId="77777777" w:rsidTr="00A920B2">
        <w:trPr>
          <w:jc w:val="center"/>
        </w:trPr>
        <w:tc>
          <w:tcPr>
            <w:tcW w:w="1968" w:type="dxa"/>
            <w:vAlign w:val="center"/>
          </w:tcPr>
          <w:p w14:paraId="38A41D75"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total</w:t>
            </w:r>
          </w:p>
        </w:tc>
        <w:tc>
          <w:tcPr>
            <w:tcW w:w="1360" w:type="dxa"/>
          </w:tcPr>
          <w:p w14:paraId="0B0AEA4C"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27.1 (13.9)</w:t>
            </w:r>
          </w:p>
        </w:tc>
        <w:tc>
          <w:tcPr>
            <w:tcW w:w="1360" w:type="dxa"/>
          </w:tcPr>
          <w:p w14:paraId="3CCB2274"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29.1 (14.2)</w:t>
            </w:r>
          </w:p>
        </w:tc>
        <w:tc>
          <w:tcPr>
            <w:tcW w:w="1360" w:type="dxa"/>
          </w:tcPr>
          <w:p w14:paraId="57F5827F"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28.1 (15.5)</w:t>
            </w:r>
          </w:p>
        </w:tc>
        <w:tc>
          <w:tcPr>
            <w:tcW w:w="1360" w:type="dxa"/>
          </w:tcPr>
          <w:p w14:paraId="009C317C"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30.7 (16.8)</w:t>
            </w:r>
          </w:p>
        </w:tc>
        <w:tc>
          <w:tcPr>
            <w:tcW w:w="1722" w:type="dxa"/>
          </w:tcPr>
          <w:p w14:paraId="03231261"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-1.1 (-3.3, 1.1)</w:t>
            </w:r>
          </w:p>
        </w:tc>
        <w:tc>
          <w:tcPr>
            <w:tcW w:w="788" w:type="dxa"/>
            <w:vAlign w:val="center"/>
          </w:tcPr>
          <w:p w14:paraId="7384CCC8"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b/>
                <w:sz w:val="20"/>
                <w:szCs w:val="20"/>
              </w:rPr>
              <w:t>0.3</w:t>
            </w:r>
          </w:p>
        </w:tc>
      </w:tr>
      <w:tr w:rsidR="00023641" w:rsidRPr="00C67D3A" w14:paraId="44AF12D2" w14:textId="77777777" w:rsidTr="00A920B2">
        <w:trPr>
          <w:jc w:val="center"/>
        </w:trPr>
        <w:tc>
          <w:tcPr>
            <w:tcW w:w="1968" w:type="dxa"/>
            <w:vAlign w:val="center"/>
          </w:tcPr>
          <w:p w14:paraId="4B5353E2"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symptom</w:t>
            </w:r>
          </w:p>
        </w:tc>
        <w:tc>
          <w:tcPr>
            <w:tcW w:w="1360" w:type="dxa"/>
          </w:tcPr>
          <w:p w14:paraId="56C5EB74"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48.6 (21.2)</w:t>
            </w:r>
          </w:p>
        </w:tc>
        <w:tc>
          <w:tcPr>
            <w:tcW w:w="1360" w:type="dxa"/>
          </w:tcPr>
          <w:p w14:paraId="01E69FA1"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47.7 (20.7)</w:t>
            </w:r>
          </w:p>
        </w:tc>
        <w:tc>
          <w:tcPr>
            <w:tcW w:w="1360" w:type="dxa"/>
          </w:tcPr>
          <w:p w14:paraId="078698D7"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49.3 (21.4)</w:t>
            </w:r>
          </w:p>
        </w:tc>
        <w:tc>
          <w:tcPr>
            <w:tcW w:w="1360" w:type="dxa"/>
          </w:tcPr>
          <w:p w14:paraId="51A2302C"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50.0 (22.6)</w:t>
            </w:r>
          </w:p>
        </w:tc>
        <w:tc>
          <w:tcPr>
            <w:tcW w:w="1722" w:type="dxa"/>
          </w:tcPr>
          <w:p w14:paraId="561EDE11"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-1.6 (-4.7, 1.4)</w:t>
            </w:r>
          </w:p>
        </w:tc>
        <w:tc>
          <w:tcPr>
            <w:tcW w:w="788" w:type="dxa"/>
            <w:vAlign w:val="center"/>
          </w:tcPr>
          <w:p w14:paraId="793A17C6"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b/>
                <w:sz w:val="20"/>
                <w:szCs w:val="20"/>
              </w:rPr>
              <w:t>0.3</w:t>
            </w:r>
          </w:p>
        </w:tc>
      </w:tr>
      <w:tr w:rsidR="00023641" w:rsidRPr="00C67D3A" w14:paraId="0AA0A632" w14:textId="77777777" w:rsidTr="00A920B2">
        <w:trPr>
          <w:jc w:val="center"/>
        </w:trPr>
        <w:tc>
          <w:tcPr>
            <w:tcW w:w="1968" w:type="dxa"/>
            <w:vAlign w:val="center"/>
          </w:tcPr>
          <w:p w14:paraId="0B71E0ED"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activity</w:t>
            </w:r>
          </w:p>
        </w:tc>
        <w:tc>
          <w:tcPr>
            <w:tcW w:w="1360" w:type="dxa"/>
          </w:tcPr>
          <w:p w14:paraId="2ACEA763"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35.0 (19.9)</w:t>
            </w:r>
          </w:p>
        </w:tc>
        <w:tc>
          <w:tcPr>
            <w:tcW w:w="1360" w:type="dxa"/>
          </w:tcPr>
          <w:p w14:paraId="54F838C9"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38.5 (21.1)</w:t>
            </w:r>
          </w:p>
        </w:tc>
        <w:tc>
          <w:tcPr>
            <w:tcW w:w="1360" w:type="dxa"/>
          </w:tcPr>
          <w:p w14:paraId="51A75D39"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34.4 (20.7)</w:t>
            </w:r>
          </w:p>
        </w:tc>
        <w:tc>
          <w:tcPr>
            <w:tcW w:w="1360" w:type="dxa"/>
          </w:tcPr>
          <w:p w14:paraId="1CB02442"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39.1 (24.2)</w:t>
            </w:r>
          </w:p>
        </w:tc>
        <w:tc>
          <w:tcPr>
            <w:tcW w:w="1722" w:type="dxa"/>
          </w:tcPr>
          <w:p w14:paraId="2C6BB592"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-2.5 (-5.6, 0.7)</w:t>
            </w:r>
          </w:p>
        </w:tc>
        <w:tc>
          <w:tcPr>
            <w:tcW w:w="788" w:type="dxa"/>
            <w:vAlign w:val="center"/>
          </w:tcPr>
          <w:p w14:paraId="3B21615B"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b/>
                <w:sz w:val="20"/>
                <w:szCs w:val="20"/>
              </w:rPr>
              <w:t>0.1</w:t>
            </w:r>
          </w:p>
        </w:tc>
      </w:tr>
      <w:tr w:rsidR="00023641" w:rsidRPr="00C67D3A" w14:paraId="2D7FA93F" w14:textId="77777777" w:rsidTr="00A920B2">
        <w:trPr>
          <w:jc w:val="center"/>
        </w:trPr>
        <w:tc>
          <w:tcPr>
            <w:tcW w:w="1968" w:type="dxa"/>
            <w:vAlign w:val="center"/>
          </w:tcPr>
          <w:p w14:paraId="5014803D" w14:textId="77777777" w:rsidR="00023641" w:rsidRPr="00C67D3A" w:rsidRDefault="00023641" w:rsidP="00A920B2">
            <w:pPr>
              <w:spacing w:before="60" w:after="60"/>
              <w:rPr>
                <w:rFonts w:ascii="Arial" w:hAnsi="Arial" w:cs="Arial"/>
                <w:sz w:val="20"/>
                <w:szCs w:val="20"/>
              </w:rPr>
            </w:pPr>
            <w:r w:rsidRPr="00C67D3A">
              <w:rPr>
                <w:rFonts w:ascii="Arial" w:hAnsi="Arial" w:cs="Arial"/>
                <w:sz w:val="20"/>
                <w:szCs w:val="20"/>
              </w:rPr>
              <w:t xml:space="preserve"> SGRQ-C impact</w:t>
            </w:r>
          </w:p>
        </w:tc>
        <w:tc>
          <w:tcPr>
            <w:tcW w:w="1360" w:type="dxa"/>
          </w:tcPr>
          <w:p w14:paraId="3D888737"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14.8 (12.8)</w:t>
            </w:r>
          </w:p>
        </w:tc>
        <w:tc>
          <w:tcPr>
            <w:tcW w:w="1360" w:type="dxa"/>
          </w:tcPr>
          <w:p w14:paraId="39B827C4"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17.0 (13.4)</w:t>
            </w:r>
          </w:p>
        </w:tc>
        <w:tc>
          <w:tcPr>
            <w:tcW w:w="1360" w:type="dxa"/>
          </w:tcPr>
          <w:p w14:paraId="68DA5B6C"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16.4 (14.8)</w:t>
            </w:r>
          </w:p>
        </w:tc>
        <w:tc>
          <w:tcPr>
            <w:tcW w:w="1360" w:type="dxa"/>
          </w:tcPr>
          <w:p w14:paraId="1BF23A8B"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19.2 (15.3)</w:t>
            </w:r>
          </w:p>
        </w:tc>
        <w:tc>
          <w:tcPr>
            <w:tcW w:w="1722" w:type="dxa"/>
          </w:tcPr>
          <w:p w14:paraId="36BCA716"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-1.1 (-3.3, 1.0)</w:t>
            </w:r>
          </w:p>
        </w:tc>
        <w:tc>
          <w:tcPr>
            <w:tcW w:w="788" w:type="dxa"/>
            <w:vAlign w:val="center"/>
          </w:tcPr>
          <w:p w14:paraId="7E62C07E"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b/>
                <w:sz w:val="20"/>
                <w:szCs w:val="20"/>
              </w:rPr>
              <w:t>0.3</w:t>
            </w:r>
          </w:p>
        </w:tc>
      </w:tr>
      <w:tr w:rsidR="00023641" w:rsidRPr="00C67D3A" w14:paraId="4DD46B8F" w14:textId="77777777" w:rsidTr="00A920B2">
        <w:trPr>
          <w:jc w:val="center"/>
        </w:trPr>
        <w:tc>
          <w:tcPr>
            <w:tcW w:w="9918" w:type="dxa"/>
            <w:gridSpan w:val="7"/>
            <w:vAlign w:val="center"/>
          </w:tcPr>
          <w:p w14:paraId="158C98F3" w14:textId="77777777" w:rsidR="00023641" w:rsidRPr="00C67D3A" w:rsidRDefault="00023641" w:rsidP="00A920B2">
            <w:pPr>
              <w:spacing w:before="60" w:after="60"/>
              <w:rPr>
                <w:rFonts w:ascii="Arial" w:hAnsi="Arial" w:cs="Arial"/>
                <w:sz w:val="20"/>
                <w:szCs w:val="20"/>
              </w:rPr>
            </w:pPr>
            <w:r w:rsidRPr="00C67D3A">
              <w:rPr>
                <w:rFonts w:ascii="Arial" w:hAnsi="Arial" w:cs="Arial"/>
                <w:b/>
                <w:sz w:val="20"/>
                <w:szCs w:val="20"/>
              </w:rPr>
              <w:t>Imputation</w:t>
            </w:r>
            <w:r w:rsidRPr="00C67D3A">
              <w:rPr>
                <w:rFonts w:ascii="Arial" w:hAnsi="Arial" w:cs="Arial"/>
                <w:sz w:val="20"/>
                <w:szCs w:val="20"/>
              </w:rPr>
              <w:t xml:space="preserve"> </w:t>
            </w:r>
            <w:r w:rsidRPr="00C67D3A">
              <w:rPr>
                <w:rFonts w:ascii="Arial" w:hAnsi="Arial" w:cs="Arial"/>
                <w:b/>
                <w:bCs/>
                <w:sz w:val="20"/>
                <w:szCs w:val="20"/>
              </w:rPr>
              <w:t>to assess impact of missing data</w:t>
            </w:r>
          </w:p>
        </w:tc>
      </w:tr>
      <w:tr w:rsidR="00023641" w:rsidRPr="00C67D3A" w14:paraId="69A1C1F8" w14:textId="77777777" w:rsidTr="00A920B2">
        <w:trPr>
          <w:jc w:val="center"/>
        </w:trPr>
        <w:tc>
          <w:tcPr>
            <w:tcW w:w="1968" w:type="dxa"/>
            <w:vAlign w:val="center"/>
          </w:tcPr>
          <w:p w14:paraId="692F1926"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total</w:t>
            </w:r>
          </w:p>
        </w:tc>
        <w:tc>
          <w:tcPr>
            <w:tcW w:w="1360" w:type="dxa"/>
          </w:tcPr>
          <w:p w14:paraId="4EE4BC97"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27.9 (14.5)</w:t>
            </w:r>
          </w:p>
        </w:tc>
        <w:tc>
          <w:tcPr>
            <w:tcW w:w="1360" w:type="dxa"/>
          </w:tcPr>
          <w:p w14:paraId="3823DB60"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29.5 (14.5)</w:t>
            </w:r>
          </w:p>
        </w:tc>
        <w:tc>
          <w:tcPr>
            <w:tcW w:w="1360" w:type="dxa"/>
          </w:tcPr>
          <w:p w14:paraId="52A3C8A4"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28.5 (15.9)</w:t>
            </w:r>
          </w:p>
        </w:tc>
        <w:tc>
          <w:tcPr>
            <w:tcW w:w="1360" w:type="dxa"/>
          </w:tcPr>
          <w:p w14:paraId="70552274"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31.1 (17.3)</w:t>
            </w:r>
          </w:p>
        </w:tc>
        <w:tc>
          <w:tcPr>
            <w:tcW w:w="1722" w:type="dxa"/>
          </w:tcPr>
          <w:p w14:paraId="0D17A50B"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-1.4 (-3.4, 0.6)</w:t>
            </w:r>
          </w:p>
        </w:tc>
        <w:tc>
          <w:tcPr>
            <w:tcW w:w="788" w:type="dxa"/>
            <w:vAlign w:val="center"/>
          </w:tcPr>
          <w:p w14:paraId="5F2355DC"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0.2</w:t>
            </w:r>
          </w:p>
        </w:tc>
      </w:tr>
      <w:tr w:rsidR="00023641" w:rsidRPr="00C67D3A" w14:paraId="6005F205" w14:textId="77777777" w:rsidTr="00A920B2">
        <w:trPr>
          <w:jc w:val="center"/>
        </w:trPr>
        <w:tc>
          <w:tcPr>
            <w:tcW w:w="1968" w:type="dxa"/>
            <w:vAlign w:val="center"/>
          </w:tcPr>
          <w:p w14:paraId="7D9B3A41"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symptom</w:t>
            </w:r>
          </w:p>
        </w:tc>
        <w:tc>
          <w:tcPr>
            <w:tcW w:w="1360" w:type="dxa"/>
          </w:tcPr>
          <w:p w14:paraId="4716D6C9"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48.3 (21.8)</w:t>
            </w:r>
          </w:p>
        </w:tc>
        <w:tc>
          <w:tcPr>
            <w:tcW w:w="1360" w:type="dxa"/>
          </w:tcPr>
          <w:p w14:paraId="523AAA92"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47.7 (20.5)</w:t>
            </w:r>
          </w:p>
        </w:tc>
        <w:tc>
          <w:tcPr>
            <w:tcW w:w="1360" w:type="dxa"/>
          </w:tcPr>
          <w:p w14:paraId="2FAE7CCE"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48.6 (21.1)</w:t>
            </w:r>
          </w:p>
        </w:tc>
        <w:tc>
          <w:tcPr>
            <w:tcW w:w="1360" w:type="dxa"/>
          </w:tcPr>
          <w:p w14:paraId="53F6B58A"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50.2 (22.4)</w:t>
            </w:r>
          </w:p>
        </w:tc>
        <w:tc>
          <w:tcPr>
            <w:tcW w:w="1722" w:type="dxa"/>
          </w:tcPr>
          <w:p w14:paraId="3A9F4CA5"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-2.0 (-4.7, 0.7)</w:t>
            </w:r>
          </w:p>
        </w:tc>
        <w:tc>
          <w:tcPr>
            <w:tcW w:w="788" w:type="dxa"/>
            <w:vAlign w:val="center"/>
          </w:tcPr>
          <w:p w14:paraId="0C4C23CC"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0.1</w:t>
            </w:r>
          </w:p>
        </w:tc>
      </w:tr>
      <w:tr w:rsidR="00023641" w:rsidRPr="00C67D3A" w14:paraId="6DE89D44" w14:textId="77777777" w:rsidTr="00A920B2">
        <w:trPr>
          <w:jc w:val="center"/>
        </w:trPr>
        <w:tc>
          <w:tcPr>
            <w:tcW w:w="1968" w:type="dxa"/>
            <w:vAlign w:val="center"/>
          </w:tcPr>
          <w:p w14:paraId="5F228A66" w14:textId="77777777" w:rsidR="00023641" w:rsidRPr="00C67D3A" w:rsidRDefault="00023641" w:rsidP="00A920B2">
            <w:pPr>
              <w:spacing w:before="60" w:after="60"/>
              <w:rPr>
                <w:rFonts w:ascii="Arial" w:hAnsi="Arial" w:cs="Arial"/>
                <w:sz w:val="20"/>
                <w:szCs w:val="20"/>
                <w:vertAlign w:val="superscript"/>
              </w:rPr>
            </w:pPr>
            <w:r w:rsidRPr="00C67D3A">
              <w:rPr>
                <w:rFonts w:ascii="Arial" w:hAnsi="Arial" w:cs="Arial"/>
                <w:sz w:val="20"/>
                <w:szCs w:val="20"/>
              </w:rPr>
              <w:t xml:space="preserve"> SGRQ-C activity</w:t>
            </w:r>
          </w:p>
        </w:tc>
        <w:tc>
          <w:tcPr>
            <w:tcW w:w="1360" w:type="dxa"/>
          </w:tcPr>
          <w:p w14:paraId="4B244A10"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36.3 (21.0)</w:t>
            </w:r>
          </w:p>
        </w:tc>
        <w:tc>
          <w:tcPr>
            <w:tcW w:w="1360" w:type="dxa"/>
          </w:tcPr>
          <w:p w14:paraId="4A3A2DF1"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38.5 (21.2)</w:t>
            </w:r>
          </w:p>
        </w:tc>
        <w:tc>
          <w:tcPr>
            <w:tcW w:w="1360" w:type="dxa"/>
          </w:tcPr>
          <w:p w14:paraId="35014022"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34.7 (21.4)</w:t>
            </w:r>
          </w:p>
        </w:tc>
        <w:tc>
          <w:tcPr>
            <w:tcW w:w="1360" w:type="dxa"/>
          </w:tcPr>
          <w:p w14:paraId="0C061A11"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39.2 (23.8)</w:t>
            </w:r>
          </w:p>
        </w:tc>
        <w:tc>
          <w:tcPr>
            <w:tcW w:w="1722" w:type="dxa"/>
          </w:tcPr>
          <w:p w14:paraId="6122BD1D"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-3.0 (-5.9, -0.2)</w:t>
            </w:r>
          </w:p>
        </w:tc>
        <w:tc>
          <w:tcPr>
            <w:tcW w:w="788" w:type="dxa"/>
            <w:vAlign w:val="center"/>
          </w:tcPr>
          <w:p w14:paraId="0CBDF18E"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0.04</w:t>
            </w:r>
          </w:p>
        </w:tc>
      </w:tr>
      <w:tr w:rsidR="00023641" w:rsidRPr="00C67D3A" w14:paraId="676F7F4C" w14:textId="77777777" w:rsidTr="00A920B2">
        <w:trPr>
          <w:jc w:val="center"/>
        </w:trPr>
        <w:tc>
          <w:tcPr>
            <w:tcW w:w="1968" w:type="dxa"/>
            <w:vAlign w:val="center"/>
          </w:tcPr>
          <w:p w14:paraId="0FE61AE3" w14:textId="77777777" w:rsidR="00023641" w:rsidRPr="00C67D3A" w:rsidRDefault="00023641" w:rsidP="00A920B2">
            <w:pPr>
              <w:spacing w:before="60" w:after="60"/>
              <w:rPr>
                <w:rFonts w:ascii="Arial" w:hAnsi="Arial" w:cs="Arial"/>
                <w:sz w:val="20"/>
                <w:szCs w:val="20"/>
              </w:rPr>
            </w:pPr>
            <w:r w:rsidRPr="00C67D3A">
              <w:rPr>
                <w:rFonts w:ascii="Arial" w:hAnsi="Arial" w:cs="Arial"/>
                <w:sz w:val="20"/>
                <w:szCs w:val="20"/>
              </w:rPr>
              <w:t xml:space="preserve"> SGRQ-C impact</w:t>
            </w:r>
          </w:p>
        </w:tc>
        <w:tc>
          <w:tcPr>
            <w:tcW w:w="1360" w:type="dxa"/>
          </w:tcPr>
          <w:p w14:paraId="09A24093"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15.5 (13.4)</w:t>
            </w:r>
          </w:p>
        </w:tc>
        <w:tc>
          <w:tcPr>
            <w:tcW w:w="1360" w:type="dxa"/>
          </w:tcPr>
          <w:p w14:paraId="3093ED2B"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17.6 (13.8)</w:t>
            </w:r>
          </w:p>
        </w:tc>
        <w:tc>
          <w:tcPr>
            <w:tcW w:w="1360" w:type="dxa"/>
          </w:tcPr>
          <w:p w14:paraId="35FE5314"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17.5 (15.3)</w:t>
            </w:r>
          </w:p>
        </w:tc>
        <w:tc>
          <w:tcPr>
            <w:tcW w:w="1360" w:type="dxa"/>
          </w:tcPr>
          <w:p w14:paraId="78C5F28A"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19.9 (15.5)</w:t>
            </w:r>
          </w:p>
        </w:tc>
        <w:tc>
          <w:tcPr>
            <w:tcW w:w="1722" w:type="dxa"/>
          </w:tcPr>
          <w:p w14:paraId="5CF694E3" w14:textId="77777777" w:rsidR="00023641" w:rsidRPr="00C67D3A" w:rsidRDefault="00023641" w:rsidP="00A920B2">
            <w:pPr>
              <w:spacing w:before="60" w:after="60"/>
              <w:jc w:val="center"/>
              <w:rPr>
                <w:rFonts w:ascii="Arial" w:hAnsi="Arial" w:cs="Arial"/>
                <w:sz w:val="20"/>
                <w:szCs w:val="20"/>
              </w:rPr>
            </w:pPr>
            <w:r w:rsidRPr="00C67D3A">
              <w:rPr>
                <w:rFonts w:ascii="Arial" w:hAnsi="Arial" w:cs="Arial"/>
                <w:sz w:val="20"/>
                <w:szCs w:val="20"/>
              </w:rPr>
              <w:t>-0.9 (-2.9, 1.1)</w:t>
            </w:r>
          </w:p>
        </w:tc>
        <w:tc>
          <w:tcPr>
            <w:tcW w:w="788" w:type="dxa"/>
            <w:vAlign w:val="center"/>
          </w:tcPr>
          <w:p w14:paraId="7ABAB2EF" w14:textId="77777777" w:rsidR="00023641" w:rsidRPr="00C67D3A" w:rsidRDefault="00023641" w:rsidP="00A920B2">
            <w:pPr>
              <w:spacing w:before="60" w:after="60"/>
              <w:jc w:val="center"/>
              <w:rPr>
                <w:rFonts w:ascii="Arial" w:hAnsi="Arial" w:cs="Arial"/>
                <w:b/>
                <w:sz w:val="20"/>
                <w:szCs w:val="20"/>
              </w:rPr>
            </w:pPr>
            <w:r w:rsidRPr="00C67D3A">
              <w:rPr>
                <w:rFonts w:ascii="Arial" w:hAnsi="Arial" w:cs="Arial"/>
                <w:b/>
                <w:sz w:val="20"/>
                <w:szCs w:val="20"/>
              </w:rPr>
              <w:t>0.4</w:t>
            </w:r>
          </w:p>
        </w:tc>
      </w:tr>
    </w:tbl>
    <w:p w14:paraId="3B7365D8" w14:textId="77777777" w:rsidR="00023641" w:rsidRPr="00C67D3A" w:rsidRDefault="00023641" w:rsidP="00023641">
      <w:pPr>
        <w:spacing w:before="60" w:after="60"/>
        <w:ind w:left="-709"/>
        <w:rPr>
          <w:rFonts w:ascii="Arial" w:eastAsia="MS Mincho" w:hAnsi="Arial" w:cs="Arial"/>
          <w:b/>
          <w:sz w:val="22"/>
          <w:szCs w:val="22"/>
          <w:lang w:eastAsia="ja-JP"/>
        </w:rPr>
      </w:pPr>
      <w:r w:rsidRPr="00C67D3A">
        <w:rPr>
          <w:rFonts w:ascii="Arial" w:hAnsi="Arial" w:cs="Arial"/>
          <w:sz w:val="20"/>
          <w:szCs w:val="20"/>
          <w:vertAlign w:val="superscript"/>
        </w:rPr>
        <w:t>1</w:t>
      </w:r>
      <w:r w:rsidRPr="00C67D3A">
        <w:rPr>
          <w:rFonts w:ascii="Arial" w:hAnsi="Arial" w:cs="Arial"/>
          <w:sz w:val="20"/>
          <w:szCs w:val="20"/>
        </w:rPr>
        <w:t>Telephone PSM compared to usual care (negative values favour Telephone PSM).</w:t>
      </w:r>
    </w:p>
    <w:p w14:paraId="5516E423" w14:textId="77777777" w:rsidR="00023641" w:rsidRPr="00C67D3A" w:rsidRDefault="00023641" w:rsidP="00023641">
      <w:pPr>
        <w:rPr>
          <w:rFonts w:ascii="Arial" w:hAnsi="Arial" w:cs="Arial"/>
        </w:rPr>
      </w:pPr>
    </w:p>
    <w:p w14:paraId="6A3AF64B" w14:textId="77777777" w:rsidR="00023641" w:rsidRDefault="00023641" w:rsidP="00023641">
      <w:pPr>
        <w:spacing w:after="240" w:line="480" w:lineRule="auto"/>
        <w:rPr>
          <w:rFonts w:ascii="Arial" w:hAnsi="Arial" w:cs="Arial"/>
        </w:rPr>
      </w:pPr>
    </w:p>
    <w:p w14:paraId="73078471" w14:textId="77777777" w:rsidR="00023641" w:rsidRDefault="00023641" w:rsidP="00023641"/>
    <w:p w14:paraId="2954ED48" w14:textId="4C08F418" w:rsidR="00A3016D" w:rsidRDefault="00A3016D">
      <w:pPr>
        <w:spacing w:after="200" w:line="276" w:lineRule="auto"/>
        <w:rPr>
          <w:rFonts w:ascii="Arial" w:hAnsi="Arial" w:cs="Arial"/>
          <w:b/>
          <w:bCs/>
          <w:color w:val="333333"/>
          <w:sz w:val="22"/>
          <w:szCs w:val="22"/>
          <w:lang w:val="en"/>
        </w:rPr>
      </w:pPr>
    </w:p>
    <w:p w14:paraId="3A1FAB3D" w14:textId="77777777" w:rsidR="00ED4745" w:rsidRDefault="00ED4745"/>
    <w:sectPr w:rsidR="00ED4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4DAF" w14:textId="77777777" w:rsidR="00487B80" w:rsidRDefault="00487B80">
      <w:r>
        <w:separator/>
      </w:r>
    </w:p>
  </w:endnote>
  <w:endnote w:type="continuationSeparator" w:id="0">
    <w:p w14:paraId="7BF11B8F" w14:textId="77777777" w:rsidR="00487B80" w:rsidRDefault="004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9E71" w14:textId="77777777" w:rsidR="00487B80" w:rsidRDefault="00487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DA9" w14:textId="77777777" w:rsidR="00487B80" w:rsidRDefault="00487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EBCE" w14:textId="77777777" w:rsidR="00487B80" w:rsidRDefault="00487B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9A56" w14:textId="77777777" w:rsidR="00487B80" w:rsidRDefault="00487B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735F" w14:textId="77777777" w:rsidR="00487B80" w:rsidRDefault="00487B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CD4E" w14:textId="77777777" w:rsidR="00487B80" w:rsidRDefault="00487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AB1D" w14:textId="77777777" w:rsidR="00487B80" w:rsidRDefault="00487B80">
      <w:r>
        <w:separator/>
      </w:r>
    </w:p>
  </w:footnote>
  <w:footnote w:type="continuationSeparator" w:id="0">
    <w:p w14:paraId="1AB8FBC9" w14:textId="77777777" w:rsidR="00487B80" w:rsidRDefault="0048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B7E8" w14:textId="77777777" w:rsidR="00487B80" w:rsidRDefault="00487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9522" w14:textId="77777777" w:rsidR="00487B80" w:rsidRDefault="00487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7B78" w14:textId="77777777" w:rsidR="00487B80" w:rsidRDefault="00487B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F227" w14:textId="77777777" w:rsidR="00487B80" w:rsidRDefault="00487B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956A" w14:textId="77777777" w:rsidR="00487B80" w:rsidRDefault="00487B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0C73" w14:textId="77777777" w:rsidR="00487B80" w:rsidRDefault="00487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64AC"/>
    <w:multiLevelType w:val="hybridMultilevel"/>
    <w:tmpl w:val="6F1AC028"/>
    <w:lvl w:ilvl="0" w:tplc="10D2A7C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61053"/>
    <w:multiLevelType w:val="multilevel"/>
    <w:tmpl w:val="E500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76FE8"/>
    <w:multiLevelType w:val="hybridMultilevel"/>
    <w:tmpl w:val="8A1E48FE"/>
    <w:lvl w:ilvl="0" w:tplc="7E86539A">
      <w:start w:val="6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70799"/>
    <w:multiLevelType w:val="hybridMultilevel"/>
    <w:tmpl w:val="779C259E"/>
    <w:lvl w:ilvl="0" w:tplc="E54C5A30">
      <w:start w:val="1"/>
      <w:numFmt w:val="bullet"/>
      <w:lvlText w:val=""/>
      <w:lvlJc w:val="left"/>
      <w:pPr>
        <w:ind w:left="645" w:hanging="360"/>
      </w:pPr>
      <w:rPr>
        <w:rFonts w:ascii="Wingdings" w:eastAsia="Times New Roman" w:hAnsi="Wingdings"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4" w15:restartNumberingAfterBreak="0">
    <w:nsid w:val="5454704D"/>
    <w:multiLevelType w:val="hybridMultilevel"/>
    <w:tmpl w:val="D9A4EB6C"/>
    <w:lvl w:ilvl="0" w:tplc="0809000F">
      <w:start w:val="1"/>
      <w:numFmt w:val="decimal"/>
      <w:lvlText w:val="%1."/>
      <w:lvlJc w:val="left"/>
      <w:pPr>
        <w:ind w:left="644" w:hanging="360"/>
      </w:pPr>
    </w:lvl>
    <w:lvl w:ilvl="1" w:tplc="08090019">
      <w:start w:val="1"/>
      <w:numFmt w:val="lowerLetter"/>
      <w:lvlText w:val="%2."/>
      <w:lvlJc w:val="left"/>
      <w:pPr>
        <w:ind w:left="1266" w:hanging="360"/>
      </w:pPr>
    </w:lvl>
    <w:lvl w:ilvl="2" w:tplc="0809001B" w:tentative="1">
      <w:start w:val="1"/>
      <w:numFmt w:val="lowerRoman"/>
      <w:lvlText w:val="%3."/>
      <w:lvlJc w:val="right"/>
      <w:pPr>
        <w:ind w:left="1986" w:hanging="180"/>
      </w:pPr>
    </w:lvl>
    <w:lvl w:ilvl="3" w:tplc="0809000F" w:tentative="1">
      <w:start w:val="1"/>
      <w:numFmt w:val="decimal"/>
      <w:lvlText w:val="%4."/>
      <w:lvlJc w:val="left"/>
      <w:pPr>
        <w:ind w:left="2706" w:hanging="360"/>
      </w:pPr>
    </w:lvl>
    <w:lvl w:ilvl="4" w:tplc="08090019" w:tentative="1">
      <w:start w:val="1"/>
      <w:numFmt w:val="lowerLetter"/>
      <w:lvlText w:val="%5."/>
      <w:lvlJc w:val="left"/>
      <w:pPr>
        <w:ind w:left="3426" w:hanging="360"/>
      </w:pPr>
    </w:lvl>
    <w:lvl w:ilvl="5" w:tplc="0809001B" w:tentative="1">
      <w:start w:val="1"/>
      <w:numFmt w:val="lowerRoman"/>
      <w:lvlText w:val="%6."/>
      <w:lvlJc w:val="right"/>
      <w:pPr>
        <w:ind w:left="4146" w:hanging="180"/>
      </w:pPr>
    </w:lvl>
    <w:lvl w:ilvl="6" w:tplc="0809000F" w:tentative="1">
      <w:start w:val="1"/>
      <w:numFmt w:val="decimal"/>
      <w:lvlText w:val="%7."/>
      <w:lvlJc w:val="left"/>
      <w:pPr>
        <w:ind w:left="4866" w:hanging="360"/>
      </w:pPr>
    </w:lvl>
    <w:lvl w:ilvl="7" w:tplc="08090019" w:tentative="1">
      <w:start w:val="1"/>
      <w:numFmt w:val="lowerLetter"/>
      <w:lvlText w:val="%8."/>
      <w:lvlJc w:val="left"/>
      <w:pPr>
        <w:ind w:left="5586" w:hanging="360"/>
      </w:pPr>
    </w:lvl>
    <w:lvl w:ilvl="8" w:tplc="0809001B" w:tentative="1">
      <w:start w:val="1"/>
      <w:numFmt w:val="lowerRoman"/>
      <w:lvlText w:val="%9."/>
      <w:lvlJc w:val="right"/>
      <w:pPr>
        <w:ind w:left="6306" w:hanging="180"/>
      </w:pPr>
    </w:lvl>
  </w:abstractNum>
  <w:abstractNum w:abstractNumId="5" w15:restartNumberingAfterBreak="0">
    <w:nsid w:val="6FB255EF"/>
    <w:multiLevelType w:val="hybridMultilevel"/>
    <w:tmpl w:val="15DAB0DE"/>
    <w:lvl w:ilvl="0" w:tplc="C166193E">
      <w:start w:val="1"/>
      <w:numFmt w:val="bullet"/>
      <w:lvlText w:val="•"/>
      <w:lvlJc w:val="left"/>
      <w:pPr>
        <w:tabs>
          <w:tab w:val="num" w:pos="720"/>
        </w:tabs>
        <w:ind w:left="720" w:hanging="360"/>
      </w:pPr>
      <w:rPr>
        <w:rFonts w:ascii="Arial" w:hAnsi="Arial" w:hint="default"/>
      </w:rPr>
    </w:lvl>
    <w:lvl w:ilvl="1" w:tplc="BEA8C1A4">
      <w:start w:val="969"/>
      <w:numFmt w:val="bullet"/>
      <w:lvlText w:val="–"/>
      <w:lvlJc w:val="left"/>
      <w:pPr>
        <w:tabs>
          <w:tab w:val="num" w:pos="1440"/>
        </w:tabs>
        <w:ind w:left="1440" w:hanging="360"/>
      </w:pPr>
      <w:rPr>
        <w:rFonts w:ascii="Arial" w:hAnsi="Arial" w:hint="default"/>
      </w:rPr>
    </w:lvl>
    <w:lvl w:ilvl="2" w:tplc="424E239E" w:tentative="1">
      <w:start w:val="1"/>
      <w:numFmt w:val="bullet"/>
      <w:lvlText w:val="•"/>
      <w:lvlJc w:val="left"/>
      <w:pPr>
        <w:tabs>
          <w:tab w:val="num" w:pos="2160"/>
        </w:tabs>
        <w:ind w:left="2160" w:hanging="360"/>
      </w:pPr>
      <w:rPr>
        <w:rFonts w:ascii="Arial" w:hAnsi="Arial" w:hint="default"/>
      </w:rPr>
    </w:lvl>
    <w:lvl w:ilvl="3" w:tplc="DDE4013E" w:tentative="1">
      <w:start w:val="1"/>
      <w:numFmt w:val="bullet"/>
      <w:lvlText w:val="•"/>
      <w:lvlJc w:val="left"/>
      <w:pPr>
        <w:tabs>
          <w:tab w:val="num" w:pos="2880"/>
        </w:tabs>
        <w:ind w:left="2880" w:hanging="360"/>
      </w:pPr>
      <w:rPr>
        <w:rFonts w:ascii="Arial" w:hAnsi="Arial" w:hint="default"/>
      </w:rPr>
    </w:lvl>
    <w:lvl w:ilvl="4" w:tplc="EDF8D124" w:tentative="1">
      <w:start w:val="1"/>
      <w:numFmt w:val="bullet"/>
      <w:lvlText w:val="•"/>
      <w:lvlJc w:val="left"/>
      <w:pPr>
        <w:tabs>
          <w:tab w:val="num" w:pos="3600"/>
        </w:tabs>
        <w:ind w:left="3600" w:hanging="360"/>
      </w:pPr>
      <w:rPr>
        <w:rFonts w:ascii="Arial" w:hAnsi="Arial" w:hint="default"/>
      </w:rPr>
    </w:lvl>
    <w:lvl w:ilvl="5" w:tplc="03181E7C" w:tentative="1">
      <w:start w:val="1"/>
      <w:numFmt w:val="bullet"/>
      <w:lvlText w:val="•"/>
      <w:lvlJc w:val="left"/>
      <w:pPr>
        <w:tabs>
          <w:tab w:val="num" w:pos="4320"/>
        </w:tabs>
        <w:ind w:left="4320" w:hanging="360"/>
      </w:pPr>
      <w:rPr>
        <w:rFonts w:ascii="Arial" w:hAnsi="Arial" w:hint="default"/>
      </w:rPr>
    </w:lvl>
    <w:lvl w:ilvl="6" w:tplc="D7CC2DF6" w:tentative="1">
      <w:start w:val="1"/>
      <w:numFmt w:val="bullet"/>
      <w:lvlText w:val="•"/>
      <w:lvlJc w:val="left"/>
      <w:pPr>
        <w:tabs>
          <w:tab w:val="num" w:pos="5040"/>
        </w:tabs>
        <w:ind w:left="5040" w:hanging="360"/>
      </w:pPr>
      <w:rPr>
        <w:rFonts w:ascii="Arial" w:hAnsi="Arial" w:hint="default"/>
      </w:rPr>
    </w:lvl>
    <w:lvl w:ilvl="7" w:tplc="91169AC4" w:tentative="1">
      <w:start w:val="1"/>
      <w:numFmt w:val="bullet"/>
      <w:lvlText w:val="•"/>
      <w:lvlJc w:val="left"/>
      <w:pPr>
        <w:tabs>
          <w:tab w:val="num" w:pos="5760"/>
        </w:tabs>
        <w:ind w:left="5760" w:hanging="360"/>
      </w:pPr>
      <w:rPr>
        <w:rFonts w:ascii="Arial" w:hAnsi="Arial" w:hint="default"/>
      </w:rPr>
    </w:lvl>
    <w:lvl w:ilvl="8" w:tplc="BD0C27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6A65D7"/>
    <w:multiLevelType w:val="hybridMultilevel"/>
    <w:tmpl w:val="5226D952"/>
    <w:lvl w:ilvl="0" w:tplc="7E86539A">
      <w:start w:val="6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3016D"/>
    <w:rsid w:val="00023641"/>
    <w:rsid w:val="00051C2B"/>
    <w:rsid w:val="00076ECD"/>
    <w:rsid w:val="001373B3"/>
    <w:rsid w:val="00155A5E"/>
    <w:rsid w:val="001A15C6"/>
    <w:rsid w:val="00282BB3"/>
    <w:rsid w:val="002B409E"/>
    <w:rsid w:val="003D0248"/>
    <w:rsid w:val="0044530A"/>
    <w:rsid w:val="00487B80"/>
    <w:rsid w:val="00510EC6"/>
    <w:rsid w:val="00515364"/>
    <w:rsid w:val="005507AB"/>
    <w:rsid w:val="005578F9"/>
    <w:rsid w:val="005912E1"/>
    <w:rsid w:val="00660EA6"/>
    <w:rsid w:val="006E181D"/>
    <w:rsid w:val="007D103D"/>
    <w:rsid w:val="007F132A"/>
    <w:rsid w:val="00815F07"/>
    <w:rsid w:val="008542A0"/>
    <w:rsid w:val="00866B6A"/>
    <w:rsid w:val="0089237C"/>
    <w:rsid w:val="0091300A"/>
    <w:rsid w:val="0099323A"/>
    <w:rsid w:val="00995F35"/>
    <w:rsid w:val="009F79F3"/>
    <w:rsid w:val="00A3016D"/>
    <w:rsid w:val="00A50484"/>
    <w:rsid w:val="00B47B0A"/>
    <w:rsid w:val="00BE7561"/>
    <w:rsid w:val="00BF6C6E"/>
    <w:rsid w:val="00C11335"/>
    <w:rsid w:val="00C732F9"/>
    <w:rsid w:val="00C77663"/>
    <w:rsid w:val="00C95C40"/>
    <w:rsid w:val="00CD2B77"/>
    <w:rsid w:val="00CF5A95"/>
    <w:rsid w:val="00E03262"/>
    <w:rsid w:val="00E03999"/>
    <w:rsid w:val="00E11617"/>
    <w:rsid w:val="00E3142B"/>
    <w:rsid w:val="00E755C1"/>
    <w:rsid w:val="00EB4695"/>
    <w:rsid w:val="00ED4745"/>
    <w:rsid w:val="00FA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519A"/>
  <w15:docId w15:val="{CCDE6BE3-FC60-4812-9F01-9050E9EF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6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3016D"/>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16D"/>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A3016D"/>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3016D"/>
  </w:style>
  <w:style w:type="paragraph" w:styleId="Footer">
    <w:name w:val="footer"/>
    <w:basedOn w:val="Normal"/>
    <w:link w:val="FooterChar"/>
    <w:uiPriority w:val="99"/>
    <w:unhideWhenUsed/>
    <w:rsid w:val="00A3016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3016D"/>
  </w:style>
  <w:style w:type="paragraph" w:styleId="BalloonText">
    <w:name w:val="Balloon Text"/>
    <w:basedOn w:val="Normal"/>
    <w:link w:val="BalloonTextChar"/>
    <w:uiPriority w:val="99"/>
    <w:semiHidden/>
    <w:unhideWhenUsed/>
    <w:rsid w:val="00A3016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A3016D"/>
    <w:rPr>
      <w:rFonts w:ascii="Tahoma" w:hAnsi="Tahoma" w:cs="Tahoma"/>
      <w:sz w:val="16"/>
      <w:szCs w:val="16"/>
    </w:rPr>
  </w:style>
  <w:style w:type="paragraph" w:styleId="ListParagraph">
    <w:name w:val="List Paragraph"/>
    <w:basedOn w:val="Normal"/>
    <w:uiPriority w:val="34"/>
    <w:qFormat/>
    <w:rsid w:val="00A3016D"/>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A3016D"/>
    <w:rPr>
      <w:color w:val="0000FF" w:themeColor="hyperlink"/>
      <w:u w:val="single"/>
    </w:rPr>
  </w:style>
  <w:style w:type="paragraph" w:styleId="BodyText">
    <w:name w:val="Body Text"/>
    <w:basedOn w:val="Normal"/>
    <w:link w:val="BodyTextChar"/>
    <w:uiPriority w:val="99"/>
    <w:unhideWhenUsed/>
    <w:rsid w:val="00A3016D"/>
    <w:pPr>
      <w:spacing w:after="120"/>
    </w:pPr>
    <w:rPr>
      <w:rFonts w:eastAsia="Times New Roman"/>
    </w:rPr>
  </w:style>
  <w:style w:type="character" w:customStyle="1" w:styleId="BodyTextChar">
    <w:name w:val="Body Text Char"/>
    <w:basedOn w:val="DefaultParagraphFont"/>
    <w:link w:val="BodyText"/>
    <w:uiPriority w:val="99"/>
    <w:rsid w:val="00A3016D"/>
    <w:rPr>
      <w:rFonts w:ascii="Times New Roman" w:eastAsia="Times New Roman" w:hAnsi="Times New Roman" w:cs="Times New Roman"/>
      <w:sz w:val="24"/>
      <w:szCs w:val="24"/>
      <w:lang w:eastAsia="en-GB"/>
    </w:rPr>
  </w:style>
  <w:style w:type="character" w:customStyle="1" w:styleId="jrnl">
    <w:name w:val="jrnl"/>
    <w:basedOn w:val="DefaultParagraphFont"/>
    <w:rsid w:val="00A3016D"/>
  </w:style>
  <w:style w:type="character" w:customStyle="1" w:styleId="name">
    <w:name w:val="name"/>
    <w:basedOn w:val="DefaultParagraphFont"/>
    <w:rsid w:val="00A3016D"/>
  </w:style>
  <w:style w:type="character" w:customStyle="1" w:styleId="citation">
    <w:name w:val="citation"/>
    <w:basedOn w:val="DefaultParagraphFont"/>
    <w:rsid w:val="00A3016D"/>
    <w:rPr>
      <w:rFonts w:ascii="Times New Roman" w:hAnsi="Times New Roman" w:cs="Times New Roman"/>
    </w:rPr>
  </w:style>
  <w:style w:type="character" w:customStyle="1" w:styleId="ref-journal1">
    <w:name w:val="ref-journal1"/>
    <w:basedOn w:val="DefaultParagraphFont"/>
    <w:rsid w:val="00A3016D"/>
    <w:rPr>
      <w:rFonts w:ascii="Times New Roman" w:hAnsi="Times New Roman" w:cs="Times New Roman"/>
      <w:i/>
      <w:iCs/>
    </w:rPr>
  </w:style>
  <w:style w:type="character" w:customStyle="1" w:styleId="ref-vol">
    <w:name w:val="ref-vol"/>
    <w:basedOn w:val="DefaultParagraphFont"/>
    <w:rsid w:val="00A3016D"/>
    <w:rPr>
      <w:rFonts w:ascii="Times New Roman" w:hAnsi="Times New Roman" w:cs="Times New Roman"/>
    </w:rPr>
  </w:style>
  <w:style w:type="character" w:styleId="CommentReference">
    <w:name w:val="annotation reference"/>
    <w:basedOn w:val="DefaultParagraphFont"/>
    <w:uiPriority w:val="99"/>
    <w:semiHidden/>
    <w:unhideWhenUsed/>
    <w:rsid w:val="00A3016D"/>
    <w:rPr>
      <w:sz w:val="16"/>
      <w:szCs w:val="16"/>
    </w:rPr>
  </w:style>
  <w:style w:type="paragraph" w:styleId="CommentText">
    <w:name w:val="annotation text"/>
    <w:basedOn w:val="Normal"/>
    <w:link w:val="CommentTextChar"/>
    <w:uiPriority w:val="99"/>
    <w:unhideWhenUsed/>
    <w:rsid w:val="00A3016D"/>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3016D"/>
    <w:rPr>
      <w:sz w:val="20"/>
      <w:szCs w:val="20"/>
    </w:rPr>
  </w:style>
  <w:style w:type="paragraph" w:styleId="CommentSubject">
    <w:name w:val="annotation subject"/>
    <w:basedOn w:val="CommentText"/>
    <w:next w:val="CommentText"/>
    <w:link w:val="CommentSubjectChar"/>
    <w:uiPriority w:val="99"/>
    <w:semiHidden/>
    <w:unhideWhenUsed/>
    <w:rsid w:val="00A3016D"/>
    <w:rPr>
      <w:b/>
      <w:bCs/>
    </w:rPr>
  </w:style>
  <w:style w:type="character" w:customStyle="1" w:styleId="CommentSubjectChar">
    <w:name w:val="Comment Subject Char"/>
    <w:basedOn w:val="CommentTextChar"/>
    <w:link w:val="CommentSubject"/>
    <w:uiPriority w:val="99"/>
    <w:semiHidden/>
    <w:rsid w:val="00A3016D"/>
    <w:rPr>
      <w:b/>
      <w:bCs/>
      <w:sz w:val="20"/>
      <w:szCs w:val="20"/>
    </w:rPr>
  </w:style>
  <w:style w:type="character" w:styleId="Strong">
    <w:name w:val="Strong"/>
    <w:basedOn w:val="DefaultParagraphFont"/>
    <w:uiPriority w:val="22"/>
    <w:qFormat/>
    <w:rsid w:val="00A3016D"/>
    <w:rPr>
      <w:b/>
      <w:bCs/>
    </w:rPr>
  </w:style>
  <w:style w:type="table" w:styleId="TableGrid">
    <w:name w:val="Table Grid"/>
    <w:basedOn w:val="TableNormal"/>
    <w:uiPriority w:val="59"/>
    <w:rsid w:val="00A3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A3016D"/>
    <w:pPr>
      <w:widowControl w:val="0"/>
    </w:pPr>
    <w:rPr>
      <w:rFonts w:ascii="Arial" w:eastAsia="Times New Roman" w:hAnsi="Arial"/>
      <w:sz w:val="20"/>
      <w:szCs w:val="20"/>
      <w:lang w:eastAsia="en-US"/>
    </w:rPr>
  </w:style>
  <w:style w:type="character" w:customStyle="1" w:styleId="EndnoteTextChar">
    <w:name w:val="Endnote Text Char"/>
    <w:basedOn w:val="DefaultParagraphFont"/>
    <w:link w:val="EndnoteText"/>
    <w:semiHidden/>
    <w:rsid w:val="00A3016D"/>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A3016D"/>
    <w:rPr>
      <w:color w:val="800080" w:themeColor="followedHyperlink"/>
      <w:u w:val="single"/>
    </w:rPr>
  </w:style>
  <w:style w:type="paragraph" w:styleId="Revision">
    <w:name w:val="Revision"/>
    <w:hidden/>
    <w:uiPriority w:val="99"/>
    <w:semiHidden/>
    <w:rsid w:val="00A3016D"/>
    <w:pPr>
      <w:spacing w:after="0" w:line="240" w:lineRule="auto"/>
    </w:pPr>
  </w:style>
  <w:style w:type="paragraph" w:customStyle="1" w:styleId="Default">
    <w:name w:val="Default"/>
    <w:rsid w:val="00A3016D"/>
    <w:pPr>
      <w:autoSpaceDE w:val="0"/>
      <w:autoSpaceDN w:val="0"/>
      <w:adjustRightInd w:val="0"/>
      <w:spacing w:after="0" w:line="240" w:lineRule="auto"/>
    </w:pPr>
    <w:rPr>
      <w:rFonts w:ascii="Times New Roman PS" w:hAnsi="Times New Roman PS" w:cs="Times New Roman PS"/>
      <w:color w:val="000000"/>
      <w:sz w:val="24"/>
      <w:szCs w:val="24"/>
    </w:rPr>
  </w:style>
  <w:style w:type="character" w:customStyle="1" w:styleId="citationref">
    <w:name w:val="citationref"/>
    <w:basedOn w:val="DefaultParagraphFont"/>
    <w:rsid w:val="00A3016D"/>
  </w:style>
  <w:style w:type="character" w:customStyle="1" w:styleId="internalref">
    <w:name w:val="internalref"/>
    <w:basedOn w:val="DefaultParagraphFont"/>
    <w:rsid w:val="00A3016D"/>
  </w:style>
  <w:style w:type="paragraph" w:styleId="NoSpacing">
    <w:name w:val="No Spacing"/>
    <w:link w:val="NoSpacingChar"/>
    <w:uiPriority w:val="1"/>
    <w:qFormat/>
    <w:rsid w:val="00A3016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016D"/>
    <w:rPr>
      <w:rFonts w:eastAsiaTheme="minorEastAsia"/>
      <w:lang w:val="en-US" w:eastAsia="ja-JP"/>
    </w:rPr>
  </w:style>
  <w:style w:type="paragraph" w:styleId="NormalWeb">
    <w:name w:val="Normal (Web)"/>
    <w:basedOn w:val="Normal"/>
    <w:uiPriority w:val="99"/>
    <w:semiHidden/>
    <w:unhideWhenUsed/>
    <w:rsid w:val="00A3016D"/>
    <w:pPr>
      <w:spacing w:before="100" w:beforeAutospacing="1" w:after="100" w:afterAutospacing="1"/>
    </w:pPr>
    <w:rPr>
      <w:rFonts w:eastAsia="Times New Roman"/>
      <w:lang w:val="en-US" w:eastAsia="en-US"/>
    </w:rPr>
  </w:style>
  <w:style w:type="character" w:customStyle="1" w:styleId="journaltitle2">
    <w:name w:val="journaltitle2"/>
    <w:basedOn w:val="DefaultParagraphFont"/>
    <w:rsid w:val="00A3016D"/>
    <w:rPr>
      <w:i/>
      <w:iCs/>
      <w:vanish w:val="0"/>
      <w:webHidden w:val="0"/>
      <w:specVanish w:val="0"/>
    </w:rPr>
  </w:style>
  <w:style w:type="character" w:customStyle="1" w:styleId="articlecitationyear1">
    <w:name w:val="articlecitation_year1"/>
    <w:basedOn w:val="DefaultParagraphFont"/>
    <w:rsid w:val="00A3016D"/>
    <w:rPr>
      <w:vanish w:val="0"/>
      <w:webHidden w:val="0"/>
      <w:specVanish w:val="0"/>
    </w:rPr>
  </w:style>
  <w:style w:type="character" w:customStyle="1" w:styleId="u-sronly1">
    <w:name w:val="u-sronly1"/>
    <w:basedOn w:val="DefaultParagraphFont"/>
    <w:rsid w:val="00A3016D"/>
    <w:rPr>
      <w:bdr w:val="none" w:sz="0" w:space="0" w:color="auto" w:frame="1"/>
    </w:rPr>
  </w:style>
  <w:style w:type="character" w:styleId="Emphasis">
    <w:name w:val="Emphasis"/>
    <w:basedOn w:val="DefaultParagraphFont"/>
    <w:uiPriority w:val="20"/>
    <w:qFormat/>
    <w:rsid w:val="00A3016D"/>
    <w:rPr>
      <w:i/>
      <w:iCs/>
    </w:rPr>
  </w:style>
  <w:style w:type="character" w:styleId="EndnoteReference">
    <w:name w:val="endnote reference"/>
    <w:basedOn w:val="DefaultParagraphFont"/>
    <w:uiPriority w:val="99"/>
    <w:semiHidden/>
    <w:unhideWhenUsed/>
    <w:rsid w:val="00A3016D"/>
    <w:rPr>
      <w:vertAlign w:val="superscript"/>
    </w:rPr>
  </w:style>
  <w:style w:type="paragraph" w:customStyle="1" w:styleId="EndNoteBibliographyTitle">
    <w:name w:val="EndNote Bibliography Title"/>
    <w:basedOn w:val="Normal"/>
    <w:link w:val="EndNoteBibliographyTitleChar"/>
    <w:rsid w:val="00A3016D"/>
    <w:pPr>
      <w:jc w:val="center"/>
    </w:pPr>
    <w:rPr>
      <w:noProof/>
    </w:rPr>
  </w:style>
  <w:style w:type="character" w:customStyle="1" w:styleId="EndNoteBibliographyTitleChar">
    <w:name w:val="EndNote Bibliography Title Char"/>
    <w:basedOn w:val="DefaultParagraphFont"/>
    <w:link w:val="EndNoteBibliographyTitle"/>
    <w:rsid w:val="00A3016D"/>
    <w:rPr>
      <w:rFonts w:ascii="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A3016D"/>
    <w:rPr>
      <w:noProof/>
    </w:rPr>
  </w:style>
  <w:style w:type="character" w:customStyle="1" w:styleId="EndNoteBibliographyChar">
    <w:name w:val="EndNote Bibliography Char"/>
    <w:basedOn w:val="DefaultParagraphFont"/>
    <w:link w:val="EndNoteBibliography"/>
    <w:rsid w:val="00A3016D"/>
    <w:rPr>
      <w:rFonts w:ascii="Times New Roman" w:hAnsi="Times New Roman" w:cs="Times New Roman"/>
      <w:noProof/>
      <w:sz w:val="24"/>
      <w:szCs w:val="24"/>
      <w:lang w:eastAsia="en-GB"/>
    </w:rPr>
  </w:style>
  <w:style w:type="character" w:customStyle="1" w:styleId="st1">
    <w:name w:val="st1"/>
    <w:basedOn w:val="DefaultParagraphFont"/>
    <w:rsid w:val="00A3016D"/>
  </w:style>
  <w:style w:type="character" w:customStyle="1" w:styleId="pagecontents1">
    <w:name w:val="pagecontents1"/>
    <w:basedOn w:val="DefaultParagraphFont"/>
    <w:rsid w:val="00A3016D"/>
    <w:rPr>
      <w:rFonts w:ascii="Arial" w:hAnsi="Arial" w:cs="Arial" w:hint="default"/>
      <w:color w:val="606060"/>
      <w:sz w:val="21"/>
      <w:szCs w:val="21"/>
    </w:rPr>
  </w:style>
  <w:style w:type="paragraph" w:styleId="PlainText">
    <w:name w:val="Plain Text"/>
    <w:basedOn w:val="Normal"/>
    <w:link w:val="PlainTextChar"/>
    <w:uiPriority w:val="99"/>
    <w:semiHidden/>
    <w:unhideWhenUsed/>
    <w:rsid w:val="00A3016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A301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cmje.org/coi_disclos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D037-293F-4068-BFDD-96FC31E3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11099</Words>
  <Characters>63266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Jolly</dc:creator>
  <cp:lastModifiedBy>Cipriano, K.</cp:lastModifiedBy>
  <cp:revision>2</cp:revision>
  <dcterms:created xsi:type="dcterms:W3CDTF">2018-04-18T13:24:00Z</dcterms:created>
  <dcterms:modified xsi:type="dcterms:W3CDTF">2018-04-18T13:24:00Z</dcterms:modified>
</cp:coreProperties>
</file>