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E11" w:rsidRPr="00CF7E11" w:rsidRDefault="00CF7E11" w:rsidP="00CF7E11">
      <w:pPr>
        <w:spacing w:before="120" w:after="120" w:line="320" w:lineRule="exact"/>
        <w:rPr>
          <w:rFonts w:ascii="Arial" w:hAnsi="Arial"/>
          <w:b/>
          <w:sz w:val="32"/>
          <w:szCs w:val="28"/>
          <w:lang w:val="en-US"/>
        </w:rPr>
      </w:pPr>
      <w:r w:rsidRPr="00CF7E11">
        <w:rPr>
          <w:rFonts w:ascii="Arial" w:hAnsi="Arial"/>
          <w:b/>
          <w:sz w:val="32"/>
          <w:szCs w:val="28"/>
          <w:lang w:val="en-US"/>
        </w:rPr>
        <w:t xml:space="preserve">Novel Starbon/HACS-supported </w:t>
      </w:r>
      <w:r w:rsidRPr="00CF7E11">
        <w:rPr>
          <w:rFonts w:ascii="Arial" w:hAnsi="Arial"/>
          <w:b/>
          <w:i/>
          <w:sz w:val="32"/>
          <w:szCs w:val="28"/>
          <w:lang w:val="en-US"/>
        </w:rPr>
        <w:t>N</w:t>
      </w:r>
      <w:r w:rsidRPr="00CF7E11">
        <w:rPr>
          <w:rFonts w:ascii="Arial" w:hAnsi="Arial"/>
          <w:b/>
          <w:sz w:val="32"/>
          <w:szCs w:val="28"/>
          <w:lang w:val="en-US"/>
        </w:rPr>
        <w:t>-heterocyclic carbene-iron(III) catalyst for efficient conversion of fructose to HMF</w:t>
      </w:r>
    </w:p>
    <w:p w:rsidR="00A91CDB" w:rsidRDefault="00A91CDB" w:rsidP="00875657">
      <w:pPr>
        <w:pStyle w:val="BCAuthorAddress"/>
        <w:rPr>
          <w:rFonts w:ascii="Myriad Pro Light" w:hAnsi="Myriad Pro Light"/>
          <w:b/>
          <w:kern w:val="36"/>
          <w:sz w:val="34"/>
        </w:rPr>
      </w:pPr>
    </w:p>
    <w:p w:rsidR="00804967" w:rsidRDefault="00CF7E11" w:rsidP="00875657">
      <w:pPr>
        <w:pStyle w:val="BCAuthorAddress"/>
      </w:pPr>
      <w:bookmarkStart w:id="0" w:name="_Hlk491316444"/>
      <w:r w:rsidRPr="00CF7E11">
        <w:rPr>
          <w:rFonts w:ascii="Times New Roman" w:hAnsi="Times New Roman"/>
          <w:noProof/>
          <w:kern w:val="0"/>
          <w:sz w:val="24"/>
          <w:lang w:val="en-US" w:eastAsia="zh-CN"/>
        </w:rPr>
        <w:t>Avtar S. Matharu</w:t>
      </w:r>
      <w:r w:rsidR="006F0CF4" w:rsidRPr="00CF7E11">
        <w:rPr>
          <w:rFonts w:ascii="Times New Roman" w:hAnsi="Times New Roman"/>
          <w:kern w:val="0"/>
          <w:sz w:val="24"/>
        </w:rPr>
        <w:t>*</w:t>
      </w:r>
      <w:r w:rsidR="006F0CF4" w:rsidRPr="00CF7E11">
        <w:rPr>
          <w:rFonts w:ascii="Times New Roman" w:hAnsi="Times New Roman"/>
          <w:kern w:val="0"/>
          <w:sz w:val="24"/>
          <w:vertAlign w:val="superscript"/>
        </w:rPr>
        <w:t>[a]</w:t>
      </w:r>
      <w:r w:rsidRPr="00CF7E11">
        <w:rPr>
          <w:rFonts w:ascii="Times New Roman" w:hAnsi="Times New Roman"/>
          <w:noProof/>
          <w:kern w:val="0"/>
          <w:sz w:val="24"/>
          <w:lang w:val="en-US" w:eastAsia="zh-CN"/>
        </w:rPr>
        <w:t>,</w:t>
      </w:r>
      <w:r w:rsidRPr="00CF7E11">
        <w:rPr>
          <w:rFonts w:ascii="Times New Roman" w:hAnsi="Times New Roman"/>
          <w:noProof/>
          <w:kern w:val="0"/>
          <w:sz w:val="24"/>
          <w:vertAlign w:val="superscript"/>
          <w:lang w:val="en-US" w:eastAsia="zh-CN"/>
        </w:rPr>
        <w:t xml:space="preserve"> </w:t>
      </w:r>
      <w:r w:rsidRPr="00CF7E11">
        <w:rPr>
          <w:rFonts w:ascii="Times New Roman" w:hAnsi="Times New Roman"/>
          <w:noProof/>
          <w:kern w:val="0"/>
          <w:sz w:val="24"/>
          <w:lang w:val="en-US" w:eastAsia="zh-CN"/>
        </w:rPr>
        <w:t>Duncan J. Macquarrie</w:t>
      </w:r>
      <w:r w:rsidR="006F0CF4" w:rsidRPr="00CF7E11">
        <w:rPr>
          <w:rFonts w:ascii="Times New Roman" w:hAnsi="Times New Roman"/>
          <w:kern w:val="0"/>
          <w:sz w:val="24"/>
          <w:vertAlign w:val="superscript"/>
        </w:rPr>
        <w:t>[a]</w:t>
      </w:r>
      <w:r w:rsidRPr="00CF7E11">
        <w:rPr>
          <w:rFonts w:ascii="Times New Roman" w:hAnsi="Times New Roman"/>
          <w:noProof/>
          <w:kern w:val="0"/>
          <w:sz w:val="24"/>
          <w:lang w:val="en-US" w:eastAsia="zh-CN"/>
        </w:rPr>
        <w:t>,</w:t>
      </w:r>
      <w:r w:rsidRPr="00CF7E11">
        <w:rPr>
          <w:rFonts w:ascii="Times New Roman" w:hAnsi="Times New Roman"/>
          <w:noProof/>
          <w:kern w:val="0"/>
          <w:sz w:val="24"/>
          <w:vertAlign w:val="superscript"/>
          <w:lang w:val="en-US" w:eastAsia="zh-CN"/>
        </w:rPr>
        <w:t xml:space="preserve"> </w:t>
      </w:r>
      <w:r w:rsidRPr="00CF7E11">
        <w:rPr>
          <w:rFonts w:ascii="Times New Roman" w:hAnsi="Times New Roman"/>
          <w:noProof/>
          <w:kern w:val="0"/>
          <w:sz w:val="24"/>
          <w:lang w:val="en-US" w:eastAsia="zh-CN"/>
        </w:rPr>
        <w:t>Suleiman Ahmed</w:t>
      </w:r>
      <w:r w:rsidR="006F0CF4" w:rsidRPr="00CF7E11">
        <w:rPr>
          <w:rFonts w:ascii="Times New Roman" w:hAnsi="Times New Roman"/>
          <w:kern w:val="0"/>
          <w:sz w:val="24"/>
          <w:vertAlign w:val="superscript"/>
        </w:rPr>
        <w:t>[a]</w:t>
      </w:r>
      <w:r w:rsidRPr="00CF7E11">
        <w:rPr>
          <w:rFonts w:ascii="Times New Roman" w:hAnsi="Times New Roman"/>
          <w:noProof/>
          <w:kern w:val="0"/>
          <w:sz w:val="24"/>
          <w:lang w:val="en-US" w:eastAsia="zh-CN"/>
        </w:rPr>
        <w:t>, Badriya Almonthery</w:t>
      </w:r>
      <w:r w:rsidR="006F0CF4" w:rsidRPr="00CF7E11">
        <w:rPr>
          <w:rFonts w:ascii="Times New Roman" w:hAnsi="Times New Roman"/>
          <w:kern w:val="0"/>
          <w:sz w:val="24"/>
          <w:vertAlign w:val="superscript"/>
        </w:rPr>
        <w:t>[a]</w:t>
      </w:r>
      <w:r w:rsidRPr="00CF7E11">
        <w:rPr>
          <w:rFonts w:ascii="Times New Roman" w:hAnsi="Times New Roman"/>
          <w:noProof/>
          <w:kern w:val="0"/>
          <w:sz w:val="24"/>
          <w:lang w:val="en-US" w:eastAsia="zh-CN"/>
        </w:rPr>
        <w:t>, Yoon-Sik Lee</w:t>
      </w:r>
      <w:r w:rsidR="006F0CF4" w:rsidRPr="00CF7E11">
        <w:rPr>
          <w:rFonts w:ascii="Times New Roman" w:hAnsi="Times New Roman"/>
          <w:kern w:val="0"/>
          <w:sz w:val="24"/>
          <w:vertAlign w:val="superscript"/>
        </w:rPr>
        <w:t>[b]</w:t>
      </w:r>
      <w:r w:rsidRPr="00CF7E11">
        <w:rPr>
          <w:rFonts w:ascii="Times New Roman" w:hAnsi="Times New Roman"/>
          <w:noProof/>
          <w:kern w:val="0"/>
          <w:sz w:val="24"/>
          <w:lang w:val="en-US" w:eastAsia="zh-CN"/>
        </w:rPr>
        <w:t xml:space="preserve"> and Yohan Kim</w:t>
      </w:r>
      <w:r w:rsidR="006F0CF4" w:rsidRPr="00CF7E11">
        <w:rPr>
          <w:rFonts w:ascii="Times New Roman" w:hAnsi="Times New Roman"/>
          <w:kern w:val="0"/>
          <w:sz w:val="24"/>
          <w:vertAlign w:val="superscript"/>
        </w:rPr>
        <w:t>[b]</w:t>
      </w:r>
      <w:r w:rsidR="00BB35C8" w:rsidRPr="00BB35C8">
        <w:rPr>
          <w:kern w:val="26"/>
          <w:sz w:val="24"/>
        </w:rPr>
        <w:t>.</w:t>
      </w:r>
      <w:r w:rsidR="00875657" w:rsidRPr="00875657">
        <w:t xml:space="preserve"> </w:t>
      </w:r>
      <w:bookmarkEnd w:id="0"/>
    </w:p>
    <w:p w:rsidR="00875657" w:rsidRDefault="00CF7E11" w:rsidP="00CF7E11">
      <w:pPr>
        <w:pStyle w:val="Adress"/>
      </w:pPr>
      <w:bookmarkStart w:id="1" w:name="_Hlk491316737"/>
      <w:r w:rsidRPr="00CF7E11">
        <w:rPr>
          <w:rFonts w:ascii="Times New Roman" w:hAnsi="Times New Roman"/>
          <w:sz w:val="24"/>
          <w:vertAlign w:val="superscript"/>
        </w:rPr>
        <w:t>[a]</w:t>
      </w:r>
      <w:r w:rsidR="00875657">
        <w:t>Green Chemistry Centre of Excellence, Department of Chemistry, University of York, UK. YO10 5DD.</w:t>
      </w:r>
      <w:bookmarkEnd w:id="1"/>
      <w:r w:rsidR="00875657">
        <w:t xml:space="preserve"> </w:t>
      </w:r>
    </w:p>
    <w:p w:rsidR="00A66EDD" w:rsidRDefault="00CF7E11" w:rsidP="00CF7E11">
      <w:pPr>
        <w:pStyle w:val="Adress"/>
      </w:pPr>
      <w:bookmarkStart w:id="2" w:name="_Hlk491316811"/>
      <w:r w:rsidRPr="00CF7E11">
        <w:rPr>
          <w:rFonts w:ascii="Times New Roman" w:hAnsi="Times New Roman"/>
          <w:sz w:val="24"/>
          <w:vertAlign w:val="superscript"/>
        </w:rPr>
        <w:t>[b]</w:t>
      </w:r>
      <w:r w:rsidR="00875657">
        <w:t>School of Chemical and Biological Engineering, Seoul National University, 1 Kwanak-Ro, Kwanak-Gu, Seoul 151-742, Republic of Korea.</w:t>
      </w:r>
      <w:bookmarkEnd w:id="2"/>
    </w:p>
    <w:p w:rsidR="00042ADB" w:rsidRDefault="00042ADB" w:rsidP="00CF7E11">
      <w:pPr>
        <w:pStyle w:val="Adress"/>
      </w:pPr>
    </w:p>
    <w:p w:rsidR="00042ADB" w:rsidRDefault="00042ADB" w:rsidP="00CF7E11">
      <w:pPr>
        <w:pStyle w:val="Adress"/>
      </w:pPr>
    </w:p>
    <w:p w:rsidR="00CF7E11" w:rsidRDefault="00CF7E11" w:rsidP="00CF7E11">
      <w:pPr>
        <w:pStyle w:val="Adress"/>
      </w:pPr>
    </w:p>
    <w:p w:rsidR="004E35E0" w:rsidRDefault="004E35E0" w:rsidP="00875657">
      <w:pPr>
        <w:pStyle w:val="BDAbstract"/>
        <w:sectPr w:rsidR="004E35E0" w:rsidSect="004E35E0">
          <w:footerReference w:type="even" r:id="rId8"/>
          <w:footerReference w:type="default" r:id="rId9"/>
          <w:type w:val="continuous"/>
          <w:pgSz w:w="12240" w:h="15840"/>
          <w:pgMar w:top="720" w:right="1094" w:bottom="720" w:left="1094" w:header="720" w:footer="720" w:gutter="0"/>
          <w:cols w:space="461"/>
        </w:sectPr>
      </w:pPr>
    </w:p>
    <w:p w:rsidR="00CF7E11" w:rsidRPr="00CF7E11" w:rsidRDefault="00CF7E11" w:rsidP="00194778">
      <w:pPr>
        <w:pStyle w:val="Abstract"/>
      </w:pPr>
      <w:r w:rsidRPr="00194778">
        <w:rPr>
          <w:b/>
        </w:rPr>
        <w:t>ABSTRACT:</w:t>
      </w:r>
      <w:r w:rsidRPr="00CF7E11">
        <w:t xml:space="preserve">  Iron-nitrogen heterocyclic carbenes (Fe-NHCs) have come to the fore because of their ability to be employed in diverse catalytic applications ranging from C-C cross-coupling and C-X bond formation to substitution, reduction, polymerization, and dehydration.  The detailed synthesis, characterisation and application of novel heterogeneous Fe-NHC catalysts immobilised on mesoporous expanded starch and Starbon™ 350 for facile fructose to HMF conversion is reported. Both catalyst types showed good performance for the dehydration of fructose to HMF when the reaction was explored at 100 ◦C and varying time (10 min, 20 min, 0.5 h, 1 h, 3 h and 6 h): Fe-NHC S350, highest HMF yield, 81.7 % (t=0.5 h), TOF=169 h</w:t>
      </w:r>
      <w:r w:rsidRPr="00CF7E11">
        <w:rPr>
          <w:vertAlign w:val="superscript"/>
        </w:rPr>
        <w:t>-1</w:t>
      </w:r>
      <w:r w:rsidRPr="00CF7E11">
        <w:t>, fructose conversion of 95 % and HMF selectivity of 85.7 %, and; Fe-NHC expanded HACS, highest yield, 8</w:t>
      </w:r>
      <w:r w:rsidR="00631E33">
        <w:t>6</w:t>
      </w:r>
      <w:r w:rsidRPr="00CF7E11">
        <w:t xml:space="preserve"> % (t=</w:t>
      </w:r>
      <w:r w:rsidR="00631E33">
        <w:t>0.5</w:t>
      </w:r>
      <w:r w:rsidRPr="00CF7E11">
        <w:t xml:space="preserve"> h), </w:t>
      </w:r>
      <w:bookmarkStart w:id="3" w:name="_Hlk497851256"/>
      <w:r w:rsidRPr="00CF7E11">
        <w:t>TOF=</w:t>
      </w:r>
      <w:r w:rsidR="00B007D3">
        <w:t>20</w:t>
      </w:r>
      <w:r w:rsidRPr="00CF7E11">
        <w:t>6 h</w:t>
      </w:r>
      <w:r w:rsidRPr="00CF7E11">
        <w:rPr>
          <w:vertAlign w:val="superscript"/>
        </w:rPr>
        <w:t>-1</w:t>
      </w:r>
      <w:bookmarkEnd w:id="3"/>
      <w:r w:rsidRPr="00CF7E11">
        <w:t xml:space="preserve">, fructose conversion of </w:t>
      </w:r>
      <w:r w:rsidR="00B007D3">
        <w:t>87</w:t>
      </w:r>
      <w:r w:rsidRPr="00CF7E11">
        <w:t xml:space="preserve"> % and HMF selectivity of 9</w:t>
      </w:r>
      <w:r w:rsidR="00B007D3">
        <w:t>9</w:t>
      </w:r>
      <w:r w:rsidRPr="00CF7E11">
        <w:t xml:space="preserve"> %.  An iron-loading of 0.26 and 0.30 mmol/g was achieved for the Fe-NHC expanded starch and Fe-NHC Starbon™ 350, respectively.    </w:t>
      </w:r>
    </w:p>
    <w:p w:rsidR="00194778" w:rsidRPr="00194778" w:rsidRDefault="00194778" w:rsidP="00194778">
      <w:pPr>
        <w:spacing w:before="480" w:after="230" w:line="225" w:lineRule="exact"/>
        <w:rPr>
          <w:rFonts w:ascii="Arial" w:hAnsi="Arial"/>
          <w:b/>
          <w:sz w:val="22"/>
          <w:lang w:val="en-GB"/>
        </w:rPr>
      </w:pPr>
      <w:r w:rsidRPr="00194778">
        <w:rPr>
          <w:rFonts w:ascii="Arial" w:hAnsi="Arial"/>
          <w:b/>
          <w:sz w:val="22"/>
          <w:lang w:val="en-GB"/>
        </w:rPr>
        <w:t>Introduction</w:t>
      </w:r>
    </w:p>
    <w:p w:rsidR="00610EE1" w:rsidRPr="00194778" w:rsidRDefault="00B93D8D" w:rsidP="00194778">
      <w:pPr>
        <w:pStyle w:val="VAFigureCaption"/>
        <w:jc w:val="both"/>
        <w:rPr>
          <w:rFonts w:ascii="Arial" w:hAnsi="Arial" w:cs="Arial"/>
          <w:sz w:val="17"/>
          <w:szCs w:val="17"/>
        </w:rPr>
      </w:pPr>
      <w:r w:rsidRPr="00194778">
        <w:rPr>
          <w:rFonts w:ascii="Arial" w:hAnsi="Arial" w:cs="Arial"/>
          <w:sz w:val="17"/>
          <w:szCs w:val="17"/>
        </w:rPr>
        <w:t>Iron-nitrogen heterocyclic carbenes (Fe-NHC’s) have come to the fore because of their ability to be employed in diverse catalytic applications ranging from cross coupling and C-X bond formation to substitution, reduction, polymerization, dehydration and recently their unusual application as promising photosensitizers.</w:t>
      </w:r>
      <w:r w:rsidR="00FA0F85" w:rsidRPr="00FA0F85">
        <w:rPr>
          <w:rFonts w:ascii="Arial" w:hAnsi="Arial" w:cs="Arial"/>
          <w:sz w:val="17"/>
          <w:szCs w:val="17"/>
          <w:vertAlign w:val="superscript"/>
        </w:rPr>
        <w:t>[</w:t>
      </w:r>
      <w:r w:rsidR="00B91772"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"10.1021/acs.chemrev.6b00631", "ISBN" : "0009-2665", "ISSN" : "15206890", "PMID" : "28085269", "abstract" : "Over the course of the past 15 years the success story of N-heterocyclic carbene (NHC) compounds in organic, inorganic, and organometallic chemistry has been extended to another dimension. The immobilization of NHC compounds, undergoing continuous diversification, broadens their range of applications and leads to new solutions for challenges in catalytic and synthetic chemistry. This review intends to present a synthetic toolkit for the immobilization of NHC compounds, giving the reader an overview on synthetic techniques and strategies available in the literature. By individually summarizing and assessing the synthetic steps of the immobilization process, a comprehensive picture of the strategies and methodologies for the immobilization of NHC compounds is presented. Furthermore, the characterization of supported NHC compounds is discussed in detail in order to set up necessary criteria for an in-depth analysis of the immobilized derivatives. Finally, the catalytic applications of immobilized NHC compoun...", "author" : [ { "dropping-particle" : "", "family" : "Zhong", "given" : "Rui", "non-dropping-particle" : "", "parse-names" : false, "suffix" : "" }, { "dropping-particle" : "", "family" : "Lindhorst", "given" : "Anja C.", "non-dropping-particle" : "", "parse-names" : false, "suffix" : "" }, { "dropping-particle" : "", "family" : "Groche", "given" : "Florian J.", "non-dropping-particle" : "", "parse-names" : false, "suffix" : "" }, { "dropping-particle" : "", "family" : "K\u00fchn", "given" : "Fritz E.", "non-dropping-particle" : "", "parse-names" : false, "suffix" : "" } ], "container-title" : "Chemical Reviews", "id" : "ITEM-1", "issue" : "3", "issued" : { "date-parts" : [ [ "2017" ] ] }, "page" : "1970-2058", "title" : "Immobilization of N-Heterocyclic Carbene Compounds: A Synthetic Perspective", "type" : "article-journal", "volume" : "117" }, "uris" : [ "http://www.mendeley.com/documents/?uuid=3056a0f4-f1b0-49a8-9a5f-2ac28769b43e" ] } ], "mendeley" : { "formattedCitation" : "&lt;sup&gt;1&lt;/sup&gt;", "plainTextFormattedCitation" : "1", "previouslyFormattedCitation" : "&lt;sup&gt;1&lt;/sup&gt;" }, "properties" : { "noteIndex" : 0 }, "schema" : "https://github.com/citation-style-language/schema/raw/master/csl-citation.json" }</w:instrText>
      </w:r>
      <w:r w:rsidR="00B91772" w:rsidRPr="00194778">
        <w:rPr>
          <w:rFonts w:ascii="Arial" w:hAnsi="Arial" w:cs="Arial"/>
          <w:sz w:val="17"/>
          <w:szCs w:val="17"/>
        </w:rPr>
        <w:fldChar w:fldCharType="separate"/>
      </w:r>
      <w:r w:rsidR="00B91772" w:rsidRPr="00194778">
        <w:rPr>
          <w:rFonts w:ascii="Arial" w:hAnsi="Arial" w:cs="Arial"/>
          <w:noProof/>
          <w:sz w:val="17"/>
          <w:szCs w:val="17"/>
          <w:vertAlign w:val="superscript"/>
        </w:rPr>
        <w:t>1</w:t>
      </w:r>
      <w:r w:rsidR="00B91772" w:rsidRPr="00194778">
        <w:rPr>
          <w:rFonts w:ascii="Arial" w:hAnsi="Arial" w:cs="Arial"/>
          <w:sz w:val="17"/>
          <w:szCs w:val="17"/>
        </w:rPr>
        <w:fldChar w:fldCharType="end"/>
      </w:r>
      <w:r w:rsidR="00FA2763" w:rsidRPr="00194778">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"10.1021/acs.accounts.6b00186", "ISSN" : "15204898", "PMID" : "27455191", "abstract" : "ConspectusThe photophysics and photochemistry of transition metal complexes (TMCs) has long been a hot field of interdisciplinary research. Rich metal-based redox processes, together with a high variety in electronic configurations and excited-state dynamics, have rendered TMCs excellent candidates for interconversion between light, chemical, and electrical energies in intramolecular, supramolecular, and interfacial arrangements. In specific applications such as photocatalytic organic synthesis, photoelectrochemical cells, and light-driven supramolecular motors, light absorption by a TMC-based photosensitizer and subsequent excited-state energy or electron transfer constitute essential steps. In this context, TMCs based on rare and expensive metals, such as ruthenium and iridium, are frequently employed as photosensitizers, which is obviously not ideal for large-scale implementation. In the search for abundant and environmentally benign solutions, six-coordinate FeII complexes (FeIIL6) have been widely co...", "author" : [ { "dropping-particle" : "", "family" : "Liu", "given" : "Yizhu", "non-dropping-particle" : "", "parse-names" : false, "suffix" : "" }, { "dropping-particle" : "", "family" : "Persson", "given" : "Petter", "non-dropping-particle" : "", "parse-names" : false, "suffix" : "" }, { "dropping-particle" : "", "family" : "Sundstr\u00f6m", "given" : "Villy", "non-dropping-particle" : "", "parse-names" : false, "suffix" : "" }, { "dropping-particle" : "", "family" : "W\u00e4rnmark", "given" : "Kenneth", "non-dropping-particle" : "", "parse-names" : false, "suffix" : "" } ], "container-title" : "Accounts of Chemical Research", "id" : "ITEM-1", "issue" : "8", "issued" : { "date-parts" : [ [ "2016" ] ] }, "page" : "1477-1485", "title" : "Fe N-Heterocyclic Carbene Complexes as Promising Photosensitizers", "type" : "article-journal", "volume" : "49" }, "uris" : [ "http://www.mendeley.com/documents/?uuid=208e5eaa-9206-4d2a-ba5e-2f5b8f4a927c" ] } ], "mendeley" : { "formattedCitation" : "&lt;sup&gt;2&lt;/sup&gt;", "plainTextFormattedCitation" : "2", "previouslyFormattedCitation" : "&lt;sup&gt;2&lt;/sup&gt;"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2</w:t>
      </w:r>
      <w:r w:rsidRPr="00194778">
        <w:rPr>
          <w:rFonts w:ascii="Arial" w:hAnsi="Arial" w:cs="Arial"/>
          <w:sz w:val="17"/>
          <w:szCs w:val="17"/>
        </w:rPr>
        <w:fldChar w:fldCharType="end"/>
      </w:r>
      <w:r w:rsidR="00FA0F85" w:rsidRPr="00FA0F85">
        <w:rPr>
          <w:rFonts w:ascii="Arial" w:hAnsi="Arial" w:cs="Arial"/>
          <w:sz w:val="17"/>
          <w:szCs w:val="17"/>
          <w:vertAlign w:val="superscript"/>
        </w:rPr>
        <w:t>]</w:t>
      </w:r>
      <w:r w:rsidRPr="00194778">
        <w:rPr>
          <w:rFonts w:ascii="Arial" w:hAnsi="Arial" w:cs="Arial"/>
          <w:sz w:val="17"/>
          <w:szCs w:val="17"/>
        </w:rPr>
        <w:t xml:space="preserve"> NHCs are special among other carbenes because they are stable, directly synthesized, can attach to metals with di</w:t>
      </w:r>
      <w:r w:rsidRPr="00194778">
        <w:rPr>
          <w:rFonts w:ascii="Cambria Math" w:hAnsi="Cambria Math" w:cs="Cambria Math"/>
          <w:sz w:val="17"/>
          <w:szCs w:val="17"/>
        </w:rPr>
        <w:t>ﬀ</w:t>
      </w:r>
      <w:r w:rsidRPr="00194778">
        <w:rPr>
          <w:rFonts w:ascii="Arial" w:hAnsi="Arial" w:cs="Arial"/>
          <w:sz w:val="17"/>
          <w:szCs w:val="17"/>
        </w:rPr>
        <w:t>erent oxidation states and can form organometallic complexes that are stable as catalysts.</w:t>
      </w:r>
      <w:r w:rsidR="00FA0F85" w:rsidRPr="00FA0F85">
        <w:rPr>
          <w:rFonts w:ascii="Arial" w:hAnsi="Arial" w:cs="Arial"/>
          <w:sz w:val="17"/>
          <w:szCs w:val="17"/>
          <w:vertAlign w:val="superscript"/>
        </w:rPr>
        <w:t xml:space="preserve"> </w:t>
      </w:r>
      <w:r w:rsidR="00FA0F85">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"10.1039/c2nj20928d", "ISBN" : "1144-0546", "ISSN" : "1144-0546", "abstract" : "Novel Au(I)-N-heterocyclic carbene complexes, 1-methyl-3-(2-pyridylmethyl)-benzimidazolylidenegold(I)-chloride, 1; 1-benzyl-3-(2-pyridylmethyl)-benzimidazolylidenegold(I)chloride, 2; and Pt(II)-N-heterocyclic carbene complexes 1-methyl-3-(2-pyridylmethyl) benzimidazolylidene platinum(II) chloride, 3; and 1-benzyl-3-(2-pyridylmethyl) benzimidazolylidene platinum-(II) chloride, 4, have been synthesized, based on CN-donor proligands 1-alkyl-3-(2-pyridylmeth-yl)-benzimidazoliumchloride L1 and L2 [alkyl, R = -CH3 = L1; R = -CH2Ph = L2]. All the compounds have been synthesized and characterized by different spectroscopic methods. The Au(I) complexes 1 and 2 have been synthesized by a silver carbene transfer method. The solid-state structures of 1 and 3 have been determined by single crystal X-ray diffraction studies. The square planar Pt(II) complexes 3 and 4 show a reversible Pt(II)/Pt(IV) couple at 0.69 eV and 0.67 eV respectively. Among the complexes 1-4, complexes 1 and 3 have been used for cytotoxicity studies on the cell lines B16F10 (mouse melanoma), HepG2 (human hepatocarcinoma) and HeLa (human cervical carcinoma). IC50 values are compared with cisplatin, among 1 and 3, the Au(I) complex 1 is more effective than Pt(II) complex 3.", "author" : [ { "dropping-particle" : "Das", "family" : "Adhikary", "given" : "Sirsendu", "non-dropping-particle" : "", "parse-names" : false, "suffix" : "" }, { "dropping-particle" : "", "family" : "Bose", "given" : "Dipayan", "non-dropping-particle" : "", "parse-names" : false, "suffix" : "" }, { "dropping-particle" : "", "family" : "Mitra", "given" : "Partha", "non-dropping-particle" : "", "parse-names" : false, "suffix" : "" }, { "dropping-particle" : "Das", "family" : "Saha", "given" : "Krishna", "non-dropping-particle" : "", "parse-names" : false, "suffix" : "" }, { "dropping-particle" : "", "family" : "Bertolasi", "given" : "Valerio", "non-dropping-particle" : "", "parse-names" : false, "suffix" : "" }, { "dropping-particle" : "", "family" : "Dinda", "given" : "Joydev", "non-dropping-particle" : "", "parse-names" : false, "suffix" : "" } ], "container-title" : "New Journal of Chemistry", "id" : "ITEM-1", "issue" : "3", "issued" : { "date-parts" : [ [ "2012" ] ] }, "page" : "759", "title" : "Au(i)- and Pt(ii)-N-heterocyclic carbene complexes with picoline functionalized benzimidazolin-2-ylidene ligands; synthesis, structures, electrochemistry and cytotoxicity studies", "type" : "article-journal", "volume" : "36" }, "uris" : [ "http://www.mendeley.com/documents/?uuid=bf443b6a-c194-4f45-889b-3e79544d2ded" ] } ], "mendeley" : { "formattedCitation" : "&lt;sup&gt;3&lt;/sup&gt;", "plainTextFormattedCitation" : "3", "previouslyFormattedCitation" : "&lt;sup&gt;3&lt;/sup&gt;"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3</w:t>
      </w:r>
      <w:r w:rsidRPr="00194778">
        <w:rPr>
          <w:rFonts w:ascii="Arial" w:hAnsi="Arial" w:cs="Arial"/>
          <w:sz w:val="17"/>
          <w:szCs w:val="17"/>
        </w:rPr>
        <w:fldChar w:fldCharType="end"/>
      </w:r>
      <w:r w:rsidR="00FA0F85" w:rsidRPr="00FA0F85">
        <w:rPr>
          <w:rFonts w:ascii="Arial" w:hAnsi="Arial" w:cs="Arial"/>
          <w:sz w:val="17"/>
          <w:szCs w:val="17"/>
          <w:vertAlign w:val="superscript"/>
        </w:rPr>
        <w:t>]</w:t>
      </w:r>
      <w:r w:rsidRPr="00194778">
        <w:rPr>
          <w:rFonts w:ascii="Arial" w:hAnsi="Arial" w:cs="Arial"/>
          <w:sz w:val="17"/>
          <w:szCs w:val="17"/>
          <w:vertAlign w:val="superscript"/>
        </w:rPr>
        <w:t>,</w:t>
      </w:r>
      <w:r w:rsidR="00FA0F85" w:rsidRPr="00FA0F85">
        <w:rPr>
          <w:rFonts w:ascii="Arial" w:hAnsi="Arial" w:cs="Arial"/>
          <w:sz w:val="17"/>
          <w:szCs w:val="17"/>
          <w:vertAlign w:val="superscript"/>
        </w:rPr>
        <w:t xml:space="preserve"> </w:t>
      </w:r>
      <w:r w:rsidR="00FA0F85">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"10.1021/om3003174", "ISSN" : "02767333", "abstract" : "The activation of the P\u2550C bond of phosphaalkenes with N-heterocyclic carbenes (NHCs) offers a convenient means to introduce new functionality at the 4-position of an NHC. Treatment of MesP\u2550CRR? (2a: R = R? = Ph; 2b: R = Ph, R? = 2-C5H4N; 2c: R = R? = 4-C6H4F) with 1,3-dimesitylimidazol-2-ylidene [:C(NMesCH)2, IMes, Mes = 2,4,6-Me3C6H2] affords 4-phosphino-2-carbenes :C(NMes)2CHC(PMesCHRR?)NMes [1a: R = R? = Ph; 1b: R = Ph, R? = 2-C5H4N; 1c: R = R? = 4-C6H4F]. Significantly, these functional NHCs retain the parent carbene functionality and, in addition, contain a phosphine moiety. The preparation and spectroscopic characterization of the complexes [(1a)M(cod)Cl] (4) and cis-[(1a)M(CO)2Cl] (5) (M = Ir, Rh) are reported. The average CO stretching frequencies (??COav) for 5M=Ir, 5M=Rh, and authentic samples of cis-[(IMes)M(CO)2Cl] (M = Ir, Rh) are presented as a means to evaluate the donor properties of 4-phosphino-2-carbene 1a. The average CO stretching frequency is lower energy for 5M=Ir than for cis-[(IMes)Ir(CO)2Cl] (???COav = ?2 cm?1), whereas the opposite is observed between 5M=Rh and cis-[(IMes)Ir(CO)2Cl] (???COav = 2 cm?1). The molecular structures are reported for 1a, 1b, 1c, 4M=Ir, and 5M=Ir.\\nThe activation of the P\u2550C bond of phosphaalkenes with N-heterocyclic carbenes (NHCs) offers a convenient means to introduce new functionality at the 4-position of an NHC. Treatment of MesP\u2550CRR? (2a: R = R? = Ph; 2b: R = Ph, R? = 2-C5H4N; 2c: R = R? = 4-C6H4F) with 1,3-dimesitylimidazol-2-ylidene [:C(NMesCH)2, IMes, Mes = 2,4,6-Me3C6H2] affords 4-phosphino-2-carbenes :C(NMes)2CHC(PMesCHRR?)NMes [1a: R = R? = Ph; 1b: R = Ph, R? = 2-C5H4N; 1c: R = R? = 4-C6H4F]. Significantly, these functional NHCs retain the parent carbene functionality and, in addition, contain a phosphine moiety. The preparation and spectroscopic characterization of the complexes [(1a)M(cod)Cl] (4) and cis-[(1a)M(CO)2Cl] (5) (M = Ir, Rh) are reported. The average CO stretching frequencies (??COav) for 5M=Ir, 5M=Rh, and authentic samples of cis-[(IMes)M(CO)2Cl] (M = Ir, Rh) are presented as a means to evaluate the donor properties of 4-phosphino-2-carbene 1a. The average CO stretching frequency is lower energy for 5M=Ir than for cis-[(IMes)Ir(CO)2Cl] (???COav = ?2 cm?1), whereas the opposite is observed between 5M=Rh and cis-[(IMes)Ir(CO)2Cl] (???COav = 2 cm?1). The molecular structures are reported for 1a, 1b, 1c, 4M=Ir, and 5M=Ir.", "author" : [ { "dropping-particle" : "", "family" : "Bates", "given" : "Joshua I.", "non-dropping-particle" : "", "parse-names" : false, "suffix" : "" }, { "dropping-particle" : "", "family" : "Gates", "given" : "Derek P.", "non-dropping-particle" : "", "parse-names" : false, "suffix" : "" } ], "container-title" : "Organometallics", "id" : "ITEM-1", "issue" : "12", "issued" : { "date-parts" : [ [ "2012" ] ] }, "page" : "4529-4536", "title" : "4-Phosphino-substituted N-heterocyclic carbenes (NHCs) from the abnormal reaction of NHCs with phosphaalkenes", "type" : "article-journal", "volume" : "31" }, "uris" : [ "http://www.mendeley.com/documents/?uuid=506988ba-452f-48c5-8721-b90cc737b59b" ] } ], "mendeley" : { "formattedCitation" : "&lt;sup&gt;4&lt;/sup&gt;", "plainTextFormattedCitation" : "4", "previouslyFormattedCitation" : "&lt;sup&gt;4&lt;/sup&gt;"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4</w:t>
      </w:r>
      <w:r w:rsidRPr="00194778">
        <w:rPr>
          <w:rFonts w:ascii="Arial" w:hAnsi="Arial" w:cs="Arial"/>
          <w:sz w:val="17"/>
          <w:szCs w:val="17"/>
        </w:rPr>
        <w:fldChar w:fldCharType="end"/>
      </w:r>
      <w:r w:rsidR="00FA0F85" w:rsidRPr="00FA0F85">
        <w:rPr>
          <w:rFonts w:ascii="Arial" w:hAnsi="Arial" w:cs="Arial"/>
          <w:sz w:val="17"/>
          <w:szCs w:val="17"/>
          <w:vertAlign w:val="superscript"/>
        </w:rPr>
        <w:t>]</w:t>
      </w:r>
      <w:r w:rsidRPr="00194778">
        <w:rPr>
          <w:rFonts w:ascii="Arial" w:hAnsi="Arial" w:cs="Arial"/>
          <w:sz w:val="17"/>
          <w:szCs w:val="17"/>
        </w:rPr>
        <w:t xml:space="preserve"> Moreover, iron is abundant, of low toxicity and benign, widely recycled and, thus, conforms to elemental sustainability. The chemical transformation of biomass to platform molecules can be extremely challenging due to complex chemistries and/or is tediously slow. Fe-NHC’s have been used for fructose to HMF conversions, affording good yields. However, most of the systems are homogeneous and therefore present challenges in product separation and or catalyst recovery and recycling</w:t>
      </w:r>
      <w:r w:rsidR="00C11EC0" w:rsidRPr="00194778">
        <w:rPr>
          <w:rFonts w:ascii="Arial" w:hAnsi="Arial" w:cs="Arial"/>
          <w:sz w:val="17"/>
          <w:szCs w:val="17"/>
        </w:rPr>
        <w:t>.</w:t>
      </w:r>
    </w:p>
    <w:p w:rsidR="00B93D8D" w:rsidRPr="00194778" w:rsidRDefault="00B93D8D" w:rsidP="00194778">
      <w:pPr>
        <w:pStyle w:val="VAFigureCaption"/>
        <w:jc w:val="both"/>
        <w:rPr>
          <w:rFonts w:ascii="Arial" w:hAnsi="Arial" w:cs="Arial"/>
          <w:sz w:val="17"/>
          <w:szCs w:val="17"/>
        </w:rPr>
      </w:pPr>
      <w:r w:rsidRPr="00194778">
        <w:rPr>
          <w:rFonts w:ascii="Arial" w:hAnsi="Arial" w:cs="Arial"/>
          <w:sz w:val="17"/>
          <w:szCs w:val="17"/>
        </w:rPr>
        <w:t>On the other hand, functional porous materials hav</w:t>
      </w:r>
      <w:r w:rsidR="00C11EC0" w:rsidRPr="00194778">
        <w:rPr>
          <w:rFonts w:ascii="Arial" w:hAnsi="Arial" w:cs="Arial"/>
          <w:sz w:val="17"/>
          <w:szCs w:val="17"/>
        </w:rPr>
        <w:t>e been used in catalysis providing</w:t>
      </w:r>
      <w:r w:rsidRPr="00194778">
        <w:rPr>
          <w:rFonts w:ascii="Arial" w:hAnsi="Arial" w:cs="Arial"/>
          <w:sz w:val="17"/>
          <w:szCs w:val="17"/>
        </w:rPr>
        <w:t xml:space="preserve"> many opportunities.</w:t>
      </w:r>
      <w:r w:rsidR="00531D19" w:rsidRPr="00531D19">
        <w:rPr>
          <w:rFonts w:ascii="Arial" w:hAnsi="Arial" w:cs="Arial"/>
          <w:sz w:val="17"/>
          <w:szCs w:val="17"/>
          <w:vertAlign w:val="superscript"/>
        </w:rPr>
        <w:t xml:space="preserve"> </w:t>
      </w:r>
      <w:r w:rsidR="00531D19">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"10.1002/cctc.201300110", "ISSN" : "18673880", "author" : [ { "dropping-particle" : "", "family" : "Luque", "given" : "Rafael", "non-dropping-particle" : "", "parse-names" : false, "suffix" : "" }, { "dropping-particle" : "", "family" : "Garcia\u2005Martinez", "given" : "Javier", "non-dropping-particle" : "", "parse-names" : false, "suffix" : "" } ], "container-title" : "ChemCatChem", "id" : "ITEM-1", "issue" : "4", "issued" : { "date-parts" : [ [ "2013", "4", "25" ] ] }, "page" : "827-829", "title" : "Editorial: From Mesoporous Supports to Mesoporous Catalysts: Introducing Functionality to Mesoporous Materials", "type" : "article-journal", "volume" : "5" }, "uris" : [ "http://www.mendeley.com/documents/?uuid=f3fc1468-5ee4-4188-81bc-0cb46dd04413" ] } ], "mendeley" : { "formattedCitation" : "&lt;sup&gt;5&lt;/sup&gt;", "plainTextFormattedCitation" : "5", "previouslyFormattedCitation" : "&lt;sup&gt;5&lt;/sup&gt;"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5</w:t>
      </w:r>
      <w:r w:rsidRPr="00194778">
        <w:rPr>
          <w:rFonts w:ascii="Arial" w:hAnsi="Arial" w:cs="Arial"/>
          <w:sz w:val="17"/>
          <w:szCs w:val="17"/>
        </w:rPr>
        <w:fldChar w:fldCharType="end"/>
      </w:r>
      <w:r w:rsidR="00531D19" w:rsidRPr="00FA0F85">
        <w:rPr>
          <w:rFonts w:ascii="Arial" w:hAnsi="Arial" w:cs="Arial"/>
          <w:sz w:val="17"/>
          <w:szCs w:val="17"/>
          <w:vertAlign w:val="superscript"/>
        </w:rPr>
        <w:t>]</w:t>
      </w:r>
      <w:r w:rsidRPr="00194778">
        <w:rPr>
          <w:rFonts w:ascii="Arial" w:hAnsi="Arial" w:cs="Arial"/>
          <w:sz w:val="17"/>
          <w:szCs w:val="17"/>
        </w:rPr>
        <w:t xml:space="preserve"> Mesoporous solids present advantages with respect to conventional porous solids when they are used as catalyst supports, due to their high surface area, large pore size and thermal and hydrothermal stabilities</w:t>
      </w:r>
      <w:r w:rsidR="00B3730A">
        <w:rPr>
          <w:rFonts w:ascii="Arial" w:hAnsi="Arial" w:cs="Arial"/>
          <w:sz w:val="17"/>
          <w:szCs w:val="17"/>
        </w:rPr>
        <w:t>.</w:t>
      </w:r>
      <w:r w:rsidR="00B3730A">
        <w:rPr>
          <w:rFonts w:ascii="Arial" w:hAnsi="Arial" w:cs="Arial"/>
          <w:sz w:val="17"/>
          <w:szCs w:val="17"/>
          <w:vertAlign w:val="superscript"/>
        </w:rPr>
        <w:t>[</w:t>
      </w:r>
      <w:r w:rsidR="00B3730A" w:rsidRPr="00B3730A">
        <w:rPr>
          <w:rFonts w:ascii="Arial" w:hAnsi="Arial" w:cs="Arial"/>
          <w:sz w:val="17"/>
          <w:szCs w:val="17"/>
          <w:vertAlign w:val="superscript"/>
        </w:rPr>
        <w:t>5-</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"10.1039/b802654h", "ISSN" : "0306-0012", "PMID" : "19169462", "abstract" : "Nanoparticles are regarded as a major step forward to achieving the miniaturisation and nanoscaling effects and properties that have been utilised by nature for millions of years. The chemist is no longer observing and describing the behaviour of matter but is now able to manipulate and produce new types of materials with specific desired physicochemical characteristics. Such materials are receiving extensive attention across a broad range of research disciplines. The fusion between nanoparticle and nanoporous materials technology represents one of the most interesting of these rapidly expanding areas. The harnessing of nanoscale activity and selectivity, potentially provides extremely efficient catalytic materials for the production of commodity chemicals, and energy needed for a future sustainable society. In this tutorial review, we present an introduction to the field of supported metal nanoparticles (SMNPs) on porous materials, focusing on their preparation and applications in different areas.", "author" : [ { "dropping-particle" : "", "family" : "White", "given" : "Robin J", "non-dropping-particle" : "", "parse-names" : false, "suffix" : "" }, { "dropping-particle" : "", "family" : "Luque", "given" : "Rafael", "non-dropping-particle" : "", "parse-names" : false, "suffix" : "" }, { "dropping-particle" : "", "family" : "Budarin", "given" : "Vitaliy L", "non-dropping-particle" : "", "parse-names" : false, "suffix" : "" }, { "dropping-particle" : "", "family" : "Clark", "given" : "James H", "non-dropping-particle" : "", "parse-names" : false, "suffix" : "" }, { "dropping-particle" : "", "family" : "Macquarrie", "given" : "Duncan J", "non-dropping-particle" : "", "parse-names" : false, "suffix" : "" } ], "container-title" : "Chemical Society reviews", "id" : "ITEM-1", "issue" : "2", "issued" : { "date-parts" : [ [ "2009", "2" ] ] }, "page" : "481-94", "title" : "Supported metal nanoparticles on porous materials. Methods and applications.", "type" : "article-journal", "volume" : "38" }, "uris" : [ "http://www.mendeley.com/documents/?uuid=d665b895-fe22-4f07-8516-b9a978be2918" ] } ], "mendeley" : { "formattedCitation" : "&lt;sup&gt;8&lt;/sup&gt;", "plainTextFormattedCitation" : "8", "previouslyFormattedCitation" : "&lt;sup&gt;8&lt;/sup&gt;"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8</w:t>
      </w:r>
      <w:r w:rsidRPr="00194778">
        <w:rPr>
          <w:rFonts w:ascii="Arial" w:hAnsi="Arial" w:cs="Arial"/>
          <w:sz w:val="17"/>
          <w:szCs w:val="17"/>
        </w:rPr>
        <w:fldChar w:fldCharType="end"/>
      </w:r>
      <w:r w:rsidR="00B3730A" w:rsidRPr="00FA0F85">
        <w:rPr>
          <w:rFonts w:ascii="Arial" w:hAnsi="Arial" w:cs="Arial"/>
          <w:sz w:val="17"/>
          <w:szCs w:val="17"/>
          <w:vertAlign w:val="superscript"/>
        </w:rPr>
        <w:t>]</w:t>
      </w:r>
      <w:r w:rsidRPr="00194778">
        <w:rPr>
          <w:rFonts w:ascii="Arial" w:hAnsi="Arial" w:cs="Arial"/>
          <w:sz w:val="17"/>
          <w:szCs w:val="17"/>
        </w:rPr>
        <w:t xml:space="preserve"> Our approach combined the catalytic advantages of Fe-NHC’s and the large surface area, pore size and stability of mesoporous supports producing a perfect catalyst for heterogeneous catalysis. Carbon catalysts and carbon supported catalysts can facilitate a variety of reactions for the catalytic conversion of biomass into chemicals.</w:t>
      </w:r>
      <w:r w:rsidR="00441941" w:rsidRPr="00441941">
        <w:rPr>
          <w:rFonts w:ascii="Arial" w:hAnsi="Arial" w:cs="Arial"/>
          <w:sz w:val="17"/>
          <w:szCs w:val="17"/>
          <w:vertAlign w:val="superscript"/>
        </w:rPr>
        <w:t xml:space="preserve"> </w:t>
      </w:r>
      <w:r w:rsidR="00441941">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"author" : [ { "dropping-particle" : "", "family" : "Lam", "given" : "Edmond", "non-dropping-particle" : "", "parse-names" : false, "suffix" : "" }, { "dropping-particle" : "", "family" : "Luong", "given" : "John H T", "non-dropping-particle" : "", "parse-names" : false, "suffix" : "" } ], "container-title" : "ACS Catalysis", "id" : "ITEM-1", "issued" : { "date-parts" : [ [ "2014" ] ] }, "page" : "3393-3410", "title" : "Carbon Materials as Catalyst Supports and Catalysts in the Transformation of Biomass to Fuels and Chemicals", "type" : "article-journal", "volume" : "4" }, "uris" : [ "http://www.mendeley.com/documents/?uuid=cef83378-d5f8-4a08-a7c7-7fed26498403" ] } ], "mendeley" : { "formattedCitation" : "&lt;sup&gt;9&lt;/sup&gt;", "plainTextFormattedCitation" : "9", "previouslyFormattedCitation" : "&lt;sup&gt;9&lt;/sup&gt;"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9</w:t>
      </w:r>
      <w:r w:rsidRPr="00194778">
        <w:rPr>
          <w:rFonts w:ascii="Arial" w:hAnsi="Arial" w:cs="Arial"/>
          <w:sz w:val="17"/>
          <w:szCs w:val="17"/>
        </w:rPr>
        <w:fldChar w:fldCharType="end"/>
      </w:r>
      <w:r w:rsidR="00441941" w:rsidRPr="00FA0F85">
        <w:rPr>
          <w:rFonts w:ascii="Arial" w:hAnsi="Arial" w:cs="Arial"/>
          <w:sz w:val="17"/>
          <w:szCs w:val="17"/>
          <w:vertAlign w:val="superscript"/>
        </w:rPr>
        <w:t>]</w:t>
      </w:r>
      <w:r w:rsidRPr="00194778">
        <w:rPr>
          <w:rFonts w:ascii="Arial" w:hAnsi="Arial" w:cs="Arial"/>
          <w:sz w:val="17"/>
          <w:szCs w:val="17"/>
        </w:rPr>
        <w:t xml:space="preserve"> The Green Chemistry Centre of Excellence has developed a range of biobased mesoporous carbonaceous materials derived from waste polysaccharides termed Starbon™, possessing large surface areas ranging from 150 up </w:t>
      </w:r>
      <w:r w:rsidRPr="00194778">
        <w:rPr>
          <w:rFonts w:ascii="Arial" w:hAnsi="Arial" w:cs="Arial"/>
          <w:sz w:val="17"/>
          <w:szCs w:val="17"/>
        </w:rPr>
        <w:t>to 500 m</w:t>
      </w:r>
      <w:r w:rsidRPr="00194778">
        <w:rPr>
          <w:rFonts w:ascii="Arial" w:hAnsi="Arial" w:cs="Arial"/>
          <w:sz w:val="17"/>
          <w:szCs w:val="17"/>
          <w:vertAlign w:val="superscript"/>
        </w:rPr>
        <w:t>2</w:t>
      </w:r>
      <w:r w:rsidRPr="00194778">
        <w:rPr>
          <w:rFonts w:ascii="Arial" w:hAnsi="Arial" w:cs="Arial"/>
          <w:sz w:val="17"/>
          <w:szCs w:val="17"/>
        </w:rPr>
        <w:t xml:space="preserve"> g</w:t>
      </w:r>
      <w:r w:rsidRPr="00194778">
        <w:rPr>
          <w:rFonts w:ascii="Arial" w:hAnsi="Arial" w:cs="Arial"/>
          <w:sz w:val="17"/>
          <w:szCs w:val="17"/>
          <w:vertAlign w:val="superscript"/>
        </w:rPr>
        <w:t>-1</w:t>
      </w:r>
      <w:r w:rsidRPr="00194778">
        <w:rPr>
          <w:rFonts w:ascii="Arial" w:hAnsi="Arial" w:cs="Arial"/>
          <w:sz w:val="17"/>
          <w:szCs w:val="17"/>
        </w:rPr>
        <w:t xml:space="preserve"> obtained via controlled pyrolysis of expanded polysaccharide precursors (expanded starch).</w:t>
      </w:r>
      <w:r w:rsidR="003D4579" w:rsidRPr="003D4579">
        <w:rPr>
          <w:rFonts w:ascii="Arial" w:hAnsi="Arial" w:cs="Arial"/>
          <w:sz w:val="17"/>
          <w:szCs w:val="17"/>
          <w:vertAlign w:val="superscript"/>
        </w:rPr>
        <w:t xml:space="preserve"> </w:t>
      </w:r>
      <w:r w:rsidR="003D4579">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"10.1002/anie.200600460", "author" : [ { "dropping-particle" : "", "family" : "Budarin", "given" : "Vitaly", "non-dropping-particle" : "", "parse-names" : false, "suffix" : "" }, { "dropping-particle" : "", "family" : "Clark", "given" : "James H", "non-dropping-particle" : "", "parse-names" : false, "suffix" : "" }, { "dropping-particle" : "", "family" : "Hardy", "given" : "Jeffrey J E", "non-dropping-particle" : "", "parse-names" : false, "suffix" : "" }, { "dropping-particle" : "", "family" : "Luque", "given" : "Rafael", "non-dropping-particle" : "", "parse-names" : false, "suffix" : "" }, { "dropping-particle" : "", "family" : "Milkowski", "given" : "Krzysztof", "non-dropping-particle" : "", "parse-names" : false, "suffix" : "" }, { "dropping-particle" : "", "family" : "Tavener", "given" : "Stewart J", "non-dropping-particle" : "", "parse-names" : false, "suffix" : "" }, { "dropping-particle" : "", "family" : "Wilson", "given" : "Ashley J", "non-dropping-particle" : "", "parse-names" : false, "suffix" : "" } ], "id" : "ITEM-1", "issued" : { "date-parts" : [ [ "2006" ] ] }, "page" : "3782-3786", "title" : "Starbons: New Starch-Derived Mesoporous Carbonaceous Materials with Tunable Properties**", "type" : "article-journal" }, "uris" : [ "http://www.mendeley.com/documents/?uuid=99204614-541d-4598-9e7f-7abb61dc4196" ] } ], "mendeley" : { "formattedCitation" : "&lt;sup&gt;10&lt;/sup&gt;", "plainTextFormattedCitation" : "10", "previouslyFormattedCitation" : "&lt;sup&gt;10&lt;/sup&gt;"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10</w:t>
      </w:r>
      <w:r w:rsidRPr="00194778">
        <w:rPr>
          <w:rFonts w:ascii="Arial" w:hAnsi="Arial" w:cs="Arial"/>
          <w:sz w:val="17"/>
          <w:szCs w:val="17"/>
        </w:rPr>
        <w:fldChar w:fldCharType="end"/>
      </w:r>
      <w:r w:rsidR="003D4579" w:rsidRPr="00FA0F85">
        <w:rPr>
          <w:rFonts w:ascii="Arial" w:hAnsi="Arial" w:cs="Arial"/>
          <w:sz w:val="17"/>
          <w:szCs w:val="17"/>
          <w:vertAlign w:val="superscript"/>
        </w:rPr>
        <w:t>]</w:t>
      </w:r>
      <w:r w:rsidRPr="00194778">
        <w:rPr>
          <w:rFonts w:ascii="Arial" w:hAnsi="Arial" w:cs="Arial"/>
          <w:sz w:val="17"/>
          <w:szCs w:val="17"/>
        </w:rPr>
        <w:t xml:space="preserve"> The large surface area and mesoporous nature of Starbon™ makes it an important and efficient support for heterogeneous catalysis.</w:t>
      </w:r>
      <w:r w:rsidR="003D4579" w:rsidRPr="003D4579">
        <w:rPr>
          <w:rFonts w:ascii="Arial" w:hAnsi="Arial" w:cs="Arial"/>
          <w:sz w:val="17"/>
          <w:szCs w:val="17"/>
          <w:vertAlign w:val="superscript"/>
        </w:rPr>
        <w:t xml:space="preserve"> </w:t>
      </w:r>
      <w:r w:rsidR="003D4579">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"10.1039/b822668g", "ISBN" : "0306-0012", "ISSN" : "0306-0012", "PMID" : "20449059", "abstract" : "Porous carbon materials are ubiquitous with a wide range of technologically important applications, including separation science, heterogeneous catalyst supports, water purification filters, stationary phase materials, as well as the developing future areas of energy generation and storage applications. Hard template routes to ordered mesoporous carbons are well established, but whilst offering different mesoscopic textural phases, the surface of the material is difficult to chemically post-modify and processing is energy, resource and step intensive. The production of carbon materials from biomass (i.e. sugars or polysaccharides) is a relatively new but rapidly expanding research area. In this tutorial review, we compare and contrast recently reported routes to the preparation of porous carbon materials derived from renewable resources, with examples of our previously reported mesoporous polysaccharide-derived \"Starbon\" carbonaceous material technology.", "author" : [ { "dropping-particle" : "", "family" : "White", "given" : "Robin J", "non-dropping-particle" : "", "parse-names" : false, "suffix" : "" }, { "dropping-particle" : "", "family" : "Budarin", "given" : "Vitaly", "non-dropping-particle" : "", "parse-names" : false, "suffix" : "" }, { "dropping-particle" : "", "family" : "Luque", "given" : "Rafael", "non-dropping-particle" : "", "parse-names" : false, "suffix" : "" }, { "dropping-particle" : "", "family" : "Clark", "given" : "James H", "non-dropping-particle" : "", "parse-names" : false, "suffix" : "" }, { "dropping-particle" : "", "family" : "Macquarrie", "given" : "Duncan J", "non-dropping-particle" : "", "parse-names" : false, "suffix" : "" } ], "container-title" : "Chemical Society reviews", "id" : "ITEM-1", "issue" : "12", "issued" : { "date-parts" : [ [ "2009" ] ] }, "page" : "3401-3418", "title" : "Tuneable porous carbonaceous materials from renewable resources.", "type" : "article-journal", "volume" : "38" }, "uris" : [ "http://www.mendeley.com/documents/?uuid=1c6080db-e6d2-408b-b29c-9438005ddc7f" ] } ], "mendeley" : { "formattedCitation" : "&lt;sup&gt;11&lt;/sup&gt;", "plainTextFormattedCitation" : "11", "previouslyFormattedCitation" : "&lt;sup&gt;11&lt;/sup&gt;"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11</w:t>
      </w:r>
      <w:r w:rsidRPr="00194778">
        <w:rPr>
          <w:rFonts w:ascii="Arial" w:hAnsi="Arial" w:cs="Arial"/>
          <w:sz w:val="17"/>
          <w:szCs w:val="17"/>
        </w:rPr>
        <w:fldChar w:fldCharType="end"/>
      </w:r>
      <w:r w:rsidR="003D4579" w:rsidRPr="00FA0F85">
        <w:rPr>
          <w:rFonts w:ascii="Arial" w:hAnsi="Arial" w:cs="Arial"/>
          <w:sz w:val="17"/>
          <w:szCs w:val="17"/>
          <w:vertAlign w:val="superscript"/>
        </w:rPr>
        <w:t>]</w:t>
      </w:r>
      <w:r w:rsidRPr="00194778">
        <w:rPr>
          <w:rFonts w:ascii="Arial" w:hAnsi="Arial" w:cs="Arial"/>
          <w:sz w:val="17"/>
          <w:szCs w:val="17"/>
        </w:rPr>
        <w:t xml:space="preserve"> </w:t>
      </w:r>
    </w:p>
    <w:p w:rsidR="00B93D8D" w:rsidRPr="00194778" w:rsidRDefault="00B93D8D" w:rsidP="00194778">
      <w:pPr>
        <w:pStyle w:val="VAFigureCaption"/>
        <w:jc w:val="both"/>
        <w:rPr>
          <w:rFonts w:ascii="Arial" w:hAnsi="Arial" w:cs="Arial"/>
          <w:sz w:val="17"/>
          <w:szCs w:val="17"/>
        </w:rPr>
      </w:pPr>
      <w:r w:rsidRPr="00194778">
        <w:rPr>
          <w:rFonts w:ascii="Arial" w:hAnsi="Arial" w:cs="Arial"/>
          <w:sz w:val="17"/>
          <w:szCs w:val="17"/>
        </w:rPr>
        <w:t>As summarised in Figure 1, herein, the first synthesis of a novel iron-nitrogen heterocyclic carbene (Fe-NHC) supported on expanded starch (</w:t>
      </w:r>
      <w:r w:rsidRPr="00194778">
        <w:rPr>
          <w:rFonts w:ascii="Arial" w:hAnsi="Arial" w:cs="Arial"/>
          <w:b/>
          <w:sz w:val="17"/>
          <w:szCs w:val="17"/>
        </w:rPr>
        <w:t>1a</w:t>
      </w:r>
      <w:r w:rsidRPr="00194778">
        <w:rPr>
          <w:rFonts w:ascii="Arial" w:hAnsi="Arial" w:cs="Arial"/>
          <w:sz w:val="17"/>
          <w:szCs w:val="17"/>
        </w:rPr>
        <w:t>) and Starbon™ 350 (</w:t>
      </w:r>
      <w:r w:rsidRPr="00194778">
        <w:rPr>
          <w:rFonts w:ascii="Arial" w:hAnsi="Arial" w:cs="Arial"/>
          <w:b/>
          <w:sz w:val="17"/>
          <w:szCs w:val="17"/>
        </w:rPr>
        <w:t>1b</w:t>
      </w:r>
      <w:r w:rsidRPr="00194778">
        <w:rPr>
          <w:rFonts w:ascii="Arial" w:hAnsi="Arial" w:cs="Arial"/>
          <w:sz w:val="17"/>
          <w:szCs w:val="17"/>
        </w:rPr>
        <w:t>) as potential catalysts for the dehydration of fructose (</w:t>
      </w:r>
      <w:r w:rsidRPr="00194778">
        <w:rPr>
          <w:rFonts w:ascii="Arial" w:hAnsi="Arial" w:cs="Arial"/>
          <w:b/>
          <w:sz w:val="17"/>
          <w:szCs w:val="17"/>
        </w:rPr>
        <w:t>2</w:t>
      </w:r>
      <w:r w:rsidRPr="00194778">
        <w:rPr>
          <w:rFonts w:ascii="Arial" w:hAnsi="Arial" w:cs="Arial"/>
          <w:sz w:val="17"/>
          <w:szCs w:val="17"/>
        </w:rPr>
        <w:t>) to 5-(hydroxymethyl) furfural (HMF) (</w:t>
      </w:r>
      <w:r w:rsidRPr="00194778">
        <w:rPr>
          <w:rFonts w:ascii="Arial" w:hAnsi="Arial" w:cs="Arial"/>
          <w:b/>
          <w:sz w:val="17"/>
          <w:szCs w:val="17"/>
        </w:rPr>
        <w:t>3</w:t>
      </w:r>
      <w:r w:rsidRPr="00194778">
        <w:rPr>
          <w:rFonts w:ascii="Arial" w:hAnsi="Arial" w:cs="Arial"/>
          <w:sz w:val="17"/>
          <w:szCs w:val="17"/>
        </w:rPr>
        <w:t>) is reported.  Expanded high amylose corn starch (</w:t>
      </w:r>
      <w:r w:rsidRPr="00194778">
        <w:rPr>
          <w:rFonts w:ascii="Arial" w:hAnsi="Arial" w:cs="Arial"/>
          <w:b/>
          <w:sz w:val="17"/>
          <w:szCs w:val="17"/>
        </w:rPr>
        <w:t>4</w:t>
      </w:r>
      <w:r w:rsidRPr="00194778">
        <w:rPr>
          <w:rFonts w:ascii="Arial" w:hAnsi="Arial" w:cs="Arial"/>
          <w:sz w:val="17"/>
          <w:szCs w:val="17"/>
        </w:rPr>
        <w:t>) was used as a support, and precursor for Starbon™-350, because it is (bio)renewable, and readily available from a variety of waste biomass types.  HMF (</w:t>
      </w:r>
      <w:r w:rsidRPr="00194778">
        <w:rPr>
          <w:rFonts w:ascii="Arial" w:hAnsi="Arial" w:cs="Arial"/>
          <w:b/>
          <w:sz w:val="17"/>
          <w:szCs w:val="17"/>
        </w:rPr>
        <w:t>3</w:t>
      </w:r>
      <w:r w:rsidRPr="00194778">
        <w:rPr>
          <w:rFonts w:ascii="Arial" w:hAnsi="Arial" w:cs="Arial"/>
          <w:sz w:val="17"/>
          <w:szCs w:val="17"/>
        </w:rPr>
        <w:t>) is considered a renewable material and an excellent platform molecule because it can be acquired from biomass through chemical dehydration using homogeneous and/or heterogeneous acid catalysts.</w:t>
      </w:r>
      <w:r w:rsidR="00142DDF" w:rsidRPr="00142DDF">
        <w:rPr>
          <w:rFonts w:ascii="Arial" w:hAnsi="Arial" w:cs="Arial"/>
          <w:sz w:val="17"/>
          <w:szCs w:val="17"/>
          <w:vertAlign w:val="superscript"/>
        </w:rPr>
        <w:t xml:space="preserve"> </w:t>
      </w:r>
      <w:r w:rsidR="00142DDF">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"10.1039/c2gc35845j", "ISBN" : "1463-9262", "ISSN" : "1463-9262", "abstract" : "A combined experimental and computational study on the imidazolium ionic liquid-promoted conversion of fructose to 5-hydroxymethylfurfural (HMF) was performed. In particular, 1-butyl-3-methylimidazolium bromide (BMImBr) was found to be unexpectedly effective for conversion of fructose into HMF without utilizing any other additive or catalyst. Under the optimized conditions, nearly 100% conversion of fructose with a 95% yield of HMF could be obtained. In addition, BMImBr could be easily recovered and reused over 6 times without significant loss of activity. This protocol represents a simple, recyclable and environmentally friendly pathway for HMF production. Furthermore, the detailed mechanism of the BMImBr-promoted conversion of fructose into HMF was also studied through an in situ FT-IR technique, NMR and density functional theory calculations, and demonstrated that the hydrogen bond interaction between BMImBr and fructose could play an important role in promoting the dehydration of fructose. This work also provides further understanding at the molecular level of the reaction process for ionic liquid-promoted conversion of fructose to HMF.", "author" : [ { "dropping-particle" : "", "family" : "Li", "given" : "Yu-Nong", "non-dropping-particle" : "", "parse-names" : false, "suffix" : "" }, { "dropping-particle" : "", "family" : "Wang", "given" : "Jin-Quan", "non-dropping-particle" : "", "parse-names" : false, "suffix" : "" }, { "dropping-particle" : "", "family" : "He", "given" : "Liang-Nian", "non-dropping-particle" : "", "parse-names" : false, "suffix" : "" }, { "dropping-particle" : "", "family" : "Yang", "given" : "Zhen-Zhen", "non-dropping-particle" : "", "parse-names" : false, "suffix" : "" }, { "dropping-particle" : "", "family" : "Liu", "given" : "An-Hua", "non-dropping-particle" : "", "parse-names" : false, "suffix" : "" }, { "dropping-particle" : "", "family" : "Yu", "given" : "Bing", "non-dropping-particle" : "", "parse-names" : false, "suffix" : "" }, { "dropping-particle" : "", "family" : "Luan", "given" : "Chao-Ran", "non-dropping-particle" : "", "parse-names" : false, "suffix" : "" } ], "container-title" : "Green Chemistry", "id" : "ITEM-1", "issue" : "10", "issued" : { "date-parts" : [ [ "2012" ] ] }, "page" : "2752", "title" : "Experimental and theoretical studies on imidazolium ionic liquid-promoted conversion of fructose to 5-hydroxymethylfurfural", "type" : "article-journal", "volume" : "14" }, "uris" : [ "http://www.mendeley.com/documents/?uuid=b122197e-8e5b-4fef-974e-729d357c9109" ] } ], "mendeley" : { "formattedCitation" : "&lt;sup&gt;12&lt;/sup&gt;", "plainTextFormattedCitation" : "12", "previouslyFormattedCitation" : "&lt;sup&gt;12&lt;/sup&gt;"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12</w:t>
      </w:r>
      <w:r w:rsidRPr="00194778">
        <w:rPr>
          <w:rFonts w:ascii="Arial" w:hAnsi="Arial" w:cs="Arial"/>
          <w:sz w:val="17"/>
          <w:szCs w:val="17"/>
        </w:rPr>
        <w:fldChar w:fldCharType="end"/>
      </w:r>
      <w:r w:rsidRPr="00194778">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"10.1039/c3gc41492b", "ISBN" : "1463-9262", "ISSN" : "1463-9262", "PMID" : "16967928", "abstract" : "In this work some relevant processes for the preparation of liquid hydrocarbon fuels and fuel additives from cellulose, hemicellulose and triglycerides derived platform molecules are discussed. Thus, it is shown that a series of platform molecules such as levulinic acid, furans, fatty acids and polyols can be converted into a variety of fuel additives through catalytic transformations that include reduction, esterification, etherification, and acetalization reactions. Moreover, we will show that liquid hydrocarbon fuels can be obtained by combining oxygen removal processes (e.g. dehydration, hydrogenolysis, hydrogenation, decarbonylation/descarboxylation etc.) with the adjustment of the molecular weight via C\u2013C coupling reactions (e.g. aldol condensation, hydroxyalkylation, oligomerization, ketonization) of the reactive platform molecules.", "author" : [ { "dropping-particle" : "", "family" : "Climent", "given" : "Maria J.", "non-dropping-particle" : "", "parse-names" : false, "suffix" : "" }, { "dropping-particle" : "", "family" : "Corma", "given" : "Avelino", "non-dropping-particle" : "", "parse-names" : false, "suffix" : "" }, { "dropping-particle" : "", "family" : "Iborra", "given" : "Sara", "non-dropping-particle" : "", "parse-names" : false, "suffix" : "" } ], "container-title" : "Green Chemistry", "id" : "ITEM-1", "issue" : "2", "issued" : { "date-parts" : [ [ "2014" ] ] }, "page" : "516", "title" : "Conversion of biomass platform molecules into fuel additives and liquid hydrocarbon fuels", "type" : "article-journal", "volume" : "16" }, "uris" : [ "http://www.mendeley.com/documents/?uuid=27056e87-c385-4c4b-bdcd-5ea05a9ba235" ] } ], "mendeley" : { "formattedCitation" : "&lt;sup&gt;13&lt;/sup&gt;", "plainTextFormattedCitation" : "13", "previouslyFormattedCitation" : "&lt;sup&gt;13&lt;/sup&gt;"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13</w:t>
      </w:r>
      <w:r w:rsidRPr="00194778">
        <w:rPr>
          <w:rFonts w:ascii="Arial" w:hAnsi="Arial" w:cs="Arial"/>
          <w:sz w:val="17"/>
          <w:szCs w:val="17"/>
        </w:rPr>
        <w:fldChar w:fldCharType="end"/>
      </w:r>
      <w:r w:rsidR="00142DDF" w:rsidRPr="00FA0F85">
        <w:rPr>
          <w:rFonts w:ascii="Arial" w:hAnsi="Arial" w:cs="Arial"/>
          <w:sz w:val="17"/>
          <w:szCs w:val="17"/>
          <w:vertAlign w:val="superscript"/>
        </w:rPr>
        <w:t>]</w:t>
      </w:r>
      <w:r w:rsidRPr="00194778">
        <w:rPr>
          <w:rFonts w:ascii="Arial" w:hAnsi="Arial" w:cs="Arial"/>
          <w:sz w:val="17"/>
          <w:szCs w:val="17"/>
        </w:rPr>
        <w:t xml:space="preserve">  The presence of both hydroxymethyl (-CH</w:t>
      </w:r>
      <w:r w:rsidRPr="00194778">
        <w:rPr>
          <w:rFonts w:ascii="Arial" w:hAnsi="Arial" w:cs="Arial"/>
          <w:sz w:val="17"/>
          <w:szCs w:val="17"/>
          <w:vertAlign w:val="subscript"/>
        </w:rPr>
        <w:t>2</w:t>
      </w:r>
      <w:r w:rsidRPr="00194778">
        <w:rPr>
          <w:rFonts w:ascii="Arial" w:hAnsi="Arial" w:cs="Arial"/>
          <w:sz w:val="17"/>
          <w:szCs w:val="17"/>
        </w:rPr>
        <w:t>OH) and aldehyde (-CHO) moieties within HMF makes it a reactive molecule a</w:t>
      </w:r>
      <w:r w:rsidRPr="00194778">
        <w:rPr>
          <w:rFonts w:ascii="Cambria Math" w:hAnsi="Cambria Math" w:cs="Cambria Math"/>
          <w:sz w:val="17"/>
          <w:szCs w:val="17"/>
        </w:rPr>
        <w:t>ﬀ</w:t>
      </w:r>
      <w:r w:rsidRPr="00194778">
        <w:rPr>
          <w:rFonts w:ascii="Arial" w:hAnsi="Arial" w:cs="Arial"/>
          <w:sz w:val="17"/>
          <w:szCs w:val="17"/>
        </w:rPr>
        <w:t>ording further downstream products. HMF is a precursor for: 2,5-dimethylfuran (DMF), a biofuel and which itself leads to levulinic acid; 2,5-diformylfuran (DFF);5-hydroxy-4-keto-2-pentenoicacid; 2,5-furan dicarboxylic acid (FDA), and; 2,5-dihydroxymethylfuran.</w:t>
      </w:r>
      <w:r w:rsidR="00EE21AC" w:rsidRPr="00EE21AC">
        <w:rPr>
          <w:rFonts w:ascii="Arial" w:hAnsi="Arial" w:cs="Arial"/>
          <w:sz w:val="17"/>
          <w:szCs w:val="17"/>
          <w:vertAlign w:val="superscript"/>
        </w:rPr>
        <w:t xml:space="preserve"> </w:t>
      </w:r>
      <w:r w:rsidR="00EE21AC">
        <w:rPr>
          <w:rFonts w:ascii="Arial" w:hAnsi="Arial" w:cs="Arial"/>
          <w:sz w:val="17"/>
          <w:szCs w:val="17"/>
          <w:vertAlign w:val="superscript"/>
        </w:rPr>
        <w:t>[</w:t>
      </w:r>
      <w:r w:rsidRPr="00194778">
        <w:rPr>
          <w:rFonts w:ascii="Arial" w:hAnsi="Arial" w:cs="Arial"/>
          <w:sz w:val="17"/>
          <w:szCs w:val="17"/>
        </w:rPr>
        <w:fldChar w:fldCharType="begin" w:fldLock="1"/>
      </w:r>
      <w:r w:rsidR="00226E82" w:rsidRPr="00194778">
        <w:rPr>
          <w:rFonts w:ascii="Arial" w:hAnsi="Arial" w:cs="Arial"/>
          <w:sz w:val="17"/>
          <w:szCs w:val="17"/>
        </w:rPr>
        <w:instrText>ADDIN CSL_CITATION { "citationItems" : [ { "id" : "ITEM-1", "itemData" : { "DOI" : "10.1039/c0gc00401d", "ISBN" : "1463-9262", "ISSN" : "1463-9262", "abstract" : "The biorefinery is an important approach for the current needs of energy and chemical building blocks for a diverse range of applications, that gradually may replace current dependence on fossil-fuel resources. Among other primary renewable building blocks, 5-hydroxymethylfurfural (HMF) is considered an important intermediate due to its rich chemistry and potential availability from carbohydrates such as fructose, glucose, sucrose, cellulose and inulin. In recent years, considerable efforts have been made on the transformation of carbohydrates into HMF. In this critical review we provide an overview of the effects of HMF on microorganisms and humans, HMF production and functional group transformations of HMF to relevant target molecules by taking advantage of the primary hydroxyl, aldehyde and furan functionalities.", "author" : [ { "dropping-particle" : "", "family" : "Rosatella", "given" : "Andreia A.", "non-dropping-particle" : "", "parse-names" : false, "suffix" : "" }, { "dropping-particle" : "", "family" : "Simeonov", "given" : "Svilen P.", "non-dropping-particle" : "", "parse-names" : false, "suffix" : "" }, { "dropping-particle" : "", "family" : "Frade", "given" : "Raquel F. M.", "non-dropping-particle" : "", "parse-names" : false, "suffix" : "" }, { "dropping-particle" : "", "family" : "Afonso", "given" : "Carlos A. M.", "non-dropping-particle" : "", "parse-names" : false, "suffix" : "" } ], "container-title" : "Green Chemistry", "id" : "ITEM-1", "issue" : "4", "issued" : { "date-parts" : [ [ "2011" ] ] }, "page" : "754", "title" : "5-Hydroxymethylfurfural (HMF) as a building block platform: Biological properties, synthesis and synthetic applications", "type" : "article-journal", "volume" : "13" }, "uris" : [ "http://www.mendeley.com/documents/?uuid=fca9bd23-4c41-4987-a6aa-1680b066d8df" ] } ], "mendeley" : { "formattedCitation" : "&lt;sup&gt;14&lt;/sup&gt;", "plainTextFormattedCitation" : "14", "previouslyFormattedCitation" : "&lt;sup&gt;14&lt;/sup&gt;" }, "properties" : { "noteIndex" : 0 }, "schema" : "https://github.com/citation-style-language/schema/raw/master/csl-citation.json" }</w:instrText>
      </w:r>
      <w:r w:rsidRPr="00194778">
        <w:rPr>
          <w:rFonts w:ascii="Arial" w:hAnsi="Arial" w:cs="Arial"/>
          <w:sz w:val="17"/>
          <w:szCs w:val="17"/>
        </w:rPr>
        <w:fldChar w:fldCharType="separate"/>
      </w:r>
      <w:r w:rsidR="00B91772" w:rsidRPr="00194778">
        <w:rPr>
          <w:rFonts w:ascii="Arial" w:hAnsi="Arial" w:cs="Arial"/>
          <w:noProof/>
          <w:sz w:val="17"/>
          <w:szCs w:val="17"/>
          <w:vertAlign w:val="superscript"/>
        </w:rPr>
        <w:t>14</w:t>
      </w:r>
      <w:r w:rsidRPr="00194778">
        <w:rPr>
          <w:rFonts w:ascii="Arial" w:hAnsi="Arial" w:cs="Arial"/>
          <w:sz w:val="17"/>
          <w:szCs w:val="17"/>
        </w:rPr>
        <w:fldChar w:fldCharType="end"/>
      </w:r>
      <w:r w:rsidR="00EE21AC" w:rsidRPr="00FA0F85">
        <w:rPr>
          <w:rFonts w:ascii="Arial" w:hAnsi="Arial" w:cs="Arial"/>
          <w:sz w:val="17"/>
          <w:szCs w:val="17"/>
          <w:vertAlign w:val="superscript"/>
        </w:rPr>
        <w:t>]</w:t>
      </w:r>
    </w:p>
    <w:p w:rsidR="00B93D8D" w:rsidRPr="00194778" w:rsidRDefault="00F80966" w:rsidP="00194778">
      <w:pPr>
        <w:pStyle w:val="VAFigureCaption"/>
        <w:jc w:val="both"/>
        <w:rPr>
          <w:rFonts w:ascii="Arial" w:eastAsiaTheme="minorHAnsi" w:hAnsi="Arial" w:cs="Arial"/>
          <w:b/>
          <w:sz w:val="17"/>
          <w:szCs w:val="17"/>
        </w:rPr>
      </w:pPr>
      <w:r>
        <w:rPr>
          <w:rFonts w:ascii="Arial" w:hAnsi="Arial" w:cs="Arial"/>
          <w:sz w:val="17"/>
          <w:szCs w:val="17"/>
        </w:rPr>
        <w:t xml:space="preserve">The </w:t>
      </w:r>
      <w:r w:rsidR="006F0CF4" w:rsidRPr="006F0CF4">
        <w:rPr>
          <w:rFonts w:ascii="Arial" w:hAnsi="Arial" w:cs="Arial"/>
          <w:sz w:val="17"/>
          <w:szCs w:val="17"/>
          <w:lang w:val="de-DE"/>
        </w:rPr>
        <w:t>dehydration</w:t>
      </w:r>
      <w:r>
        <w:rPr>
          <w:rFonts w:ascii="Arial" w:hAnsi="Arial" w:cs="Arial"/>
          <w:sz w:val="17"/>
          <w:szCs w:val="17"/>
        </w:rPr>
        <w:t xml:space="preserve"> </w:t>
      </w:r>
      <w:r w:rsidR="00C91D3A">
        <w:rPr>
          <w:rFonts w:ascii="Arial" w:hAnsi="Arial" w:cs="Arial"/>
          <w:sz w:val="17"/>
          <w:szCs w:val="17"/>
        </w:rPr>
        <w:t>of</w:t>
      </w:r>
      <w:r w:rsidR="00C91D3A" w:rsidRPr="00C91D3A">
        <w:rPr>
          <w:rFonts w:ascii="Arial" w:hAnsi="Arial" w:cs="Arial"/>
          <w:sz w:val="17"/>
          <w:szCs w:val="17"/>
        </w:rPr>
        <w:t xml:space="preserve"> </w:t>
      </w:r>
      <w:r w:rsidR="00C91D3A">
        <w:rPr>
          <w:rFonts w:ascii="Arial" w:hAnsi="Arial" w:cs="Arial"/>
          <w:sz w:val="17"/>
          <w:szCs w:val="17"/>
        </w:rPr>
        <w:t>v</w:t>
      </w:r>
      <w:r w:rsidR="00C91D3A" w:rsidRPr="00C91D3A">
        <w:rPr>
          <w:rFonts w:ascii="Arial" w:hAnsi="Arial" w:cs="Arial"/>
          <w:sz w:val="17"/>
          <w:szCs w:val="17"/>
        </w:rPr>
        <w:t>arious carbohydrate precursors to 5-HMF in an acidic biphasic system under microwave heating</w:t>
      </w:r>
      <w:r w:rsidR="00C91D3A">
        <w:rPr>
          <w:rFonts w:ascii="Arial" w:hAnsi="Arial" w:cs="Arial"/>
          <w:sz w:val="17"/>
          <w:szCs w:val="17"/>
        </w:rPr>
        <w:t xml:space="preserve"> </w:t>
      </w:r>
      <w:r w:rsidR="006F0CF4">
        <w:rPr>
          <w:rFonts w:ascii="Arial" w:hAnsi="Arial" w:cs="Arial"/>
          <w:sz w:val="17"/>
          <w:szCs w:val="17"/>
        </w:rPr>
        <w:t xml:space="preserve">was reported by Delbecq </w:t>
      </w:r>
      <w:r w:rsidR="006F0CF4" w:rsidRPr="006F0CF4">
        <w:rPr>
          <w:rFonts w:ascii="Arial" w:hAnsi="Arial" w:cs="Arial"/>
          <w:i/>
          <w:sz w:val="17"/>
          <w:szCs w:val="17"/>
        </w:rPr>
        <w:t>et al</w:t>
      </w:r>
      <w:r w:rsidR="006F0CF4">
        <w:rPr>
          <w:rFonts w:ascii="Arial" w:hAnsi="Arial" w:cs="Arial"/>
          <w:sz w:val="17"/>
          <w:szCs w:val="17"/>
        </w:rPr>
        <w:t>.</w:t>
      </w:r>
      <w:r w:rsidR="00EE21AC" w:rsidRPr="00EE21AC">
        <w:rPr>
          <w:rFonts w:ascii="Arial" w:hAnsi="Arial" w:cs="Arial"/>
          <w:sz w:val="17"/>
          <w:szCs w:val="17"/>
          <w:vertAlign w:val="superscript"/>
        </w:rPr>
        <w:t xml:space="preserve"> </w:t>
      </w:r>
      <w:r w:rsidR="00EE21AC">
        <w:rPr>
          <w:rFonts w:ascii="Arial" w:hAnsi="Arial" w:cs="Arial"/>
          <w:sz w:val="17"/>
          <w:szCs w:val="17"/>
          <w:vertAlign w:val="superscript"/>
        </w:rPr>
        <w:t>[</w:t>
      </w:r>
      <w:r w:rsidR="006F0CF4">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"10.1016/j.mcat.2017.02.037", "ISSN" : "2468-8231", "author" : [ { "dropping-particle" : "", "family" : "Delbecq", "given" : "Frederic", "non-dropping-particle" : "", "parse-names" : false, "suffix" : "" }, { "dropping-particle" : "", "family" : "Wang", "given" : "Yantao", "non-dropping-particle" : "", "parse-names" : false, "suffix" : "" }, { "dropping-particle" : "", "family" : "Len", "given" : "Christophe", "non-dropping-particle" : "", "parse-names" : false, "suffix" : "" } ], "container-title" : "Molecular Catalysis", "id" : "ITEM-1", "issued" : { "date-parts" : [ [ "2017" ] ] }, "page" : "80-85", "publisher" : "Elsevier B.V.", "title" : "Various carbohydrate precursors dehydration to 5-HMF in an acidic biphasic system under microwave heating using betaine as a", "type" : "article-journal", "volume" : "434" }, "uris" : [ "http://www.mendeley.com/documents/?uuid=28aacd8c-a4a2-4224-8c41-352f07646af2" ] } ], "mendeley" : { "formattedCitation" : "&lt;sup&gt;15&lt;/sup&gt;", "plainTextFormattedCitation" : "15" }, "properties" : { "noteIndex" : 0 }, "schema" : "https://github.com/citation-style-language/schema/raw/master/csl-citation.json" }</w:instrText>
      </w:r>
      <w:r w:rsidR="006F0CF4">
        <w:rPr>
          <w:rFonts w:ascii="Arial" w:hAnsi="Arial" w:cs="Arial"/>
          <w:sz w:val="17"/>
          <w:szCs w:val="17"/>
        </w:rPr>
        <w:fldChar w:fldCharType="separate"/>
      </w:r>
      <w:r w:rsidR="006F0CF4" w:rsidRPr="006F0CF4">
        <w:rPr>
          <w:rFonts w:ascii="Arial" w:hAnsi="Arial" w:cs="Arial"/>
          <w:noProof/>
          <w:sz w:val="17"/>
          <w:szCs w:val="17"/>
          <w:vertAlign w:val="superscript"/>
        </w:rPr>
        <w:t>15</w:t>
      </w:r>
      <w:r w:rsidR="006F0CF4">
        <w:rPr>
          <w:rFonts w:ascii="Arial" w:hAnsi="Arial" w:cs="Arial"/>
          <w:sz w:val="17"/>
          <w:szCs w:val="17"/>
        </w:rPr>
        <w:fldChar w:fldCharType="end"/>
      </w:r>
      <w:r w:rsidR="00EE21AC" w:rsidRPr="00FA0F85">
        <w:rPr>
          <w:rFonts w:ascii="Arial" w:hAnsi="Arial" w:cs="Arial"/>
          <w:sz w:val="17"/>
          <w:szCs w:val="17"/>
          <w:vertAlign w:val="superscript"/>
        </w:rPr>
        <w:t>]</w:t>
      </w:r>
      <w:r w:rsidR="006F0CF4">
        <w:rPr>
          <w:rFonts w:ascii="Arial" w:hAnsi="Arial" w:cs="Arial"/>
          <w:sz w:val="17"/>
          <w:szCs w:val="17"/>
        </w:rPr>
        <w:t xml:space="preserve"> </w:t>
      </w:r>
      <w:r w:rsidR="006F0CF4" w:rsidRPr="000F51E5">
        <w:rPr>
          <w:rFonts w:ascii="Arial" w:hAnsi="Arial" w:cs="Arial"/>
          <w:color w:val="FF0000"/>
          <w:sz w:val="17"/>
          <w:szCs w:val="17"/>
        </w:rPr>
        <w:t>More r</w:t>
      </w:r>
      <w:r w:rsidR="00923ED0" w:rsidRPr="000F51E5">
        <w:rPr>
          <w:rFonts w:ascii="Arial" w:hAnsi="Arial" w:cs="Arial"/>
          <w:color w:val="FF0000"/>
          <w:sz w:val="17"/>
          <w:szCs w:val="17"/>
        </w:rPr>
        <w:t xml:space="preserve">ecently the conversion of carbohydrate to </w:t>
      </w:r>
      <w:r w:rsidR="000F51E5">
        <w:rPr>
          <w:rFonts w:ascii="Arial" w:hAnsi="Arial" w:cs="Arial"/>
          <w:color w:val="FF0000"/>
          <w:sz w:val="17"/>
          <w:szCs w:val="17"/>
        </w:rPr>
        <w:t>HMF</w:t>
      </w:r>
      <w:r w:rsidR="00923ED0" w:rsidRPr="000F51E5">
        <w:rPr>
          <w:rFonts w:ascii="Arial" w:hAnsi="Arial" w:cs="Arial"/>
          <w:color w:val="FF0000"/>
          <w:sz w:val="17"/>
          <w:szCs w:val="17"/>
        </w:rPr>
        <w:t xml:space="preserve"> using hydrothermally stable Nb-SBA-15 catalysts in </w:t>
      </w:r>
      <w:r w:rsidR="000F51E5">
        <w:rPr>
          <w:rFonts w:ascii="Arial" w:hAnsi="Arial" w:cs="Arial"/>
          <w:color w:val="FF0000"/>
          <w:sz w:val="17"/>
          <w:szCs w:val="17"/>
        </w:rPr>
        <w:t xml:space="preserve">a </w:t>
      </w:r>
      <w:r w:rsidR="00923ED0" w:rsidRPr="000F51E5">
        <w:rPr>
          <w:rFonts w:ascii="Arial" w:hAnsi="Arial" w:cs="Arial"/>
          <w:color w:val="FF0000"/>
          <w:sz w:val="17"/>
          <w:szCs w:val="17"/>
        </w:rPr>
        <w:t>biphasic</w:t>
      </w:r>
      <w:r w:rsidR="00226E82" w:rsidRPr="000F51E5">
        <w:rPr>
          <w:rFonts w:ascii="Arial" w:hAnsi="Arial" w:cs="Arial"/>
          <w:color w:val="FF0000"/>
          <w:sz w:val="17"/>
          <w:szCs w:val="17"/>
        </w:rPr>
        <w:t xml:space="preserve"> system</w:t>
      </w:r>
      <w:r w:rsidR="000F51E5" w:rsidRPr="000F51E5">
        <w:rPr>
          <w:rFonts w:ascii="Arial" w:hAnsi="Arial" w:cs="Arial"/>
          <w:color w:val="FF0000"/>
          <w:sz w:val="17"/>
          <w:szCs w:val="17"/>
        </w:rPr>
        <w:t xml:space="preserve"> </w:t>
      </w:r>
      <w:r w:rsidR="000F51E5">
        <w:rPr>
          <w:rFonts w:ascii="Arial" w:hAnsi="Arial" w:cs="Arial"/>
          <w:color w:val="FF0000"/>
          <w:sz w:val="17"/>
          <w:szCs w:val="17"/>
        </w:rPr>
        <w:t>has been reported</w:t>
      </w:r>
      <w:r w:rsidR="00226E82" w:rsidRPr="000F51E5">
        <w:rPr>
          <w:rFonts w:ascii="Arial" w:hAnsi="Arial" w:cs="Arial"/>
          <w:color w:val="FF0000"/>
          <w:sz w:val="17"/>
          <w:szCs w:val="17"/>
        </w:rPr>
        <w:t xml:space="preserve"> by </w:t>
      </w:r>
      <w:r w:rsidR="00226E82" w:rsidRPr="006C754E">
        <w:rPr>
          <w:rFonts w:ascii="Arial" w:hAnsi="Arial" w:cs="Arial"/>
          <w:color w:val="FF0000"/>
          <w:sz w:val="17"/>
          <w:szCs w:val="17"/>
        </w:rPr>
        <w:t xml:space="preserve">Peng </w:t>
      </w:r>
      <w:r w:rsidR="009A2711" w:rsidRPr="006C754E">
        <w:rPr>
          <w:rFonts w:ascii="Arial" w:hAnsi="Arial" w:cs="Arial"/>
          <w:i/>
          <w:color w:val="FF0000"/>
          <w:sz w:val="17"/>
          <w:szCs w:val="17"/>
        </w:rPr>
        <w:t xml:space="preserve">et </w:t>
      </w:r>
      <w:r w:rsidR="00226E82" w:rsidRPr="006C754E">
        <w:rPr>
          <w:rFonts w:ascii="Arial" w:hAnsi="Arial" w:cs="Arial"/>
          <w:i/>
          <w:color w:val="FF0000"/>
          <w:sz w:val="17"/>
          <w:szCs w:val="17"/>
        </w:rPr>
        <w:t>al</w:t>
      </w:r>
      <w:r w:rsidR="00226E82" w:rsidRPr="006C754E">
        <w:rPr>
          <w:rFonts w:ascii="Arial" w:hAnsi="Arial" w:cs="Arial"/>
          <w:color w:val="FF0000"/>
          <w:sz w:val="17"/>
          <w:szCs w:val="17"/>
        </w:rPr>
        <w:t>.</w:t>
      </w:r>
      <w:r w:rsidR="00C30948">
        <w:rPr>
          <w:rFonts w:ascii="Arial" w:hAnsi="Arial" w:cs="Arial"/>
          <w:color w:val="FF0000"/>
          <w:sz w:val="17"/>
          <w:szCs w:val="17"/>
        </w:rPr>
        <w:t xml:space="preserve"> showing good yield of HMF (61.8%).</w:t>
      </w:r>
      <w:r w:rsidR="00EE21AC" w:rsidRPr="006C754E">
        <w:rPr>
          <w:rFonts w:ascii="Arial" w:hAnsi="Arial" w:cs="Arial"/>
          <w:color w:val="FF0000"/>
          <w:sz w:val="17"/>
          <w:szCs w:val="17"/>
          <w:vertAlign w:val="superscript"/>
        </w:rPr>
        <w:t xml:space="preserve"> [</w:t>
      </w:r>
      <w:r w:rsidR="00226E82" w:rsidRPr="006C754E">
        <w:rPr>
          <w:rFonts w:ascii="Arial" w:hAnsi="Arial" w:cs="Arial"/>
          <w:color w:val="FF0000"/>
          <w:sz w:val="17"/>
          <w:szCs w:val="17"/>
        </w:rPr>
        <w:fldChar w:fldCharType="begin" w:fldLock="1"/>
      </w:r>
      <w:r w:rsidR="006F0CF4" w:rsidRPr="006C754E">
        <w:rPr>
          <w:rFonts w:ascii="Arial" w:hAnsi="Arial" w:cs="Arial"/>
          <w:color w:val="FF0000"/>
          <w:sz w:val="17"/>
          <w:szCs w:val="17"/>
        </w:rPr>
        <w:instrText>ADDIN CSL_CITATION { "citationItems" : [ { "id" : "ITEM-1", "itemData" : { "DOI" : "10.1016/j.mcat.2017.04.034", "ISSN" : "24688231", "author" : [ { "dropping-particle" : "", "family" : "Peng", "given" : "Kaihao", "non-dropping-particle" : "", "parse-names" : false, "suffix" : "" }, { "dropping-particle" : "", "family" : "Li", "given" : "Xiangcheng", "non-dropping-particle" : "", "parse-names" : false, "suffix" : "" }, { "dropping-particle" : "", "family" : "Liu", "given" : "Xiaohui", "non-dropping-particle" : "", "parse-names" : false, "suffix" : "" }, { "dropping-particle" : "", "family" : "Wang", "given" : "Yanqin", "non-dropping-particle" : "", "parse-names" : false, "suffix" : "" } ], "container-title" : "Molecular Catalysis", "id" : "ITEM-1", "issued" : { "date-parts" : [ [ "2017" ] ] }, "page" : "72-80", "publisher" : "Elsevier B.V.", "title" : "Hydrothermally stable Nb-SBA-15 catalysts applied in carbohydrate conversion to 5-hydroxymethyl furfural", "type" : "article-journal", "volume" : "441" }, "uris" : [ "http://www.mendeley.com/documents/?uuid=5f303b9e-6714-482e-8764-79c29edf76b0" ] } ], "mendeley" : { "formattedCitation" : "&lt;sup&gt;16&lt;/sup&gt;", "plainTextFormattedCitation" : "16", "previouslyFormattedCitation" : "&lt;sup&gt;15&lt;/sup&gt;" }, "properties" : { "noteIndex" : 0 }, "schema" : "https://github.com/citation-style-language/schema/raw/master/csl-citation.json" }</w:instrText>
      </w:r>
      <w:r w:rsidR="00226E82" w:rsidRPr="006C754E">
        <w:rPr>
          <w:rFonts w:ascii="Arial" w:hAnsi="Arial" w:cs="Arial"/>
          <w:color w:val="FF0000"/>
          <w:sz w:val="17"/>
          <w:szCs w:val="17"/>
        </w:rPr>
        <w:fldChar w:fldCharType="separate"/>
      </w:r>
      <w:r w:rsidR="006F0CF4" w:rsidRPr="006C754E">
        <w:rPr>
          <w:rFonts w:ascii="Arial" w:hAnsi="Arial" w:cs="Arial"/>
          <w:noProof/>
          <w:color w:val="FF0000"/>
          <w:sz w:val="17"/>
          <w:szCs w:val="17"/>
          <w:vertAlign w:val="superscript"/>
        </w:rPr>
        <w:t>16</w:t>
      </w:r>
      <w:r w:rsidR="00226E82" w:rsidRPr="006C754E">
        <w:rPr>
          <w:rFonts w:ascii="Arial" w:hAnsi="Arial" w:cs="Arial"/>
          <w:color w:val="FF0000"/>
          <w:sz w:val="17"/>
          <w:szCs w:val="17"/>
        </w:rPr>
        <w:fldChar w:fldCharType="end"/>
      </w:r>
      <w:r w:rsidR="00EE21AC" w:rsidRPr="006C754E">
        <w:rPr>
          <w:rFonts w:ascii="Arial" w:hAnsi="Arial" w:cs="Arial"/>
          <w:color w:val="FF0000"/>
          <w:sz w:val="17"/>
          <w:szCs w:val="17"/>
          <w:vertAlign w:val="superscript"/>
        </w:rPr>
        <w:t>]</w:t>
      </w:r>
      <w:r w:rsidR="00226E82" w:rsidRPr="006C754E">
        <w:rPr>
          <w:rFonts w:ascii="Arial" w:hAnsi="Arial" w:cs="Arial"/>
          <w:color w:val="FF0000"/>
          <w:sz w:val="17"/>
          <w:szCs w:val="17"/>
        </w:rPr>
        <w:t xml:space="preserve">  </w:t>
      </w:r>
      <w:r w:rsidR="00226E82" w:rsidRPr="00194778">
        <w:rPr>
          <w:rFonts w:ascii="Arial" w:hAnsi="Arial" w:cs="Arial"/>
          <w:sz w:val="17"/>
          <w:szCs w:val="17"/>
        </w:rPr>
        <w:t>Another</w:t>
      </w:r>
      <w:r w:rsidR="00B93D8D" w:rsidRPr="00194778">
        <w:rPr>
          <w:rFonts w:ascii="Arial" w:hAnsi="Arial" w:cs="Arial"/>
          <w:sz w:val="17"/>
          <w:szCs w:val="17"/>
        </w:rPr>
        <w:t xml:space="preserve"> investigation on fructose to HMF conversion was by Garcés </w:t>
      </w:r>
      <w:r w:rsidR="000F51E5" w:rsidRPr="000F51E5">
        <w:rPr>
          <w:rFonts w:ascii="Arial" w:hAnsi="Arial" w:cs="Arial"/>
          <w:i/>
          <w:sz w:val="17"/>
          <w:szCs w:val="17"/>
        </w:rPr>
        <w:t>et al</w:t>
      </w:r>
      <w:r w:rsidR="00B93D8D" w:rsidRPr="00194778">
        <w:rPr>
          <w:rFonts w:ascii="Arial" w:hAnsi="Arial" w:cs="Arial"/>
          <w:sz w:val="17"/>
          <w:szCs w:val="17"/>
        </w:rPr>
        <w:t>. in which they investigate the aqueous pha</w:t>
      </w:r>
      <w:r w:rsidR="00F7112D" w:rsidRPr="00194778">
        <w:rPr>
          <w:rFonts w:ascii="Arial" w:hAnsi="Arial" w:cs="Arial"/>
          <w:sz w:val="17"/>
          <w:szCs w:val="17"/>
        </w:rPr>
        <w:t xml:space="preserve">se conversion of hexoses into </w:t>
      </w:r>
      <w:r w:rsidR="00B93D8D" w:rsidRPr="00194778">
        <w:rPr>
          <w:rFonts w:ascii="Arial" w:hAnsi="Arial" w:cs="Arial"/>
          <w:sz w:val="17"/>
          <w:szCs w:val="17"/>
        </w:rPr>
        <w:t>HMF and levulinic acid in the presence of hydrochloric acid.</w:t>
      </w:r>
      <w:r w:rsidR="00A83B66" w:rsidRPr="00A83B66">
        <w:rPr>
          <w:rFonts w:ascii="Arial" w:hAnsi="Arial" w:cs="Arial"/>
          <w:sz w:val="17"/>
          <w:szCs w:val="17"/>
          <w:vertAlign w:val="superscript"/>
        </w:rPr>
        <w:t xml:space="preserve"> </w:t>
      </w:r>
      <w:r w:rsidR="00A83B66">
        <w:rPr>
          <w:rFonts w:ascii="Arial" w:hAnsi="Arial" w:cs="Arial"/>
          <w:sz w:val="17"/>
          <w:szCs w:val="17"/>
          <w:vertAlign w:val="superscript"/>
        </w:rPr>
        <w:t>[</w:t>
      </w:r>
      <w:r w:rsidR="00B93D8D" w:rsidRPr="0019477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"10.1021/acs.iecr.7b00952", "ISSN" : "0888-5885", "author" : [ { "dropping-particle" : "", "family" : "Garc\u00e9s", "given" : "Diego", "non-dropping-particle" : "", "parse-names" : false, "suffix" : "" }, { "dropping-particle" : "", "family" : "D\u00edaz", "given" : "Eva", "non-dropping-particle" : "", "parse-names" : false, "suffix" : "" }, { "dropping-particle" : "", "family" : "Ord\u00f3\u00f1ez", "given" : "Salvador", "non-dropping-particle" : "", "parse-names" : false, "suffix" : "" } ], "container-title" : "Industrial &amp; Engineering Chemistry Research", "id" : "ITEM-1", "issue" : "18", "issued" : { "date-parts" : [ [ "2017" ] ] }, "page" : "5221-5230", "title" : "Aqueous Phase Conversion of Hexoses into 5-Hydroxymethylfurfural and Levulinic Acid in the Presence of Hydrochloric Acid: Mechanism and Kinetics", "type" : "article-journal", "volume" : "56" }, "uris" : [ "http://www.mendeley.com/documents/?uuid=3e0257de-8ab7-4eee-961d-2dfa5328fe12" ] } ], "mendeley" : { "formattedCitation" : "&lt;sup&gt;17&lt;/sup&gt;", "plainTextFormattedCitation" : "17", "previouslyFormattedCitation" : "&lt;sup&gt;17&lt;/sup&gt;" }, "properties" : { "noteIndex" : 0 }, "schema" : "https://github.com/citation-style-language/schema/raw/master/csl-citation.json" }</w:instrText>
      </w:r>
      <w:r w:rsidR="00B93D8D" w:rsidRPr="00194778">
        <w:rPr>
          <w:rFonts w:ascii="Arial" w:hAnsi="Arial" w:cs="Arial"/>
          <w:sz w:val="17"/>
          <w:szCs w:val="17"/>
        </w:rPr>
        <w:fldChar w:fldCharType="separate"/>
      </w:r>
      <w:r w:rsidR="00226E82" w:rsidRPr="00194778">
        <w:rPr>
          <w:rFonts w:ascii="Arial" w:hAnsi="Arial" w:cs="Arial"/>
          <w:noProof/>
          <w:sz w:val="17"/>
          <w:szCs w:val="17"/>
          <w:vertAlign w:val="superscript"/>
        </w:rPr>
        <w:t>17</w:t>
      </w:r>
      <w:r w:rsidR="00B93D8D" w:rsidRPr="00194778">
        <w:rPr>
          <w:rFonts w:ascii="Arial" w:hAnsi="Arial" w:cs="Arial"/>
          <w:sz w:val="17"/>
          <w:szCs w:val="17"/>
        </w:rPr>
        <w:fldChar w:fldCharType="end"/>
      </w:r>
      <w:r w:rsidR="00A83B66" w:rsidRPr="00FA0F85">
        <w:rPr>
          <w:rFonts w:ascii="Arial" w:hAnsi="Arial" w:cs="Arial"/>
          <w:sz w:val="17"/>
          <w:szCs w:val="17"/>
          <w:vertAlign w:val="superscript"/>
        </w:rPr>
        <w:t>]</w:t>
      </w:r>
      <w:r w:rsidR="00B93D8D" w:rsidRPr="00194778">
        <w:rPr>
          <w:rFonts w:ascii="Arial" w:eastAsiaTheme="minorHAnsi" w:hAnsi="Arial" w:cs="Arial"/>
          <w:b/>
          <w:sz w:val="17"/>
          <w:szCs w:val="17"/>
        </w:rPr>
        <w:t xml:space="preserve"> </w:t>
      </w:r>
    </w:p>
    <w:p w:rsidR="00B93D8D" w:rsidRPr="00194778" w:rsidRDefault="00B93D8D" w:rsidP="00194778">
      <w:pPr>
        <w:pStyle w:val="VAFigureCaption"/>
        <w:jc w:val="both"/>
        <w:rPr>
          <w:rFonts w:ascii="Arial" w:hAnsi="Arial" w:cs="Arial"/>
          <w:sz w:val="17"/>
          <w:szCs w:val="17"/>
        </w:rPr>
      </w:pPr>
    </w:p>
    <w:p w:rsidR="00F7112D" w:rsidRPr="00F7112D" w:rsidRDefault="00F7112D" w:rsidP="00F7112D">
      <w:pPr>
        <w:rPr>
          <w:lang w:val="en-GB"/>
        </w:rPr>
      </w:pPr>
    </w:p>
    <w:p w:rsidR="00194778" w:rsidRDefault="00F2646C" w:rsidP="00194778">
      <w:pPr>
        <w:keepNext/>
        <w:rPr>
          <w:rFonts w:ascii="Arial" w:hAnsi="Arial"/>
          <w:b/>
          <w:sz w:val="14"/>
          <w:szCs w:val="14"/>
          <w:lang w:val="en-GB"/>
        </w:rPr>
      </w:pPr>
      <w:r>
        <w:object w:dxaOrig="8762" w:dyaOrig="13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1pt;height:363.15pt" o:ole="">
            <v:imagedata r:id="rId10" o:title=""/>
          </v:shape>
          <o:OLEObject Type="Embed" ProgID="ChemDraw.Document.6.0" ShapeID="_x0000_i1025" DrawAspect="Content" ObjectID="_1575375084" r:id="rId11"/>
        </w:object>
      </w:r>
      <w:r w:rsidR="00194778" w:rsidRPr="00194778">
        <w:rPr>
          <w:rFonts w:ascii="Arial" w:hAnsi="Arial"/>
          <w:b/>
          <w:sz w:val="14"/>
          <w:szCs w:val="14"/>
          <w:lang w:val="en-GB"/>
        </w:rPr>
        <w:t xml:space="preserve"> </w:t>
      </w:r>
    </w:p>
    <w:p w:rsidR="00194778" w:rsidRDefault="00194778" w:rsidP="00194778">
      <w:pPr>
        <w:keepNext/>
        <w:rPr>
          <w:rFonts w:asciiTheme="minorHAnsi" w:hAnsiTheme="minorHAnsi" w:cstheme="minorHAnsi"/>
          <w:b/>
          <w:sz w:val="14"/>
          <w:szCs w:val="14"/>
          <w:lang w:val="en-GB"/>
        </w:rPr>
      </w:pPr>
    </w:p>
    <w:p w:rsidR="00194778" w:rsidRPr="00B64FD7" w:rsidRDefault="00B9357C" w:rsidP="00B9357C">
      <w:pPr>
        <w:keepNext/>
        <w:jc w:val="both"/>
        <w:rPr>
          <w:rFonts w:ascii="Arial" w:hAnsi="Arial" w:cs="Arial"/>
          <w:color w:val="FF0000"/>
          <w:sz w:val="14"/>
          <w:szCs w:val="14"/>
          <w:lang w:val="en-GB"/>
        </w:rPr>
      </w:pPr>
      <w:r w:rsidRPr="00B64FD7">
        <w:rPr>
          <w:rFonts w:ascii="Arial" w:hAnsi="Arial" w:cs="Arial"/>
          <w:b/>
          <w:color w:val="FF0000"/>
          <w:sz w:val="14"/>
          <w:szCs w:val="14"/>
          <w:lang w:val="en-GB"/>
        </w:rPr>
        <w:t>Figure 1</w:t>
      </w:r>
      <w:r w:rsidR="00194778" w:rsidRPr="00B64FD7">
        <w:rPr>
          <w:rFonts w:ascii="Arial" w:hAnsi="Arial" w:cs="Arial"/>
          <w:b/>
          <w:color w:val="FF0000"/>
          <w:sz w:val="14"/>
          <w:szCs w:val="14"/>
          <w:lang w:val="en-GB"/>
        </w:rPr>
        <w:t>.</w:t>
      </w:r>
      <w:r w:rsidR="00194778" w:rsidRPr="00B64FD7">
        <w:rPr>
          <w:rFonts w:ascii="Arial" w:hAnsi="Arial" w:cs="Arial"/>
          <w:color w:val="FF0000"/>
          <w:sz w:val="14"/>
          <w:szCs w:val="14"/>
          <w:lang w:val="en-US"/>
        </w:rPr>
        <w:t xml:space="preserve"> </w:t>
      </w:r>
      <w:r w:rsidR="00194778" w:rsidRPr="00B64FD7">
        <w:rPr>
          <w:rFonts w:ascii="Arial" w:hAnsi="Arial" w:cs="Arial"/>
          <w:b/>
          <w:color w:val="FF0000"/>
          <w:sz w:val="14"/>
          <w:szCs w:val="14"/>
          <w:lang w:val="en-US"/>
        </w:rPr>
        <w:t>Synthetic route to iron-NHC catalysts 1a and 1b.</w:t>
      </w:r>
    </w:p>
    <w:p w:rsidR="00093E59" w:rsidRPr="00854CB2" w:rsidRDefault="00093E59" w:rsidP="00854CB2">
      <w:pPr>
        <w:keepNext/>
      </w:pPr>
    </w:p>
    <w:p w:rsidR="00194778" w:rsidRDefault="00194778" w:rsidP="00E60A06">
      <w:pPr>
        <w:pStyle w:val="VBChartTitle"/>
      </w:pPr>
      <w:bookmarkStart w:id="4" w:name="_Hlk483309080"/>
      <w:bookmarkStart w:id="5" w:name="_Hlk483270838"/>
    </w:p>
    <w:p w:rsidR="00B9357C" w:rsidRPr="00B9357C" w:rsidRDefault="00B9357C" w:rsidP="00B9357C">
      <w:pPr>
        <w:spacing w:before="480" w:after="230" w:line="225" w:lineRule="exact"/>
        <w:rPr>
          <w:rFonts w:ascii="Arial" w:hAnsi="Arial"/>
          <w:b/>
          <w:sz w:val="22"/>
          <w:lang w:val="en-GB"/>
        </w:rPr>
      </w:pPr>
      <w:r w:rsidRPr="00B9357C">
        <w:rPr>
          <w:rFonts w:ascii="Arial" w:hAnsi="Arial"/>
          <w:b/>
          <w:sz w:val="22"/>
          <w:lang w:val="en-GB"/>
        </w:rPr>
        <w:t>Results and Discussion</w:t>
      </w:r>
    </w:p>
    <w:p w:rsidR="00CC0B15" w:rsidRPr="00B9357C" w:rsidRDefault="00CC0B15" w:rsidP="00B9357C">
      <w:pPr>
        <w:pStyle w:val="VAFigureCaption"/>
        <w:jc w:val="both"/>
        <w:rPr>
          <w:rFonts w:ascii="Arial" w:hAnsi="Arial" w:cs="Arial"/>
          <w:sz w:val="17"/>
          <w:szCs w:val="17"/>
        </w:rPr>
      </w:pPr>
      <w:r w:rsidRPr="00B9357C">
        <w:rPr>
          <w:rFonts w:ascii="Arial" w:hAnsi="Arial" w:cs="Arial"/>
          <w:sz w:val="17"/>
          <w:szCs w:val="17"/>
        </w:rPr>
        <w:t xml:space="preserve">The desired Fe-NHC catalyst (eg. </w:t>
      </w:r>
      <w:r w:rsidRPr="00B9357C">
        <w:rPr>
          <w:rFonts w:ascii="Arial" w:hAnsi="Arial" w:cs="Arial"/>
          <w:b/>
          <w:sz w:val="17"/>
          <w:szCs w:val="17"/>
        </w:rPr>
        <w:t>1a-b</w:t>
      </w:r>
      <w:r w:rsidRPr="00B9357C">
        <w:rPr>
          <w:rFonts w:ascii="Arial" w:hAnsi="Arial" w:cs="Arial"/>
          <w:sz w:val="17"/>
          <w:szCs w:val="17"/>
        </w:rPr>
        <w:t>) was successfully acquired from the reaction between (</w:t>
      </w:r>
      <w:r w:rsidRPr="00B9357C">
        <w:rPr>
          <w:rFonts w:ascii="Arial" w:hAnsi="Arial" w:cs="Arial"/>
          <w:b/>
          <w:sz w:val="17"/>
          <w:szCs w:val="17"/>
        </w:rPr>
        <w:t>13</w:t>
      </w:r>
      <w:r w:rsidRPr="00B9357C">
        <w:rPr>
          <w:rFonts w:ascii="Arial" w:hAnsi="Arial" w:cs="Arial"/>
          <w:sz w:val="17"/>
          <w:szCs w:val="17"/>
        </w:rPr>
        <w:t>), in the presence of potassium-</w:t>
      </w:r>
      <w:r w:rsidRPr="00B9357C">
        <w:rPr>
          <w:rFonts w:ascii="Arial" w:hAnsi="Arial" w:cs="Arial"/>
          <w:i/>
          <w:iCs/>
          <w:sz w:val="17"/>
          <w:szCs w:val="17"/>
        </w:rPr>
        <w:t>tert</w:t>
      </w:r>
      <w:r w:rsidRPr="00B9357C">
        <w:rPr>
          <w:rFonts w:ascii="Arial" w:hAnsi="Arial" w:cs="Arial"/>
          <w:sz w:val="17"/>
          <w:szCs w:val="17"/>
        </w:rPr>
        <w:t>-butoxide as base and propylene carbonate as solvent, and iron(III) chloride in good yield (61.5%).</w:t>
      </w:r>
    </w:p>
    <w:p w:rsidR="00CC0B15" w:rsidRPr="00B9357C" w:rsidRDefault="00CC0B15" w:rsidP="00B9357C">
      <w:pPr>
        <w:pStyle w:val="VAFigureCaption"/>
        <w:jc w:val="both"/>
        <w:rPr>
          <w:rFonts w:ascii="Arial" w:hAnsi="Arial" w:cs="Arial"/>
          <w:b/>
          <w:sz w:val="17"/>
          <w:szCs w:val="17"/>
        </w:rPr>
      </w:pPr>
      <w:r w:rsidRPr="00B9357C">
        <w:rPr>
          <w:rFonts w:ascii="Arial" w:hAnsi="Arial" w:cs="Arial"/>
          <w:sz w:val="17"/>
          <w:szCs w:val="17"/>
        </w:rPr>
        <w:t>Expanded HACS (</w:t>
      </w:r>
      <w:r w:rsidRPr="00B9357C">
        <w:rPr>
          <w:rFonts w:ascii="Arial" w:hAnsi="Arial" w:cs="Arial"/>
          <w:b/>
          <w:sz w:val="17"/>
          <w:szCs w:val="17"/>
        </w:rPr>
        <w:t>4a</w:t>
      </w:r>
      <w:r w:rsidRPr="00B9357C">
        <w:rPr>
          <w:rFonts w:ascii="Arial" w:hAnsi="Arial" w:cs="Arial"/>
          <w:sz w:val="17"/>
          <w:szCs w:val="17"/>
        </w:rPr>
        <w:t>) or Starbon™-350 (</w:t>
      </w:r>
      <w:r w:rsidRPr="00B9357C">
        <w:rPr>
          <w:rFonts w:ascii="Arial" w:hAnsi="Arial" w:cs="Arial"/>
          <w:b/>
          <w:sz w:val="17"/>
          <w:szCs w:val="17"/>
        </w:rPr>
        <w:t>4b</w:t>
      </w:r>
      <w:r w:rsidRPr="00B9357C">
        <w:rPr>
          <w:rFonts w:ascii="Arial" w:hAnsi="Arial" w:cs="Arial"/>
          <w:sz w:val="17"/>
          <w:szCs w:val="17"/>
        </w:rPr>
        <w:t>) suspended in propylene carbonate was successfully converted in to succinimidyl carbonate derivative (</w:t>
      </w:r>
      <w:r w:rsidRPr="00B9357C">
        <w:rPr>
          <w:rFonts w:ascii="Arial" w:hAnsi="Arial" w:cs="Arial"/>
          <w:b/>
          <w:sz w:val="17"/>
          <w:szCs w:val="17"/>
        </w:rPr>
        <w:t>6</w:t>
      </w:r>
      <w:r w:rsidRPr="00B9357C">
        <w:rPr>
          <w:rFonts w:ascii="Arial" w:hAnsi="Arial" w:cs="Arial"/>
          <w:sz w:val="17"/>
          <w:szCs w:val="17"/>
        </w:rPr>
        <w:t xml:space="preserve">), in the presence of </w:t>
      </w:r>
      <w:r w:rsidRPr="00B9357C">
        <w:rPr>
          <w:rFonts w:ascii="Arial" w:hAnsi="Arial" w:cs="Arial"/>
          <w:i/>
          <w:iCs/>
          <w:sz w:val="17"/>
          <w:szCs w:val="17"/>
        </w:rPr>
        <w:t>N</w:t>
      </w:r>
      <w:r w:rsidRPr="00B9357C">
        <w:rPr>
          <w:rFonts w:ascii="Arial" w:hAnsi="Arial" w:cs="Arial"/>
          <w:sz w:val="17"/>
          <w:szCs w:val="17"/>
        </w:rPr>
        <w:t>,</w:t>
      </w:r>
      <w:r w:rsidRPr="00B9357C">
        <w:rPr>
          <w:rFonts w:ascii="Arial" w:hAnsi="Arial" w:cs="Arial"/>
          <w:i/>
          <w:iCs/>
          <w:sz w:val="17"/>
          <w:szCs w:val="17"/>
        </w:rPr>
        <w:t>N</w:t>
      </w:r>
      <w:r w:rsidRPr="00B9357C">
        <w:rPr>
          <w:rFonts w:ascii="Arial" w:hAnsi="Arial" w:cs="Arial"/>
          <w:sz w:val="17"/>
          <w:szCs w:val="17"/>
        </w:rPr>
        <w:t>'-disuccinimidyl carbonate (</w:t>
      </w:r>
      <w:r w:rsidRPr="00B9357C">
        <w:rPr>
          <w:rFonts w:ascii="Arial" w:hAnsi="Arial" w:cs="Arial"/>
          <w:b/>
          <w:sz w:val="17"/>
          <w:szCs w:val="17"/>
        </w:rPr>
        <w:t>5</w:t>
      </w:r>
      <w:r w:rsidRPr="00B9357C">
        <w:rPr>
          <w:rFonts w:ascii="Arial" w:hAnsi="Arial" w:cs="Arial"/>
          <w:sz w:val="17"/>
          <w:szCs w:val="17"/>
        </w:rPr>
        <w:t>) and catalyzed by DMAP, in good yield (60%). In certain cases, this conversion has been carried in dimethyl formamide (DMF),</w:t>
      </w:r>
      <w:r w:rsidR="00A83B66" w:rsidRPr="00A83B66">
        <w:rPr>
          <w:rFonts w:ascii="Arial" w:hAnsi="Arial" w:cs="Arial"/>
          <w:sz w:val="17"/>
          <w:szCs w:val="17"/>
          <w:vertAlign w:val="superscript"/>
        </w:rPr>
        <w:t xml:space="preserve"> </w:t>
      </w:r>
      <w:r w:rsidR="00A83B66">
        <w:rPr>
          <w:rFonts w:ascii="Arial" w:hAnsi="Arial" w:cs="Arial"/>
          <w:sz w:val="17"/>
          <w:szCs w:val="17"/>
          <w:vertAlign w:val="superscript"/>
        </w:rPr>
        <w:t>[</w:t>
      </w:r>
      <w:r w:rsidRPr="00B9357C">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"10.1021/ma102410z", "ISBN" : "0024-9297", "ISSN" : "00249297", "abstract" : "We report on the reaction of surface-attached polymer brushes with polymer molecules, which are present in a contacting solution. More specifically, we synthesize copolymer brushes containing N-hydroxysuccinimide active ester groups and study their reaction with poly(ethylene glycol) molecules, which carry an amino group at one end. Qualitatively, highly ?pegylated? surfaces are obtained with an equivalent thickness of the PEG layers of up to 200 nm. Yield and kinetics of the grafting reaction are studied as a function of size and concentration of the incoming molecules, brush graft density, and brush molecular weight. It is observed that the completion of the grafting reaction is surprisingly fast, the molecular weight of the incoming molecules has a strong, while graft density and molecular weight of the brush have only a weak influence on the extent of functionalization. We develop a model for the grafting reaction, where due to limited penetration of the brush by the incoming chains the reaction occurs only at the outer periphery of the surface-attached layer. Reactive groups present in the inner parts of the brush do not take part in the attachment reaction. In the outer parts of the brush, however, partial penetration is possible so that the attachment reaction is fast and essentially only governed by the details of the shape of the segment density distribution and the size of the incoming chains. We report on the reaction of surface-attached polymer brushes with polymer molecules, which are present in a contacting solution. More specifically, we synthesize copolymer brushes containing N-hydroxysuccinimide active ester groups and study their reaction with poly(ethylene glycol) molecules, which carry an amino group at one end. Qualitatively, highly ?pegylated? surfaces are obtained with an equivalent thickness of the PEG layers of up to 200 nm. Yield and kinetics of the grafting reaction are studied as a function of size and concentration of the incoming molecules, brush graft density, and brush molecular weight. It is observed that the completion of the grafting reaction is surprisingly fast, the molecular weight of the incoming molecules has a strong, while graft density and molecular weight of the brush have only a weak influence on the extent of functionalization. We develop a model for the grafting reaction, where due to limited penetration of the brush by the incoming chains the reaction occurs only at the outer periphery of the surface-attac\u2026", "author" : [ { "dropping-particle" : "", "family" : "Schuh", "given" : "Christian", "non-dropping-particle" : "", "parse-names" : false, "suffix" : "" }, { "dropping-particle" : "", "family" : "R\u00fche", "given" : "J\u00fcrgen", "non-dropping-particle" : "", "parse-names" : false, "suffix" : "" } ], "container-title" : "Macromolecules", "id" : "ITEM-1", "issue" : "9", "issued" : { "date-parts" : [ [ "2011" ] ] }, "page" : "3502-3510", "title" : "Penetration of polymer brushes by chemical nonidentical free polymers", "type" : "article-journal", "volume" : "44" }, "uris" : [ "http://www.mendeley.com/documents/?uuid=12ec3974-69bf-4ad6-a308-ebed181dc1e6" ] } ], "mendeley" : { "formattedCitation" : "&lt;sup&gt;18&lt;/sup&gt;", "plainTextFormattedCitation" : "18", "previouslyFormattedCitation" : "&lt;sup&gt;18&lt;/sup&gt;" }, "properties" : { "noteIndex" : 0 }, "schema" : "https://github.com/citation-style-language/schema/raw/master/csl-citation.json" }</w:instrText>
      </w:r>
      <w:r w:rsidRPr="00B9357C">
        <w:rPr>
          <w:rFonts w:ascii="Arial" w:hAnsi="Arial" w:cs="Arial"/>
          <w:sz w:val="17"/>
          <w:szCs w:val="17"/>
        </w:rPr>
        <w:fldChar w:fldCharType="separate"/>
      </w:r>
      <w:r w:rsidR="00226E82" w:rsidRPr="00B9357C">
        <w:rPr>
          <w:rFonts w:ascii="Arial" w:hAnsi="Arial" w:cs="Arial"/>
          <w:noProof/>
          <w:sz w:val="17"/>
          <w:szCs w:val="17"/>
          <w:vertAlign w:val="superscript"/>
        </w:rPr>
        <w:t>18</w:t>
      </w:r>
      <w:r w:rsidRPr="00B9357C">
        <w:rPr>
          <w:rFonts w:ascii="Arial" w:hAnsi="Arial" w:cs="Arial"/>
          <w:sz w:val="17"/>
          <w:szCs w:val="17"/>
        </w:rPr>
        <w:fldChar w:fldCharType="end"/>
      </w:r>
      <w:r w:rsidR="00A83B66" w:rsidRPr="00FA0F85">
        <w:rPr>
          <w:rFonts w:ascii="Arial" w:hAnsi="Arial" w:cs="Arial"/>
          <w:sz w:val="17"/>
          <w:szCs w:val="17"/>
          <w:vertAlign w:val="superscript"/>
        </w:rPr>
        <w:t>]</w:t>
      </w:r>
      <w:r w:rsidRPr="00B9357C">
        <w:rPr>
          <w:rFonts w:ascii="Arial" w:hAnsi="Arial" w:cs="Arial"/>
          <w:sz w:val="17"/>
          <w:szCs w:val="17"/>
        </w:rPr>
        <w:t xml:space="preserve"> a toxic dipolar aprotic solvent, which is removed by washing with copious amounts of water post reaction resulting in considerable amounts of aqueous waste. The latter is usually incinerated but because DMF is a nitrogen containing solvent, NOx emissions are produced. On the other hand, propylene</w:t>
      </w:r>
      <w:r w:rsidR="009A2711" w:rsidRPr="00B9357C">
        <w:rPr>
          <w:rFonts w:ascii="Arial" w:hAnsi="Arial" w:cs="Arial"/>
          <w:sz w:val="17"/>
          <w:szCs w:val="17"/>
        </w:rPr>
        <w:t xml:space="preserve"> carbonate (used in this case, see Figure 1</w:t>
      </w:r>
      <w:r w:rsidRPr="00B9357C">
        <w:rPr>
          <w:rFonts w:ascii="Arial" w:hAnsi="Arial" w:cs="Arial"/>
          <w:sz w:val="17"/>
          <w:szCs w:val="17"/>
        </w:rPr>
        <w:t>) is a green(</w:t>
      </w:r>
      <w:r w:rsidRPr="00B9357C">
        <w:rPr>
          <w:rFonts w:ascii="Arial" w:hAnsi="Arial" w:cs="Arial"/>
          <w:i/>
          <w:iCs/>
          <w:sz w:val="17"/>
          <w:szCs w:val="17"/>
        </w:rPr>
        <w:t>er</w:t>
      </w:r>
      <w:r w:rsidRPr="00B9357C">
        <w:rPr>
          <w:rFonts w:ascii="Arial" w:hAnsi="Arial" w:cs="Arial"/>
          <w:sz w:val="17"/>
          <w:szCs w:val="17"/>
        </w:rPr>
        <w:t>) alternative produced from (waste) carbon dioxide and propylene oxide. Unlike DMF, incineration of propylene carbonate a</w:t>
      </w:r>
      <w:r w:rsidRPr="00B9357C">
        <w:rPr>
          <w:rFonts w:ascii="Cambria Math" w:hAnsi="Cambria Math" w:cs="Cambria Math"/>
          <w:sz w:val="17"/>
          <w:szCs w:val="17"/>
        </w:rPr>
        <w:t>ﬀ</w:t>
      </w:r>
      <w:r w:rsidRPr="00B9357C">
        <w:rPr>
          <w:rFonts w:ascii="Arial" w:hAnsi="Arial" w:cs="Arial"/>
          <w:sz w:val="17"/>
          <w:szCs w:val="17"/>
        </w:rPr>
        <w:t>ords carbon dioxide and water only.</w:t>
      </w:r>
    </w:p>
    <w:p w:rsidR="00CC0B15" w:rsidRPr="00CC0B15" w:rsidRDefault="00CC0B15" w:rsidP="00B9357C">
      <w:pPr>
        <w:pStyle w:val="VAFigureCaption"/>
        <w:jc w:val="both"/>
      </w:pPr>
      <w:r w:rsidRPr="00B9357C">
        <w:rPr>
          <w:rFonts w:ascii="Arial" w:hAnsi="Arial" w:cs="Arial"/>
          <w:sz w:val="17"/>
          <w:szCs w:val="17"/>
        </w:rPr>
        <w:t>The theoretical degree of substitution (DS) of starch (</w:t>
      </w:r>
      <w:r w:rsidRPr="00B9357C">
        <w:rPr>
          <w:rFonts w:ascii="Arial" w:hAnsi="Arial" w:cs="Arial"/>
          <w:b/>
          <w:sz w:val="17"/>
          <w:szCs w:val="17"/>
        </w:rPr>
        <w:t>4a</w:t>
      </w:r>
      <w:r w:rsidRPr="00B9357C">
        <w:rPr>
          <w:rFonts w:ascii="Arial" w:hAnsi="Arial" w:cs="Arial"/>
          <w:sz w:val="17"/>
          <w:szCs w:val="17"/>
        </w:rPr>
        <w:t>) is 3 because it comprises three hydroxyl moieties per each anhydroglucose unit, i.e., at C2, C3 and C6. As the stoichiometry of starch (</w:t>
      </w:r>
      <w:r w:rsidRPr="00B9357C">
        <w:rPr>
          <w:rFonts w:ascii="Arial" w:hAnsi="Arial" w:cs="Arial"/>
          <w:b/>
          <w:sz w:val="17"/>
          <w:szCs w:val="17"/>
        </w:rPr>
        <w:t>4</w:t>
      </w:r>
      <w:r w:rsidRPr="00B9357C">
        <w:rPr>
          <w:rFonts w:ascii="Arial" w:hAnsi="Arial" w:cs="Arial"/>
          <w:sz w:val="17"/>
          <w:szCs w:val="17"/>
        </w:rPr>
        <w:t xml:space="preserve">) with respect to </w:t>
      </w:r>
      <w:r w:rsidRPr="00B9357C">
        <w:rPr>
          <w:rFonts w:ascii="Arial" w:hAnsi="Arial" w:cs="Arial"/>
          <w:i/>
          <w:iCs/>
          <w:sz w:val="17"/>
          <w:szCs w:val="17"/>
        </w:rPr>
        <w:t>N</w:t>
      </w:r>
      <w:r w:rsidRPr="00B9357C">
        <w:rPr>
          <w:rFonts w:ascii="Arial" w:hAnsi="Arial" w:cs="Arial"/>
          <w:sz w:val="17"/>
          <w:szCs w:val="17"/>
        </w:rPr>
        <w:t>,</w:t>
      </w:r>
      <w:r w:rsidRPr="00B9357C">
        <w:rPr>
          <w:rFonts w:ascii="Arial" w:hAnsi="Arial" w:cs="Arial"/>
          <w:i/>
          <w:iCs/>
          <w:sz w:val="17"/>
          <w:szCs w:val="17"/>
        </w:rPr>
        <w:t>N</w:t>
      </w:r>
      <w:r w:rsidRPr="00B9357C">
        <w:rPr>
          <w:rFonts w:ascii="Arial" w:hAnsi="Arial" w:cs="Arial"/>
          <w:sz w:val="17"/>
          <w:szCs w:val="17"/>
        </w:rPr>
        <w:t>'-disuccimidyl carbonate (</w:t>
      </w:r>
      <w:r w:rsidRPr="00B9357C">
        <w:rPr>
          <w:rFonts w:ascii="Arial" w:hAnsi="Arial" w:cs="Arial"/>
          <w:b/>
          <w:sz w:val="17"/>
          <w:szCs w:val="17"/>
        </w:rPr>
        <w:t>5</w:t>
      </w:r>
      <w:r w:rsidRPr="00B9357C">
        <w:rPr>
          <w:rFonts w:ascii="Arial" w:hAnsi="Arial" w:cs="Arial"/>
          <w:sz w:val="17"/>
          <w:szCs w:val="17"/>
        </w:rPr>
        <w:t>) is 1:3, initially the conversion to its succinimidyl carbonate derivative (</w:t>
      </w:r>
      <w:r w:rsidRPr="00B9357C">
        <w:rPr>
          <w:rFonts w:ascii="Arial" w:hAnsi="Arial" w:cs="Arial"/>
          <w:b/>
          <w:sz w:val="17"/>
          <w:szCs w:val="17"/>
        </w:rPr>
        <w:t>6</w:t>
      </w:r>
      <w:r w:rsidRPr="00B9357C">
        <w:rPr>
          <w:rFonts w:ascii="Arial" w:hAnsi="Arial" w:cs="Arial"/>
          <w:sz w:val="17"/>
          <w:szCs w:val="17"/>
        </w:rPr>
        <w:t xml:space="preserve">) was </w:t>
      </w:r>
      <w:r w:rsidRPr="00B9357C">
        <w:rPr>
          <w:rFonts w:ascii="Arial" w:hAnsi="Arial" w:cs="Arial"/>
          <w:sz w:val="17"/>
          <w:szCs w:val="17"/>
        </w:rPr>
        <w:t>performed using a slight excess of (</w:t>
      </w:r>
      <w:r w:rsidRPr="00B9357C">
        <w:rPr>
          <w:rFonts w:ascii="Arial" w:hAnsi="Arial" w:cs="Arial"/>
          <w:b/>
          <w:sz w:val="17"/>
          <w:szCs w:val="17"/>
        </w:rPr>
        <w:t>5</w:t>
      </w:r>
      <w:r w:rsidRPr="00B9357C">
        <w:rPr>
          <w:rFonts w:ascii="Arial" w:hAnsi="Arial" w:cs="Arial"/>
          <w:sz w:val="17"/>
          <w:szCs w:val="17"/>
        </w:rPr>
        <w:t>), i.e., 3.16 molar equivalents or 0.16 molar excess, to a</w:t>
      </w:r>
      <w:r w:rsidRPr="00B9357C">
        <w:rPr>
          <w:rFonts w:ascii="Cambria Math" w:hAnsi="Cambria Math" w:cs="Cambria Math"/>
          <w:sz w:val="17"/>
          <w:szCs w:val="17"/>
        </w:rPr>
        <w:t>ﬀ</w:t>
      </w:r>
      <w:r w:rsidR="00CF510F" w:rsidRPr="00B9357C">
        <w:rPr>
          <w:rFonts w:ascii="Arial" w:hAnsi="Arial" w:cs="Arial"/>
          <w:sz w:val="17"/>
          <w:szCs w:val="17"/>
        </w:rPr>
        <w:t>ord a succinimidyl carbonate degree of substitution (</w:t>
      </w:r>
      <w:r w:rsidRPr="00B9357C">
        <w:rPr>
          <w:rFonts w:ascii="Arial" w:hAnsi="Arial" w:cs="Arial"/>
          <w:sz w:val="17"/>
          <w:szCs w:val="17"/>
        </w:rPr>
        <w:t>DS</w:t>
      </w:r>
      <w:r w:rsidR="00CF510F" w:rsidRPr="00B9357C">
        <w:rPr>
          <w:rFonts w:ascii="Arial" w:hAnsi="Arial" w:cs="Arial"/>
          <w:sz w:val="17"/>
          <w:szCs w:val="17"/>
        </w:rPr>
        <w:t>)</w:t>
      </w:r>
      <w:r w:rsidRPr="00B9357C">
        <w:rPr>
          <w:rFonts w:ascii="Arial" w:hAnsi="Arial" w:cs="Arial"/>
          <w:sz w:val="17"/>
          <w:szCs w:val="17"/>
        </w:rPr>
        <w:t xml:space="preserve"> of 0.33±0.11 corresponding to 20.92±4.88% of succinimidyl carbonate</w:t>
      </w:r>
      <w:r w:rsidR="00CF510F" w:rsidRPr="00B9357C">
        <w:rPr>
          <w:rFonts w:ascii="Arial" w:hAnsi="Arial" w:cs="Arial"/>
          <w:sz w:val="17"/>
          <w:szCs w:val="17"/>
        </w:rPr>
        <w:t xml:space="preserve"> activation on the expanded HACS</w:t>
      </w:r>
      <w:r w:rsidRPr="00B9357C">
        <w:rPr>
          <w:rFonts w:ascii="Arial" w:hAnsi="Arial" w:cs="Arial"/>
          <w:sz w:val="17"/>
          <w:szCs w:val="17"/>
        </w:rPr>
        <w:t>. The low DS may be due to inaccessibility of the hydroxyl moieties within starch despite using expanded HACS (</w:t>
      </w:r>
      <w:r w:rsidRPr="00B9357C">
        <w:rPr>
          <w:rFonts w:ascii="Arial" w:hAnsi="Arial" w:cs="Arial"/>
          <w:b/>
          <w:sz w:val="17"/>
          <w:szCs w:val="17"/>
        </w:rPr>
        <w:t>4a</w:t>
      </w:r>
      <w:r w:rsidRPr="00B9357C">
        <w:rPr>
          <w:rFonts w:ascii="Arial" w:hAnsi="Arial" w:cs="Arial"/>
          <w:sz w:val="17"/>
          <w:szCs w:val="17"/>
        </w:rPr>
        <w:t xml:space="preserve">) and due to steric hindrance associated with the bulky succinimdyl carbonate group. It is envisaged that substitution has most likely taken place preferentially on the C6-OH because it is least hindered. </w:t>
      </w:r>
    </w:p>
    <w:p w:rsidR="005A7819" w:rsidRPr="005A7819" w:rsidRDefault="005A7819" w:rsidP="004B4912">
      <w:pPr>
        <w:pStyle w:val="VAFigureCaption"/>
      </w:pPr>
    </w:p>
    <w:p w:rsidR="005A7819" w:rsidRPr="00B9357C" w:rsidRDefault="005A7819" w:rsidP="00B9357C">
      <w:pPr>
        <w:pStyle w:val="VAFigureCaption"/>
        <w:jc w:val="both"/>
        <w:rPr>
          <w:rFonts w:ascii="Arial" w:hAnsi="Arial" w:cs="Arial"/>
          <w:b/>
          <w:sz w:val="17"/>
          <w:szCs w:val="17"/>
        </w:rPr>
      </w:pPr>
      <w:r w:rsidRPr="00B9357C">
        <w:rPr>
          <w:rFonts w:ascii="Arial" w:hAnsi="Arial" w:cs="Arial"/>
          <w:b/>
          <w:sz w:val="17"/>
          <w:szCs w:val="17"/>
        </w:rPr>
        <w:t>Characterization of Fe-NHC bio-based catalyst (1a-b)</w:t>
      </w:r>
    </w:p>
    <w:p w:rsidR="005A7819" w:rsidRPr="00B9357C" w:rsidRDefault="005A7819" w:rsidP="00B9357C">
      <w:pPr>
        <w:pStyle w:val="VAFigureCaption"/>
        <w:jc w:val="both"/>
        <w:rPr>
          <w:rFonts w:ascii="Arial" w:hAnsi="Arial" w:cs="Arial"/>
          <w:b/>
          <w:sz w:val="17"/>
          <w:szCs w:val="17"/>
        </w:rPr>
      </w:pPr>
      <w:r w:rsidRPr="00B9357C">
        <w:rPr>
          <w:rFonts w:ascii="Arial" w:hAnsi="Arial" w:cs="Arial"/>
          <w:b/>
          <w:sz w:val="17"/>
          <w:szCs w:val="17"/>
        </w:rPr>
        <w:t>FT-IR</w:t>
      </w:r>
    </w:p>
    <w:p w:rsidR="00093E59" w:rsidRDefault="005A7819" w:rsidP="004B4912">
      <w:pPr>
        <w:pStyle w:val="VAFigureCaption"/>
      </w:pPr>
      <w:r w:rsidRPr="005A7819">
        <w:t xml:space="preserve"> </w:t>
      </w:r>
      <w:r w:rsidRPr="005A7819">
        <w:rPr>
          <w:noProof/>
          <w:lang w:eastAsia="en-GB"/>
        </w:rPr>
        <w:drawing>
          <wp:inline distT="0" distB="0" distL="0" distR="0" wp14:anchorId="6EFC6413" wp14:editId="639825AF">
            <wp:extent cx="3168015" cy="2018440"/>
            <wp:effectExtent l="0" t="0" r="0" b="1270"/>
            <wp:docPr id="42" name="Picture 42" descr="C:\Users\User\Pictures\HACS IR curr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HACS IR current.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015" cy="2018440"/>
                    </a:xfrm>
                    <a:prstGeom prst="rect">
                      <a:avLst/>
                    </a:prstGeom>
                    <a:noFill/>
                    <a:ln>
                      <a:noFill/>
                    </a:ln>
                  </pic:spPr>
                </pic:pic>
              </a:graphicData>
            </a:graphic>
          </wp:inline>
        </w:drawing>
      </w:r>
    </w:p>
    <w:p w:rsidR="00B15760" w:rsidRPr="00B64FD7" w:rsidRDefault="00093E59" w:rsidP="00B9357C">
      <w:pPr>
        <w:pStyle w:val="Caption"/>
        <w:rPr>
          <w:rFonts w:ascii="Arial" w:hAnsi="Arial" w:cs="Arial"/>
          <w:color w:val="FF0000"/>
        </w:rPr>
      </w:pPr>
      <w:r w:rsidRPr="00B64FD7">
        <w:rPr>
          <w:rFonts w:ascii="Arial" w:hAnsi="Arial" w:cs="Arial"/>
          <w:color w:val="FF0000"/>
        </w:rPr>
        <w:t xml:space="preserve">Figure </w:t>
      </w:r>
      <w:r w:rsidRPr="00B64FD7">
        <w:rPr>
          <w:rFonts w:ascii="Arial" w:hAnsi="Arial" w:cs="Arial"/>
          <w:color w:val="FF0000"/>
        </w:rPr>
        <w:fldChar w:fldCharType="begin"/>
      </w:r>
      <w:r w:rsidRPr="00B64FD7">
        <w:rPr>
          <w:rFonts w:ascii="Arial" w:hAnsi="Arial" w:cs="Arial"/>
          <w:color w:val="FF0000"/>
        </w:rPr>
        <w:instrText xml:space="preserve"> SEQ Figure \* ARABIC </w:instrText>
      </w:r>
      <w:r w:rsidRPr="00B64FD7">
        <w:rPr>
          <w:rFonts w:ascii="Arial" w:hAnsi="Arial" w:cs="Arial"/>
          <w:color w:val="FF0000"/>
        </w:rPr>
        <w:fldChar w:fldCharType="separate"/>
      </w:r>
      <w:r w:rsidR="003A21E7" w:rsidRPr="00B64FD7">
        <w:rPr>
          <w:rFonts w:ascii="Arial" w:hAnsi="Arial" w:cs="Arial"/>
          <w:noProof/>
          <w:color w:val="FF0000"/>
        </w:rPr>
        <w:t>2</w:t>
      </w:r>
      <w:r w:rsidRPr="00B64FD7">
        <w:rPr>
          <w:rFonts w:ascii="Arial" w:hAnsi="Arial" w:cs="Arial"/>
          <w:color w:val="FF0000"/>
        </w:rPr>
        <w:fldChar w:fldCharType="end"/>
      </w:r>
      <w:r w:rsidRPr="00B64FD7">
        <w:rPr>
          <w:rFonts w:ascii="Arial" w:hAnsi="Arial" w:cs="Arial"/>
          <w:color w:val="FF0000"/>
        </w:rPr>
        <w:t xml:space="preserve">. FT-IR spectra for expanded HACS </w:t>
      </w:r>
      <w:r w:rsidRPr="00B64FD7">
        <w:rPr>
          <w:rFonts w:ascii="Arial" w:hAnsi="Arial" w:cs="Arial"/>
          <w:b/>
          <w:color w:val="FF0000"/>
        </w:rPr>
        <w:t>(4a</w:t>
      </w:r>
      <w:r w:rsidRPr="00B64FD7">
        <w:rPr>
          <w:rFonts w:ascii="Arial" w:hAnsi="Arial" w:cs="Arial"/>
          <w:color w:val="FF0000"/>
        </w:rPr>
        <w:t xml:space="preserve">), succinimidyl carbonate activated HACS </w:t>
      </w:r>
      <w:r w:rsidRPr="00B64FD7">
        <w:rPr>
          <w:rFonts w:ascii="Arial" w:hAnsi="Arial" w:cs="Arial"/>
          <w:b/>
          <w:color w:val="FF0000"/>
        </w:rPr>
        <w:t>(6a</w:t>
      </w:r>
      <w:r w:rsidRPr="00B64FD7">
        <w:rPr>
          <w:rFonts w:ascii="Arial" w:hAnsi="Arial" w:cs="Arial"/>
          <w:color w:val="FF0000"/>
        </w:rPr>
        <w:t xml:space="preserve">), ligand grafted DSC activated HACS </w:t>
      </w:r>
      <w:r w:rsidRPr="00B64FD7">
        <w:rPr>
          <w:rFonts w:ascii="Arial" w:hAnsi="Arial" w:cs="Arial"/>
          <w:b/>
          <w:color w:val="FF0000"/>
        </w:rPr>
        <w:t>(13a</w:t>
      </w:r>
      <w:r w:rsidRPr="00B64FD7">
        <w:rPr>
          <w:rFonts w:ascii="Arial" w:hAnsi="Arial" w:cs="Arial"/>
          <w:color w:val="FF0000"/>
        </w:rPr>
        <w:t xml:space="preserve">) and Fe-NHC </w:t>
      </w:r>
    </w:p>
    <w:p w:rsidR="005A7819" w:rsidRDefault="00093E59" w:rsidP="00B9357C">
      <w:pPr>
        <w:pStyle w:val="Caption"/>
        <w:rPr>
          <w:rFonts w:ascii="Arial" w:hAnsi="Arial" w:cs="Arial"/>
        </w:rPr>
      </w:pPr>
      <w:r w:rsidRPr="00B64FD7">
        <w:rPr>
          <w:rFonts w:ascii="Arial" w:hAnsi="Arial" w:cs="Arial"/>
          <w:color w:val="FF0000"/>
        </w:rPr>
        <w:t>catalyst (</w:t>
      </w:r>
      <w:r w:rsidRPr="00B64FD7">
        <w:rPr>
          <w:rFonts w:ascii="Arial" w:hAnsi="Arial" w:cs="Arial"/>
          <w:b/>
          <w:color w:val="FF0000"/>
        </w:rPr>
        <w:t>1a</w:t>
      </w:r>
      <w:r w:rsidRPr="00B64FD7">
        <w:rPr>
          <w:rFonts w:ascii="Arial" w:hAnsi="Arial" w:cs="Arial"/>
          <w:color w:val="FF0000"/>
        </w:rPr>
        <w:t>).</w:t>
      </w:r>
    </w:p>
    <w:p w:rsidR="00B15760" w:rsidRDefault="00B15760" w:rsidP="00B15760">
      <w:pPr>
        <w:rPr>
          <w:lang w:val="en-GB"/>
        </w:rPr>
      </w:pPr>
    </w:p>
    <w:p w:rsidR="00B15760" w:rsidRPr="00B15760" w:rsidRDefault="00B15760" w:rsidP="00B15760">
      <w:pPr>
        <w:rPr>
          <w:lang w:val="en-GB"/>
        </w:rPr>
      </w:pPr>
    </w:p>
    <w:p w:rsidR="00093E59" w:rsidRDefault="005A7819" w:rsidP="004B4912">
      <w:pPr>
        <w:pStyle w:val="VAFigureCaption"/>
      </w:pPr>
      <w:r w:rsidRPr="005A7819">
        <w:rPr>
          <w:noProof/>
          <w:lang w:eastAsia="en-GB"/>
        </w:rPr>
        <w:drawing>
          <wp:inline distT="0" distB="0" distL="0" distR="0" wp14:anchorId="5621310D" wp14:editId="5263B536">
            <wp:extent cx="3168015" cy="1771306"/>
            <wp:effectExtent l="0" t="0" r="0" b="635"/>
            <wp:docPr id="44" name="Picture 44" descr="C:\Users\User\Pictures\S350 IR curr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350 IR current.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015" cy="1771306"/>
                    </a:xfrm>
                    <a:prstGeom prst="rect">
                      <a:avLst/>
                    </a:prstGeom>
                    <a:noFill/>
                    <a:ln>
                      <a:noFill/>
                    </a:ln>
                  </pic:spPr>
                </pic:pic>
              </a:graphicData>
            </a:graphic>
          </wp:inline>
        </w:drawing>
      </w:r>
    </w:p>
    <w:p w:rsidR="005A7819" w:rsidRPr="00B64FD7" w:rsidRDefault="00093E59" w:rsidP="00093E59">
      <w:pPr>
        <w:pStyle w:val="Caption"/>
        <w:jc w:val="both"/>
        <w:rPr>
          <w:rFonts w:ascii="Arial" w:hAnsi="Arial" w:cs="Arial"/>
          <w:color w:val="FF0000"/>
          <w:sz w:val="19"/>
          <w:szCs w:val="19"/>
        </w:rPr>
      </w:pPr>
      <w:r w:rsidRPr="00B64FD7">
        <w:rPr>
          <w:rFonts w:ascii="Arial" w:hAnsi="Arial" w:cs="Arial"/>
          <w:color w:val="FF0000"/>
        </w:rPr>
        <w:t xml:space="preserve">Figure </w:t>
      </w:r>
      <w:r w:rsidRPr="00B64FD7">
        <w:rPr>
          <w:rFonts w:ascii="Arial" w:hAnsi="Arial" w:cs="Arial"/>
          <w:color w:val="FF0000"/>
        </w:rPr>
        <w:fldChar w:fldCharType="begin"/>
      </w:r>
      <w:r w:rsidRPr="00B64FD7">
        <w:rPr>
          <w:rFonts w:ascii="Arial" w:hAnsi="Arial" w:cs="Arial"/>
          <w:color w:val="FF0000"/>
        </w:rPr>
        <w:instrText xml:space="preserve"> SEQ Figure \* ARABIC </w:instrText>
      </w:r>
      <w:r w:rsidRPr="00B64FD7">
        <w:rPr>
          <w:rFonts w:ascii="Arial" w:hAnsi="Arial" w:cs="Arial"/>
          <w:color w:val="FF0000"/>
        </w:rPr>
        <w:fldChar w:fldCharType="separate"/>
      </w:r>
      <w:r w:rsidR="003A21E7" w:rsidRPr="00B64FD7">
        <w:rPr>
          <w:rFonts w:ascii="Arial" w:hAnsi="Arial" w:cs="Arial"/>
          <w:noProof/>
          <w:color w:val="FF0000"/>
        </w:rPr>
        <w:t>3</w:t>
      </w:r>
      <w:r w:rsidRPr="00B64FD7">
        <w:rPr>
          <w:rFonts w:ascii="Arial" w:hAnsi="Arial" w:cs="Arial"/>
          <w:color w:val="FF0000"/>
        </w:rPr>
        <w:fldChar w:fldCharType="end"/>
      </w:r>
      <w:r w:rsidRPr="00B64FD7">
        <w:rPr>
          <w:rFonts w:ascii="Arial" w:hAnsi="Arial" w:cs="Arial"/>
          <w:color w:val="FF0000"/>
        </w:rPr>
        <w:t xml:space="preserve">.FT-IR spectra for S350 </w:t>
      </w:r>
      <w:r w:rsidRPr="00B64FD7">
        <w:rPr>
          <w:rFonts w:ascii="Arial" w:hAnsi="Arial" w:cs="Arial"/>
          <w:b/>
          <w:color w:val="FF0000"/>
        </w:rPr>
        <w:t>(4b</w:t>
      </w:r>
      <w:r w:rsidRPr="00B64FD7">
        <w:rPr>
          <w:rFonts w:ascii="Arial" w:hAnsi="Arial" w:cs="Arial"/>
          <w:color w:val="FF0000"/>
        </w:rPr>
        <w:t>)</w:t>
      </w:r>
      <w:r w:rsidR="00B9357C" w:rsidRPr="00B64FD7">
        <w:rPr>
          <w:rFonts w:ascii="Arial" w:hAnsi="Arial" w:cs="Arial"/>
          <w:color w:val="FF0000"/>
        </w:rPr>
        <w:t>, s</w:t>
      </w:r>
      <w:r w:rsidRPr="00B64FD7">
        <w:rPr>
          <w:rFonts w:ascii="Arial" w:hAnsi="Arial" w:cs="Arial"/>
          <w:color w:val="FF0000"/>
        </w:rPr>
        <w:t xml:space="preserve">uccinimidyl carbonate activated S350 </w:t>
      </w:r>
      <w:r w:rsidRPr="00B64FD7">
        <w:rPr>
          <w:rFonts w:ascii="Arial" w:hAnsi="Arial" w:cs="Arial"/>
          <w:b/>
          <w:color w:val="FF0000"/>
        </w:rPr>
        <w:t>(6b</w:t>
      </w:r>
      <w:r w:rsidRPr="00B64FD7">
        <w:rPr>
          <w:rFonts w:ascii="Arial" w:hAnsi="Arial" w:cs="Arial"/>
          <w:color w:val="FF0000"/>
        </w:rPr>
        <w:t>), ligand grafted S350 (</w:t>
      </w:r>
      <w:r w:rsidRPr="00B64FD7">
        <w:rPr>
          <w:rFonts w:ascii="Arial" w:hAnsi="Arial" w:cs="Arial"/>
          <w:b/>
          <w:color w:val="FF0000"/>
        </w:rPr>
        <w:t>13b</w:t>
      </w:r>
      <w:r w:rsidRPr="00B64FD7">
        <w:rPr>
          <w:rFonts w:ascii="Arial" w:hAnsi="Arial" w:cs="Arial"/>
          <w:color w:val="FF0000"/>
        </w:rPr>
        <w:t xml:space="preserve">) and Fe-NHC S350 (catalyst) </w:t>
      </w:r>
      <w:r w:rsidRPr="00B64FD7">
        <w:rPr>
          <w:rFonts w:ascii="Arial" w:hAnsi="Arial" w:cs="Arial"/>
          <w:b/>
          <w:color w:val="FF0000"/>
        </w:rPr>
        <w:t>(1b</w:t>
      </w:r>
      <w:r w:rsidRPr="00B64FD7">
        <w:rPr>
          <w:rFonts w:ascii="Arial" w:hAnsi="Arial" w:cs="Arial"/>
          <w:color w:val="FF0000"/>
        </w:rPr>
        <w:t>).</w:t>
      </w:r>
    </w:p>
    <w:p w:rsidR="00CC0B15" w:rsidRPr="00B9357C" w:rsidRDefault="00CC0B15" w:rsidP="00B9357C">
      <w:pPr>
        <w:pStyle w:val="VAFigureCaption"/>
        <w:jc w:val="both"/>
        <w:rPr>
          <w:rFonts w:ascii="Arial" w:hAnsi="Arial" w:cs="Arial"/>
          <w:sz w:val="17"/>
          <w:szCs w:val="17"/>
        </w:rPr>
      </w:pPr>
      <w:r w:rsidRPr="00B9357C">
        <w:rPr>
          <w:rFonts w:ascii="Arial" w:hAnsi="Arial" w:cs="Arial"/>
          <w:sz w:val="17"/>
          <w:szCs w:val="17"/>
        </w:rPr>
        <w:t>The FT-IR spectra of expanded HACS (</w:t>
      </w:r>
      <w:r w:rsidRPr="00B9357C">
        <w:rPr>
          <w:rFonts w:ascii="Arial" w:hAnsi="Arial" w:cs="Arial"/>
          <w:b/>
          <w:sz w:val="17"/>
          <w:szCs w:val="17"/>
        </w:rPr>
        <w:t>4a</w:t>
      </w:r>
      <w:r w:rsidRPr="00B9357C">
        <w:rPr>
          <w:rFonts w:ascii="Arial" w:hAnsi="Arial" w:cs="Arial"/>
          <w:sz w:val="17"/>
          <w:szCs w:val="17"/>
        </w:rPr>
        <w:t>) and its corresponding surface modified forms are depicted in Figure 2.  Several absorbance bands arising from starch in the region 1000-1200 cm</w:t>
      </w:r>
      <w:r w:rsidRPr="00B9357C">
        <w:rPr>
          <w:rFonts w:ascii="Arial" w:hAnsi="Arial" w:cs="Arial"/>
          <w:sz w:val="17"/>
          <w:szCs w:val="17"/>
          <w:vertAlign w:val="superscript"/>
        </w:rPr>
        <w:t>-1</w:t>
      </w:r>
      <w:r w:rsidRPr="00B9357C">
        <w:rPr>
          <w:rFonts w:ascii="Arial" w:hAnsi="Arial" w:cs="Arial"/>
          <w:sz w:val="17"/>
          <w:szCs w:val="17"/>
        </w:rPr>
        <w:t>, corresponding to C-O, C-C, C-O-H bond stretching and C-O-H bending</w:t>
      </w:r>
      <w:r w:rsidR="00B4240D">
        <w:rPr>
          <w:rFonts w:ascii="Arial" w:hAnsi="Arial" w:cs="Arial"/>
          <w:sz w:val="17"/>
          <w:szCs w:val="17"/>
        </w:rPr>
        <w:t>,</w:t>
      </w:r>
      <w:r w:rsidR="00B4240D" w:rsidRPr="00B4240D">
        <w:rPr>
          <w:rFonts w:ascii="Arial" w:hAnsi="Arial" w:cs="Arial"/>
          <w:sz w:val="17"/>
          <w:szCs w:val="17"/>
          <w:vertAlign w:val="superscript"/>
        </w:rPr>
        <w:t xml:space="preserve"> </w:t>
      </w:r>
      <w:r w:rsidR="00B4240D">
        <w:rPr>
          <w:rFonts w:ascii="Arial" w:hAnsi="Arial" w:cs="Arial"/>
          <w:sz w:val="17"/>
          <w:szCs w:val="17"/>
          <w:vertAlign w:val="superscript"/>
        </w:rPr>
        <w:t>[</w:t>
      </w:r>
      <w:r w:rsidRPr="00B9357C">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"10.1016/j.carbpol.2015.11.066", "ISBN" : "0144-8617", "ISSN" : "01448617", "PMID" : "26794944", "abstract" : "Starch has a heterogeneous, semi-crystalline granular structure and the degree of ordered structure can affect its behaviour in foods and bioplastics. A range of methodologies are employed to study starch structure; differential scanning calorimetry, 13C nuclear magnetic resonance, X-ray diffraction and Fourier transform infrared spectroscopy (FTIR). Despite the appeal of FTIR as a rapid, non-destructive methodology, there is currently no systematically defined quantitative relationship between FTIR spectral features and other starch structural measures. Here, we subject 61 starch samples to structural analysis, and systematically correlate FTIR spectra with other measures of starch structure. A hydration dependent peak position shift in the FTIR spectra of starch is observed, resulting from increased molecular order, but with complex, non-linear behaviour. We demonstrate that FTIR is a tool that can quantitatively probe short range interactions in starch structure. However, the assumptions of linear relationships between starch ordered structure and peak ratios are overly simplistic.", "author" : [ { "dropping-particle" : "", "family" : "Warren", "given" : "Frederick J.", "non-dropping-particle" : "", "parse-names" : false, "suffix" : "" }, { "dropping-particle" : "", "family" : "Gidley", "given" : "Michael J.", "non-dropping-particle" : "", "parse-names" : false, "suffix" : "" }, { "dropping-particle" : "", "family" : "Flanagan", "given" : "Bernadine M.", "non-dropping-particle" : "", "parse-names" : false, "suffix" : "" } ], "container-title" : "Carbohydrate Polymers", "id" : "ITEM-1", "issued" : { "date-parts" : [ [ "2016" ] ] }, "page" : "35-42", "publisher" : "Elsevier Ltd.", "title" : "Infrared spectroscopy as a tool to characterise starch ordered structure - A joint FTIR-ATR, NMR, XRD and DSC study", "type" : "article-journal", "volume" : "139" }, "uris" : [ "http://www.mendeley.com/documents/?uuid=1998b6da-6221-4cb5-8812-e1bfa61f53b5" ] } ], "mendeley" : { "formattedCitation" : "&lt;sup&gt;19&lt;/sup&gt;", "plainTextFormattedCitation" : "19", "previouslyFormattedCitation" : "&lt;sup&gt;19&lt;/sup&gt;" }, "properties" : { "noteIndex" : 0 }, "schema" : "https://github.com/citation-style-language/schema/raw/master/csl-citation.json" }</w:instrText>
      </w:r>
      <w:r w:rsidRPr="00B9357C">
        <w:rPr>
          <w:rFonts w:ascii="Arial" w:hAnsi="Arial" w:cs="Arial"/>
          <w:sz w:val="17"/>
          <w:szCs w:val="17"/>
        </w:rPr>
        <w:fldChar w:fldCharType="separate"/>
      </w:r>
      <w:r w:rsidR="00226E82" w:rsidRPr="00B9357C">
        <w:rPr>
          <w:rFonts w:ascii="Arial" w:hAnsi="Arial" w:cs="Arial"/>
          <w:noProof/>
          <w:sz w:val="17"/>
          <w:szCs w:val="17"/>
          <w:vertAlign w:val="superscript"/>
        </w:rPr>
        <w:t>19</w:t>
      </w:r>
      <w:r w:rsidRPr="00B9357C">
        <w:rPr>
          <w:rFonts w:ascii="Arial" w:hAnsi="Arial" w:cs="Arial"/>
          <w:sz w:val="17"/>
          <w:szCs w:val="17"/>
        </w:rPr>
        <w:fldChar w:fldCharType="end"/>
      </w:r>
      <w:r w:rsidR="00B4240D" w:rsidRPr="00FA0F85">
        <w:rPr>
          <w:rFonts w:ascii="Arial" w:hAnsi="Arial" w:cs="Arial"/>
          <w:sz w:val="17"/>
          <w:szCs w:val="17"/>
          <w:vertAlign w:val="superscript"/>
        </w:rPr>
        <w:t>]</w:t>
      </w:r>
      <w:r w:rsidRPr="00B9357C">
        <w:rPr>
          <w:rFonts w:ascii="Arial" w:hAnsi="Arial" w:cs="Arial"/>
          <w:sz w:val="17"/>
          <w:szCs w:val="17"/>
        </w:rPr>
        <w:t xml:space="preserve"> are evident along with a broad band centred at 3341 cm</w:t>
      </w:r>
      <w:r w:rsidRPr="00B9357C">
        <w:rPr>
          <w:rFonts w:ascii="Arial" w:hAnsi="Arial" w:cs="Arial"/>
          <w:sz w:val="17"/>
          <w:szCs w:val="17"/>
          <w:vertAlign w:val="superscript"/>
        </w:rPr>
        <w:t xml:space="preserve">-1 </w:t>
      </w:r>
      <w:r w:rsidRPr="00B9357C">
        <w:rPr>
          <w:rFonts w:ascii="Arial" w:hAnsi="Arial" w:cs="Arial"/>
          <w:sz w:val="17"/>
          <w:szCs w:val="17"/>
        </w:rPr>
        <w:t>associated with O-H stretching synonymous with  hydroxyl groups in expanded HACS (</w:t>
      </w:r>
      <w:r w:rsidRPr="00B9357C">
        <w:rPr>
          <w:rFonts w:ascii="Arial" w:hAnsi="Arial" w:cs="Arial"/>
          <w:b/>
          <w:sz w:val="17"/>
          <w:szCs w:val="17"/>
        </w:rPr>
        <w:t>4a</w:t>
      </w:r>
      <w:r w:rsidRPr="00B9357C">
        <w:rPr>
          <w:rFonts w:ascii="Arial" w:hAnsi="Arial" w:cs="Arial"/>
          <w:sz w:val="17"/>
          <w:szCs w:val="17"/>
        </w:rPr>
        <w:t>).</w:t>
      </w:r>
      <w:r w:rsidR="00B4240D" w:rsidRPr="00B4240D">
        <w:rPr>
          <w:rFonts w:ascii="Arial" w:hAnsi="Arial" w:cs="Arial"/>
          <w:sz w:val="17"/>
          <w:szCs w:val="17"/>
          <w:vertAlign w:val="superscript"/>
        </w:rPr>
        <w:t xml:space="preserve"> </w:t>
      </w:r>
      <w:r w:rsidR="00B4240D">
        <w:rPr>
          <w:rFonts w:ascii="Arial" w:hAnsi="Arial" w:cs="Arial"/>
          <w:sz w:val="17"/>
          <w:szCs w:val="17"/>
          <w:vertAlign w:val="superscript"/>
        </w:rPr>
        <w:t>[</w:t>
      </w:r>
      <w:r w:rsidRPr="00B9357C">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"10.1021/jf011652p", "ISBN" : "0021-8561", "ISSN" : "00218561", "PMID" : "12083858", "abstract" : "Fourier transform infrared (FTIR) and Fourier transform Raman (FT-Raman) methods were used for rapid characterization and classification of selected irradiated starch samples. Biochemical changes due to irradiation were detected using the two vibrational spectroscopic techniques, and canonical variate analysis (CVA) was applied to the spectral data for discriminating starch samples based on the extent of irradiation. The O-H (3000-3600 cm(-1)) stretch, C-H (2800-3000 cm(-1)) stretch, the skeletal mode vibration of the glycosidic linkage (900-950 cm(-1)) in both Raman and infrared spectra, and the infrared band of water adsorbed in the amorphous parts of starches (1550-1750 cm(-1)) were employed in classification analysis of irradiated starches. Spectral data related to water adsorbed in the noncrystalline regions of starches provided a better classification of irradiated starches with 5 partial least-squares (PLS) factors in the multivariate model.", "author" : [ { "dropping-particle" : "", "family" : "Kizil", "given" : "Ramazan", "non-dropping-particle" : "", "parse-names" : false, "suffix" : "" }, { "dropping-particle" : "", "family" : "Irudayaraj", "given" : "Joseph", "non-dropping-particle" : "", "parse-names" : false, "suffix" : "" }, { "dropping-particle" : "", "family" : "Seetharaman", "given" : "Koushik", "non-dropping-particle" : "", "parse-names" : false, "suffix" : "" } ], "container-title" : "Journal of Agricultural and Food Chemistry", "id" : "ITEM-1", "issue" : "14", "issued" : { "date-parts" : [ [ "2002" ] ] }, "page" : "3912-3918", "title" : "Characterization of irradiated starches by using FT-Raman and FTIR spectroscopy", "type" : "article-journal", "volume" : "50" }, "uris" : [ "http://www.mendeley.com/documents/?uuid=1dd14b77-b703-42cf-8a52-eb5fa66cbcb6" ] } ], "mendeley" : { "formattedCitation" : "&lt;sup&gt;20&lt;/sup&gt;", "plainTextFormattedCitation" : "20", "previouslyFormattedCitation" : "&lt;sup&gt;20&lt;/sup&gt;" }, "properties" : { "noteIndex" : 0 }, "schema" : "https://github.com/citation-style-language/schema/raw/master/csl-citation.json" }</w:instrText>
      </w:r>
      <w:r w:rsidRPr="00B9357C">
        <w:rPr>
          <w:rFonts w:ascii="Arial" w:hAnsi="Arial" w:cs="Arial"/>
          <w:sz w:val="17"/>
          <w:szCs w:val="17"/>
        </w:rPr>
        <w:fldChar w:fldCharType="separate"/>
      </w:r>
      <w:r w:rsidR="00226E82" w:rsidRPr="00B9357C">
        <w:rPr>
          <w:rFonts w:ascii="Arial" w:hAnsi="Arial" w:cs="Arial"/>
          <w:noProof/>
          <w:sz w:val="17"/>
          <w:szCs w:val="17"/>
          <w:vertAlign w:val="superscript"/>
        </w:rPr>
        <w:t>20</w:t>
      </w:r>
      <w:r w:rsidRPr="00B9357C">
        <w:rPr>
          <w:rFonts w:ascii="Arial" w:hAnsi="Arial" w:cs="Arial"/>
          <w:sz w:val="17"/>
          <w:szCs w:val="17"/>
        </w:rPr>
        <w:fldChar w:fldCharType="end"/>
      </w:r>
      <w:r w:rsidR="00B4240D" w:rsidRPr="00FA0F85">
        <w:rPr>
          <w:rFonts w:ascii="Arial" w:hAnsi="Arial" w:cs="Arial"/>
          <w:sz w:val="17"/>
          <w:szCs w:val="17"/>
          <w:vertAlign w:val="superscript"/>
        </w:rPr>
        <w:t>]</w:t>
      </w:r>
      <w:r w:rsidRPr="00B9357C">
        <w:rPr>
          <w:rFonts w:ascii="Arial" w:hAnsi="Arial" w:cs="Arial"/>
          <w:sz w:val="17"/>
          <w:szCs w:val="17"/>
        </w:rPr>
        <w:t xml:space="preserve"> The spectra of DSC-modified HACS (</w:t>
      </w:r>
      <w:r w:rsidRPr="00B9357C">
        <w:rPr>
          <w:rFonts w:ascii="Arial" w:hAnsi="Arial" w:cs="Arial"/>
          <w:b/>
          <w:sz w:val="17"/>
          <w:szCs w:val="17"/>
        </w:rPr>
        <w:t>6a</w:t>
      </w:r>
      <w:r w:rsidRPr="00B9357C">
        <w:rPr>
          <w:rFonts w:ascii="Arial" w:hAnsi="Arial" w:cs="Arial"/>
          <w:sz w:val="17"/>
          <w:szCs w:val="17"/>
        </w:rPr>
        <w:t>) showed new absorbance bands at 1813, 1738, 1653 cm</w:t>
      </w:r>
      <w:r w:rsidRPr="00B9357C">
        <w:rPr>
          <w:rFonts w:ascii="Arial" w:hAnsi="Arial" w:cs="Arial"/>
          <w:sz w:val="17"/>
          <w:szCs w:val="17"/>
          <w:vertAlign w:val="superscript"/>
        </w:rPr>
        <w:t>-1</w:t>
      </w:r>
      <w:r w:rsidRPr="00B9357C">
        <w:rPr>
          <w:rFonts w:ascii="Arial" w:hAnsi="Arial" w:cs="Arial"/>
          <w:sz w:val="17"/>
          <w:szCs w:val="17"/>
        </w:rPr>
        <w:t xml:space="preserve"> assigned to carbonyl (C=O str), and 1239 cm</w:t>
      </w:r>
      <w:r w:rsidRPr="00B9357C">
        <w:rPr>
          <w:rFonts w:ascii="Arial" w:hAnsi="Arial" w:cs="Arial"/>
          <w:sz w:val="17"/>
          <w:szCs w:val="17"/>
          <w:vertAlign w:val="superscript"/>
        </w:rPr>
        <w:t>-1</w:t>
      </w:r>
      <w:r w:rsidRPr="00B9357C">
        <w:rPr>
          <w:rFonts w:ascii="Arial" w:hAnsi="Arial" w:cs="Arial"/>
          <w:sz w:val="17"/>
          <w:szCs w:val="17"/>
        </w:rPr>
        <w:t xml:space="preserve"> assigned to imide (C-N) vibration corresponding to newly attached carbonyl groups on HACS surface. The absorbance band patterns of IL based ligand grafted HACS (</w:t>
      </w:r>
      <w:r w:rsidRPr="00B9357C">
        <w:rPr>
          <w:rFonts w:ascii="Arial" w:hAnsi="Arial" w:cs="Arial"/>
          <w:b/>
          <w:sz w:val="17"/>
          <w:szCs w:val="17"/>
        </w:rPr>
        <w:t>13a</w:t>
      </w:r>
      <w:r w:rsidRPr="00B9357C">
        <w:rPr>
          <w:rFonts w:ascii="Arial" w:hAnsi="Arial" w:cs="Arial"/>
          <w:sz w:val="17"/>
          <w:szCs w:val="17"/>
        </w:rPr>
        <w:t xml:space="preserve">) showed newly </w:t>
      </w:r>
      <w:r w:rsidRPr="00B9357C">
        <w:rPr>
          <w:rFonts w:ascii="Arial" w:hAnsi="Arial" w:cs="Arial"/>
          <w:sz w:val="17"/>
          <w:szCs w:val="17"/>
        </w:rPr>
        <w:lastRenderedPageBreak/>
        <w:t>grafted imidazolium (1257, 1192 cm</w:t>
      </w:r>
      <w:r w:rsidRPr="00B9357C">
        <w:rPr>
          <w:rFonts w:ascii="Arial" w:hAnsi="Arial" w:cs="Arial"/>
          <w:sz w:val="17"/>
          <w:szCs w:val="17"/>
          <w:vertAlign w:val="superscript"/>
        </w:rPr>
        <w:t>-1</w:t>
      </w:r>
      <w:r w:rsidRPr="00B9357C">
        <w:rPr>
          <w:rFonts w:ascii="Arial" w:hAnsi="Arial" w:cs="Arial"/>
          <w:sz w:val="17"/>
          <w:szCs w:val="17"/>
        </w:rPr>
        <w:t>) and formed carbonyl (C=O) in carbamate group (1695 cm</w:t>
      </w:r>
      <w:r w:rsidRPr="00B9357C">
        <w:rPr>
          <w:rFonts w:ascii="Arial" w:hAnsi="Arial" w:cs="Arial"/>
          <w:sz w:val="17"/>
          <w:szCs w:val="17"/>
          <w:vertAlign w:val="superscript"/>
        </w:rPr>
        <w:t>-1</w:t>
      </w:r>
      <w:r w:rsidRPr="00B9357C">
        <w:rPr>
          <w:rFonts w:ascii="Arial" w:hAnsi="Arial" w:cs="Arial"/>
          <w:sz w:val="17"/>
          <w:szCs w:val="17"/>
        </w:rPr>
        <w:t>).</w:t>
      </w:r>
    </w:p>
    <w:p w:rsidR="00CC0B15" w:rsidRPr="00B9357C" w:rsidRDefault="00CC0B15" w:rsidP="00B9357C">
      <w:pPr>
        <w:pStyle w:val="VAFigureCaption"/>
        <w:jc w:val="both"/>
        <w:rPr>
          <w:rFonts w:ascii="Arial" w:hAnsi="Arial" w:cs="Arial"/>
          <w:sz w:val="17"/>
          <w:szCs w:val="17"/>
        </w:rPr>
      </w:pPr>
      <w:r w:rsidRPr="00B9357C">
        <w:rPr>
          <w:rFonts w:ascii="Arial" w:hAnsi="Arial" w:cs="Arial"/>
          <w:sz w:val="17"/>
          <w:szCs w:val="17"/>
          <w:lang w:bidi="x-none"/>
        </w:rPr>
        <w:t xml:space="preserve"> </w:t>
      </w:r>
      <w:r w:rsidRPr="00B9357C">
        <w:rPr>
          <w:rFonts w:ascii="Arial" w:hAnsi="Arial" w:cs="Arial"/>
          <w:sz w:val="17"/>
          <w:szCs w:val="17"/>
        </w:rPr>
        <w:t>For Starbon™-350 (figure 3), shows C=C at 1600 cm</w:t>
      </w:r>
      <w:r w:rsidRPr="00B9357C">
        <w:rPr>
          <w:rFonts w:ascii="Arial" w:hAnsi="Arial" w:cs="Arial"/>
          <w:sz w:val="17"/>
          <w:szCs w:val="17"/>
          <w:vertAlign w:val="superscript"/>
        </w:rPr>
        <w:t>-1</w:t>
      </w:r>
      <w:r w:rsidRPr="00B9357C">
        <w:rPr>
          <w:rFonts w:ascii="Arial" w:hAnsi="Arial" w:cs="Arial"/>
          <w:sz w:val="17"/>
          <w:szCs w:val="17"/>
        </w:rPr>
        <w:t xml:space="preserve"> and one carbonyl stretching band 1702 cm</w:t>
      </w:r>
      <w:r w:rsidRPr="00B9357C">
        <w:rPr>
          <w:rFonts w:ascii="Arial" w:hAnsi="Arial" w:cs="Arial"/>
          <w:sz w:val="17"/>
          <w:szCs w:val="17"/>
          <w:vertAlign w:val="superscript"/>
        </w:rPr>
        <w:t>-1</w:t>
      </w:r>
      <w:r w:rsidRPr="00B9357C">
        <w:rPr>
          <w:rFonts w:ascii="Arial" w:hAnsi="Arial" w:cs="Arial"/>
          <w:sz w:val="17"/>
          <w:szCs w:val="17"/>
        </w:rPr>
        <w:t>. However, in the DSC activated Starbon™-350 (</w:t>
      </w:r>
      <w:r w:rsidRPr="00B9357C">
        <w:rPr>
          <w:rFonts w:ascii="Arial" w:hAnsi="Arial" w:cs="Arial"/>
          <w:b/>
          <w:sz w:val="17"/>
          <w:szCs w:val="17"/>
        </w:rPr>
        <w:t>6b</w:t>
      </w:r>
      <w:r w:rsidRPr="00B9357C">
        <w:rPr>
          <w:rFonts w:ascii="Arial" w:hAnsi="Arial" w:cs="Arial"/>
          <w:sz w:val="17"/>
          <w:szCs w:val="17"/>
        </w:rPr>
        <w:t>), two additional bands appear at 1566 cm</w:t>
      </w:r>
      <w:r w:rsidRPr="00B9357C">
        <w:rPr>
          <w:rFonts w:ascii="Arial" w:hAnsi="Arial" w:cs="Arial"/>
          <w:sz w:val="17"/>
          <w:szCs w:val="17"/>
          <w:vertAlign w:val="superscript"/>
        </w:rPr>
        <w:t>-1</w:t>
      </w:r>
      <w:r w:rsidRPr="00B9357C">
        <w:rPr>
          <w:rFonts w:ascii="Arial" w:hAnsi="Arial" w:cs="Arial"/>
          <w:sz w:val="17"/>
          <w:szCs w:val="17"/>
        </w:rPr>
        <w:t xml:space="preserve"> and 1678 cm</w:t>
      </w:r>
      <w:r w:rsidRPr="00B9357C">
        <w:rPr>
          <w:rFonts w:ascii="Arial" w:hAnsi="Arial" w:cs="Arial"/>
          <w:sz w:val="17"/>
          <w:szCs w:val="17"/>
          <w:vertAlign w:val="superscript"/>
        </w:rPr>
        <w:t>-1</w:t>
      </w:r>
      <w:r w:rsidRPr="00B9357C">
        <w:rPr>
          <w:rFonts w:ascii="Arial" w:hAnsi="Arial" w:cs="Arial"/>
          <w:sz w:val="17"/>
          <w:szCs w:val="17"/>
        </w:rPr>
        <w:t xml:space="preserve"> assigned to carbonyl of the DSC group attached during activation. This argument is also supported by a decrease in the intensity of the OH stretching at 3353 cm</w:t>
      </w:r>
      <w:r w:rsidRPr="00B9357C">
        <w:rPr>
          <w:rFonts w:ascii="Arial" w:hAnsi="Arial" w:cs="Arial"/>
          <w:sz w:val="17"/>
          <w:szCs w:val="17"/>
          <w:vertAlign w:val="superscript"/>
        </w:rPr>
        <w:t>-1</w:t>
      </w:r>
      <w:r w:rsidRPr="00B9357C">
        <w:rPr>
          <w:rFonts w:ascii="Arial" w:hAnsi="Arial" w:cs="Arial"/>
          <w:sz w:val="17"/>
          <w:szCs w:val="17"/>
        </w:rPr>
        <w:t xml:space="preserve"> from Starbon™-350 (</w:t>
      </w:r>
      <w:r w:rsidRPr="00B9357C">
        <w:rPr>
          <w:rFonts w:ascii="Arial" w:hAnsi="Arial" w:cs="Arial"/>
          <w:b/>
          <w:sz w:val="17"/>
          <w:szCs w:val="17"/>
        </w:rPr>
        <w:t>4b</w:t>
      </w:r>
      <w:r w:rsidRPr="00B9357C">
        <w:rPr>
          <w:rFonts w:ascii="Arial" w:hAnsi="Arial" w:cs="Arial"/>
          <w:sz w:val="17"/>
          <w:szCs w:val="17"/>
        </w:rPr>
        <w:t>) to the DSC activated Starbon™-350 (</w:t>
      </w:r>
      <w:r w:rsidRPr="00B9357C">
        <w:rPr>
          <w:rFonts w:ascii="Arial" w:hAnsi="Arial" w:cs="Arial"/>
          <w:b/>
          <w:sz w:val="17"/>
          <w:szCs w:val="17"/>
        </w:rPr>
        <w:t>6b</w:t>
      </w:r>
      <w:r w:rsidRPr="00B9357C">
        <w:rPr>
          <w:rFonts w:ascii="Arial" w:hAnsi="Arial" w:cs="Arial"/>
          <w:sz w:val="17"/>
          <w:szCs w:val="17"/>
        </w:rPr>
        <w:t>), signifying that many OH groups on the Starbo</w:t>
      </w:r>
      <w:r w:rsidR="00C342E5" w:rsidRPr="00B9357C">
        <w:rPr>
          <w:rFonts w:ascii="Arial" w:hAnsi="Arial" w:cs="Arial"/>
          <w:sz w:val="17"/>
          <w:szCs w:val="17"/>
        </w:rPr>
        <w:t>n™-350 were activated by the succinimidyl carbonate</w:t>
      </w:r>
      <w:r w:rsidRPr="00B9357C">
        <w:rPr>
          <w:rFonts w:ascii="Arial" w:hAnsi="Arial" w:cs="Arial"/>
          <w:sz w:val="17"/>
          <w:szCs w:val="17"/>
        </w:rPr>
        <w:t xml:space="preserve"> group.  </w:t>
      </w:r>
    </w:p>
    <w:p w:rsidR="005A7819" w:rsidRPr="005A7819" w:rsidRDefault="00CC0B15" w:rsidP="00B9357C">
      <w:pPr>
        <w:pStyle w:val="VAFigureCaption"/>
        <w:jc w:val="both"/>
      </w:pPr>
      <w:r w:rsidRPr="00B9357C">
        <w:rPr>
          <w:rFonts w:ascii="Arial" w:hAnsi="Arial" w:cs="Arial"/>
          <w:sz w:val="17"/>
          <w:szCs w:val="17"/>
        </w:rPr>
        <w:t>Moreover, the IR spectra of the ligand grafted Starbon™-350 (</w:t>
      </w:r>
      <w:r w:rsidRPr="00B9357C">
        <w:rPr>
          <w:rFonts w:ascii="Arial" w:hAnsi="Arial" w:cs="Arial"/>
          <w:b/>
          <w:sz w:val="17"/>
          <w:szCs w:val="17"/>
        </w:rPr>
        <w:t>13b</w:t>
      </w:r>
      <w:r w:rsidRPr="00B9357C">
        <w:rPr>
          <w:rFonts w:ascii="Arial" w:hAnsi="Arial" w:cs="Arial"/>
          <w:sz w:val="17"/>
          <w:szCs w:val="17"/>
        </w:rPr>
        <w:t>) indicates a disappearance of a band at 1567 cm</w:t>
      </w:r>
      <w:r w:rsidRPr="00B9357C">
        <w:rPr>
          <w:rFonts w:ascii="Arial" w:hAnsi="Arial" w:cs="Arial"/>
          <w:sz w:val="17"/>
          <w:szCs w:val="17"/>
          <w:vertAlign w:val="superscript"/>
        </w:rPr>
        <w:t>-1</w:t>
      </w:r>
      <w:r w:rsidRPr="00B9357C">
        <w:rPr>
          <w:rFonts w:ascii="Arial" w:hAnsi="Arial" w:cs="Arial"/>
          <w:sz w:val="17"/>
          <w:szCs w:val="17"/>
        </w:rPr>
        <w:t xml:space="preserve"> and a corresponding decrease of the band at 1647 cm</w:t>
      </w:r>
      <w:r w:rsidRPr="00B9357C">
        <w:rPr>
          <w:rFonts w:ascii="Arial" w:hAnsi="Arial" w:cs="Arial"/>
          <w:sz w:val="17"/>
          <w:szCs w:val="17"/>
          <w:vertAlign w:val="superscript"/>
        </w:rPr>
        <w:t>-1</w:t>
      </w:r>
      <w:r w:rsidRPr="00B9357C">
        <w:rPr>
          <w:rFonts w:ascii="Arial" w:hAnsi="Arial" w:cs="Arial"/>
          <w:sz w:val="17"/>
          <w:szCs w:val="17"/>
        </w:rPr>
        <w:t xml:space="preserve"> assigned to the C=O stretching of the carbamate. This however, indicates that the ligand is successfully grafted on the DSC group as proposed in the reaction equation.  This argument is further supported by complementary </w:t>
      </w:r>
      <w:r w:rsidRPr="00B9357C">
        <w:rPr>
          <w:rFonts w:ascii="Arial" w:hAnsi="Arial" w:cs="Arial"/>
          <w:sz w:val="17"/>
          <w:szCs w:val="17"/>
          <w:vertAlign w:val="superscript"/>
        </w:rPr>
        <w:t>13</w:t>
      </w:r>
      <w:r w:rsidRPr="00B9357C">
        <w:rPr>
          <w:rFonts w:ascii="Arial" w:hAnsi="Arial" w:cs="Arial"/>
          <w:sz w:val="17"/>
          <w:szCs w:val="17"/>
        </w:rPr>
        <w:t>C CP MAS NMR data shown in Figure 4.</w:t>
      </w:r>
    </w:p>
    <w:p w:rsidR="005A7819" w:rsidRPr="00B9357C" w:rsidRDefault="005A7819" w:rsidP="004B4912">
      <w:pPr>
        <w:pStyle w:val="VAFigureCaption"/>
        <w:rPr>
          <w:rFonts w:ascii="Arial" w:hAnsi="Arial" w:cs="Arial"/>
          <w:b/>
          <w:sz w:val="17"/>
          <w:szCs w:val="17"/>
        </w:rPr>
      </w:pPr>
      <w:r w:rsidRPr="00B9357C">
        <w:rPr>
          <w:rFonts w:ascii="Arial" w:hAnsi="Arial" w:cs="Arial"/>
          <w:b/>
          <w:sz w:val="17"/>
          <w:szCs w:val="17"/>
        </w:rPr>
        <w:t>13C CPMAS NMR</w:t>
      </w:r>
    </w:p>
    <w:p w:rsidR="00093E59" w:rsidRDefault="005A7819" w:rsidP="004B4912">
      <w:pPr>
        <w:pStyle w:val="VAFigureCaption"/>
      </w:pPr>
      <w:r w:rsidRPr="005A7819">
        <w:rPr>
          <w:noProof/>
          <w:lang w:eastAsia="en-GB"/>
        </w:rPr>
        <w:drawing>
          <wp:inline distT="0" distB="0" distL="0" distR="0" wp14:anchorId="562BAB43" wp14:editId="64561097">
            <wp:extent cx="3167621" cy="1628775"/>
            <wp:effectExtent l="0" t="0" r="0" b="0"/>
            <wp:docPr id="79" name="Picture 79" descr="C:\Users\User\Pictures\13C NMR HACS curren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13C NMR HACS current 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0666" cy="1630341"/>
                    </a:xfrm>
                    <a:prstGeom prst="rect">
                      <a:avLst/>
                    </a:prstGeom>
                    <a:noFill/>
                    <a:ln>
                      <a:noFill/>
                    </a:ln>
                  </pic:spPr>
                </pic:pic>
              </a:graphicData>
            </a:graphic>
          </wp:inline>
        </w:drawing>
      </w:r>
    </w:p>
    <w:p w:rsidR="005A7819" w:rsidRPr="00B64FD7" w:rsidRDefault="00093E59" w:rsidP="00093E59">
      <w:pPr>
        <w:pStyle w:val="Caption"/>
        <w:jc w:val="both"/>
        <w:rPr>
          <w:rFonts w:ascii="Arial" w:hAnsi="Arial" w:cs="Arial"/>
          <w:color w:val="FF0000"/>
        </w:rPr>
      </w:pPr>
      <w:r w:rsidRPr="00B64FD7">
        <w:rPr>
          <w:rFonts w:ascii="Arial" w:hAnsi="Arial" w:cs="Arial"/>
          <w:color w:val="FF0000"/>
        </w:rPr>
        <w:t xml:space="preserve">Figure </w:t>
      </w:r>
      <w:r w:rsidRPr="00B64FD7">
        <w:rPr>
          <w:rFonts w:ascii="Arial" w:hAnsi="Arial" w:cs="Arial"/>
          <w:color w:val="FF0000"/>
        </w:rPr>
        <w:fldChar w:fldCharType="begin"/>
      </w:r>
      <w:r w:rsidRPr="00B64FD7">
        <w:rPr>
          <w:rFonts w:ascii="Arial" w:hAnsi="Arial" w:cs="Arial"/>
          <w:color w:val="FF0000"/>
        </w:rPr>
        <w:instrText xml:space="preserve"> SEQ Figure \* ARABIC </w:instrText>
      </w:r>
      <w:r w:rsidRPr="00B64FD7">
        <w:rPr>
          <w:rFonts w:ascii="Arial" w:hAnsi="Arial" w:cs="Arial"/>
          <w:color w:val="FF0000"/>
        </w:rPr>
        <w:fldChar w:fldCharType="separate"/>
      </w:r>
      <w:r w:rsidR="003A21E7" w:rsidRPr="00B64FD7">
        <w:rPr>
          <w:rFonts w:ascii="Arial" w:hAnsi="Arial" w:cs="Arial"/>
          <w:noProof/>
          <w:color w:val="FF0000"/>
        </w:rPr>
        <w:t>4</w:t>
      </w:r>
      <w:r w:rsidRPr="00B64FD7">
        <w:rPr>
          <w:rFonts w:ascii="Arial" w:hAnsi="Arial" w:cs="Arial"/>
          <w:color w:val="FF0000"/>
        </w:rPr>
        <w:fldChar w:fldCharType="end"/>
      </w:r>
      <w:r w:rsidRPr="00B64FD7">
        <w:rPr>
          <w:rFonts w:ascii="Arial" w:hAnsi="Arial" w:cs="Arial"/>
          <w:color w:val="FF0000"/>
        </w:rPr>
        <w:t>..</w:t>
      </w:r>
      <w:r w:rsidRPr="00B64FD7">
        <w:rPr>
          <w:rFonts w:ascii="Arial" w:hAnsi="Arial" w:cs="Arial"/>
          <w:color w:val="FF0000"/>
          <w:vertAlign w:val="superscript"/>
        </w:rPr>
        <w:t xml:space="preserve"> 13</w:t>
      </w:r>
      <w:r w:rsidRPr="00B64FD7">
        <w:rPr>
          <w:rFonts w:ascii="Arial" w:hAnsi="Arial" w:cs="Arial"/>
          <w:color w:val="FF0000"/>
        </w:rPr>
        <w:t>C CPMAS NMR spectra for expanded HACS (</w:t>
      </w:r>
      <w:r w:rsidRPr="00B64FD7">
        <w:rPr>
          <w:rFonts w:ascii="Arial" w:hAnsi="Arial" w:cs="Arial"/>
          <w:b/>
          <w:color w:val="FF0000"/>
        </w:rPr>
        <w:t>4a</w:t>
      </w:r>
      <w:r w:rsidRPr="00B64FD7">
        <w:rPr>
          <w:rFonts w:ascii="Arial" w:hAnsi="Arial" w:cs="Arial"/>
          <w:color w:val="FF0000"/>
        </w:rPr>
        <w:t>), succinimidyl carbonate activated HACS (</w:t>
      </w:r>
      <w:r w:rsidRPr="00B64FD7">
        <w:rPr>
          <w:rFonts w:ascii="Arial" w:hAnsi="Arial" w:cs="Arial"/>
          <w:b/>
          <w:color w:val="FF0000"/>
        </w:rPr>
        <w:t>6</w:t>
      </w:r>
      <w:r w:rsidR="00074833" w:rsidRPr="00B64FD7">
        <w:rPr>
          <w:rFonts w:ascii="Arial" w:hAnsi="Arial" w:cs="Arial"/>
          <w:b/>
          <w:color w:val="FF0000"/>
        </w:rPr>
        <w:t>a</w:t>
      </w:r>
      <w:r w:rsidR="000A3FF8" w:rsidRPr="00B64FD7">
        <w:rPr>
          <w:rFonts w:ascii="Arial" w:hAnsi="Arial" w:cs="Arial"/>
          <w:color w:val="FF0000"/>
        </w:rPr>
        <w:t>), ligand grafted</w:t>
      </w:r>
      <w:r w:rsidR="00074833" w:rsidRPr="00B64FD7">
        <w:rPr>
          <w:rFonts w:ascii="Arial" w:hAnsi="Arial" w:cs="Arial"/>
          <w:color w:val="FF0000"/>
        </w:rPr>
        <w:t xml:space="preserve"> </w:t>
      </w:r>
      <w:r w:rsidRPr="00B64FD7">
        <w:rPr>
          <w:rFonts w:ascii="Arial" w:hAnsi="Arial" w:cs="Arial"/>
          <w:color w:val="FF0000"/>
        </w:rPr>
        <w:t>activated HACS (</w:t>
      </w:r>
      <w:r w:rsidRPr="00B64FD7">
        <w:rPr>
          <w:rFonts w:ascii="Arial" w:hAnsi="Arial" w:cs="Arial"/>
          <w:b/>
          <w:color w:val="FF0000"/>
        </w:rPr>
        <w:t>13a</w:t>
      </w:r>
      <w:r w:rsidRPr="00B64FD7">
        <w:rPr>
          <w:rFonts w:ascii="Arial" w:hAnsi="Arial" w:cs="Arial"/>
          <w:color w:val="FF0000"/>
        </w:rPr>
        <w:t>) and Fe-NHC catalyst</w:t>
      </w:r>
      <w:r w:rsidR="00074833" w:rsidRPr="00B64FD7">
        <w:rPr>
          <w:rFonts w:ascii="Arial" w:hAnsi="Arial" w:cs="Arial"/>
          <w:color w:val="FF0000"/>
        </w:rPr>
        <w:t xml:space="preserve"> (</w:t>
      </w:r>
      <w:r w:rsidR="00074833" w:rsidRPr="00B64FD7">
        <w:rPr>
          <w:rFonts w:ascii="Arial" w:hAnsi="Arial" w:cs="Arial"/>
          <w:b/>
          <w:color w:val="FF0000"/>
        </w:rPr>
        <w:t>1a</w:t>
      </w:r>
      <w:r w:rsidR="00074833" w:rsidRPr="00B64FD7">
        <w:rPr>
          <w:rFonts w:ascii="Arial" w:hAnsi="Arial" w:cs="Arial"/>
          <w:color w:val="FF0000"/>
        </w:rPr>
        <w:t>)</w:t>
      </w:r>
    </w:p>
    <w:p w:rsidR="00B15760" w:rsidRPr="00B15760" w:rsidRDefault="00B15760" w:rsidP="00B15760">
      <w:pPr>
        <w:rPr>
          <w:lang w:val="en-GB"/>
        </w:rPr>
      </w:pPr>
    </w:p>
    <w:p w:rsidR="00093E59" w:rsidRDefault="005A7819" w:rsidP="004B4912">
      <w:pPr>
        <w:pStyle w:val="VAFigureCaption"/>
      </w:pPr>
      <w:r w:rsidRPr="005A7819">
        <w:rPr>
          <w:noProof/>
          <w:lang w:eastAsia="en-GB"/>
        </w:rPr>
        <w:drawing>
          <wp:inline distT="0" distB="0" distL="0" distR="0" wp14:anchorId="621A56B6" wp14:editId="277D7D47">
            <wp:extent cx="3167430" cy="1981200"/>
            <wp:effectExtent l="0" t="0" r="0" b="0"/>
            <wp:docPr id="75" name="Picture 75" descr="C:\Users\User\Pictures\13C NMR S350 curr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13C NMR S350 current.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315" cy="1981754"/>
                    </a:xfrm>
                    <a:prstGeom prst="rect">
                      <a:avLst/>
                    </a:prstGeom>
                    <a:noFill/>
                    <a:ln>
                      <a:noFill/>
                    </a:ln>
                  </pic:spPr>
                </pic:pic>
              </a:graphicData>
            </a:graphic>
          </wp:inline>
        </w:drawing>
      </w:r>
    </w:p>
    <w:p w:rsidR="005A7819" w:rsidRPr="00B64FD7" w:rsidRDefault="00093E59" w:rsidP="00093E59">
      <w:pPr>
        <w:pStyle w:val="Caption"/>
        <w:jc w:val="both"/>
        <w:rPr>
          <w:rFonts w:ascii="Arial" w:hAnsi="Arial" w:cs="Arial"/>
          <w:color w:val="FF0000"/>
          <w:sz w:val="19"/>
          <w:szCs w:val="19"/>
        </w:rPr>
      </w:pPr>
      <w:r w:rsidRPr="00B64FD7">
        <w:rPr>
          <w:rFonts w:ascii="Arial" w:hAnsi="Arial" w:cs="Arial"/>
          <w:color w:val="FF0000"/>
        </w:rPr>
        <w:t xml:space="preserve">Figure </w:t>
      </w:r>
      <w:r w:rsidRPr="00B64FD7">
        <w:rPr>
          <w:rFonts w:ascii="Arial" w:hAnsi="Arial" w:cs="Arial"/>
          <w:color w:val="FF0000"/>
        </w:rPr>
        <w:fldChar w:fldCharType="begin"/>
      </w:r>
      <w:r w:rsidRPr="00B64FD7">
        <w:rPr>
          <w:rFonts w:ascii="Arial" w:hAnsi="Arial" w:cs="Arial"/>
          <w:color w:val="FF0000"/>
        </w:rPr>
        <w:instrText xml:space="preserve"> SEQ Figure \* ARABIC </w:instrText>
      </w:r>
      <w:r w:rsidRPr="00B64FD7">
        <w:rPr>
          <w:rFonts w:ascii="Arial" w:hAnsi="Arial" w:cs="Arial"/>
          <w:color w:val="FF0000"/>
        </w:rPr>
        <w:fldChar w:fldCharType="separate"/>
      </w:r>
      <w:r w:rsidR="003A21E7" w:rsidRPr="00B64FD7">
        <w:rPr>
          <w:rFonts w:ascii="Arial" w:hAnsi="Arial" w:cs="Arial"/>
          <w:noProof/>
          <w:color w:val="FF0000"/>
        </w:rPr>
        <w:t>5</w:t>
      </w:r>
      <w:r w:rsidRPr="00B64FD7">
        <w:rPr>
          <w:rFonts w:ascii="Arial" w:hAnsi="Arial" w:cs="Arial"/>
          <w:color w:val="FF0000"/>
        </w:rPr>
        <w:fldChar w:fldCharType="end"/>
      </w:r>
      <w:r w:rsidRPr="00B64FD7">
        <w:rPr>
          <w:rFonts w:ascii="Arial" w:hAnsi="Arial" w:cs="Arial"/>
          <w:color w:val="FF0000"/>
        </w:rPr>
        <w:t>.</w:t>
      </w:r>
      <w:r w:rsidRPr="00B64FD7">
        <w:rPr>
          <w:rFonts w:ascii="Arial" w:hAnsi="Arial" w:cs="Arial"/>
          <w:color w:val="FF0000"/>
          <w:vertAlign w:val="superscript"/>
        </w:rPr>
        <w:t>13</w:t>
      </w:r>
      <w:r w:rsidRPr="00B64FD7">
        <w:rPr>
          <w:rFonts w:ascii="Arial" w:hAnsi="Arial" w:cs="Arial"/>
          <w:color w:val="FF0000"/>
        </w:rPr>
        <w:t>C CPM</w:t>
      </w:r>
      <w:r w:rsidR="000A3FF8" w:rsidRPr="00B64FD7">
        <w:rPr>
          <w:rFonts w:ascii="Arial" w:hAnsi="Arial" w:cs="Arial"/>
          <w:color w:val="FF0000"/>
        </w:rPr>
        <w:t>AS NMR spectra for Starbon 350</w:t>
      </w:r>
      <w:r w:rsidRPr="00B64FD7">
        <w:rPr>
          <w:rFonts w:ascii="Arial" w:hAnsi="Arial" w:cs="Arial"/>
          <w:color w:val="FF0000"/>
        </w:rPr>
        <w:t xml:space="preserve"> (</w:t>
      </w:r>
      <w:r w:rsidRPr="00B64FD7">
        <w:rPr>
          <w:rFonts w:ascii="Arial" w:hAnsi="Arial" w:cs="Arial"/>
          <w:b/>
          <w:color w:val="FF0000"/>
        </w:rPr>
        <w:t>4</w:t>
      </w:r>
      <w:r w:rsidR="000A3FF8" w:rsidRPr="00B64FD7">
        <w:rPr>
          <w:rFonts w:ascii="Arial" w:hAnsi="Arial" w:cs="Arial"/>
          <w:b/>
          <w:color w:val="FF0000"/>
        </w:rPr>
        <w:t>b</w:t>
      </w:r>
      <w:r w:rsidRPr="00B64FD7">
        <w:rPr>
          <w:rFonts w:ascii="Arial" w:hAnsi="Arial" w:cs="Arial"/>
          <w:color w:val="FF0000"/>
        </w:rPr>
        <w:t>), succinimidyl carbonate activa</w:t>
      </w:r>
      <w:r w:rsidR="000A3FF8" w:rsidRPr="00B64FD7">
        <w:rPr>
          <w:rFonts w:ascii="Arial" w:hAnsi="Arial" w:cs="Arial"/>
          <w:color w:val="FF0000"/>
        </w:rPr>
        <w:t>ted S350 (</w:t>
      </w:r>
      <w:r w:rsidR="000A3FF8" w:rsidRPr="00B64FD7">
        <w:rPr>
          <w:rFonts w:ascii="Arial" w:hAnsi="Arial" w:cs="Arial"/>
          <w:b/>
          <w:color w:val="FF0000"/>
        </w:rPr>
        <w:t>6b</w:t>
      </w:r>
      <w:r w:rsidR="000A3FF8" w:rsidRPr="00B64FD7">
        <w:rPr>
          <w:rFonts w:ascii="Arial" w:hAnsi="Arial" w:cs="Arial"/>
          <w:color w:val="FF0000"/>
        </w:rPr>
        <w:t>), ligand grafted activated S350</w:t>
      </w:r>
      <w:r w:rsidRPr="00B64FD7">
        <w:rPr>
          <w:rFonts w:ascii="Arial" w:hAnsi="Arial" w:cs="Arial"/>
          <w:color w:val="FF0000"/>
        </w:rPr>
        <w:t xml:space="preserve"> (</w:t>
      </w:r>
      <w:r w:rsidRPr="00B64FD7">
        <w:rPr>
          <w:rFonts w:ascii="Arial" w:hAnsi="Arial" w:cs="Arial"/>
          <w:b/>
          <w:color w:val="FF0000"/>
        </w:rPr>
        <w:t>13</w:t>
      </w:r>
      <w:r w:rsidR="000A3FF8" w:rsidRPr="00B64FD7">
        <w:rPr>
          <w:rFonts w:ascii="Arial" w:hAnsi="Arial" w:cs="Arial"/>
          <w:b/>
          <w:color w:val="FF0000"/>
        </w:rPr>
        <w:t>b</w:t>
      </w:r>
      <w:r w:rsidRPr="00B64FD7">
        <w:rPr>
          <w:rFonts w:ascii="Arial" w:hAnsi="Arial" w:cs="Arial"/>
          <w:color w:val="FF0000"/>
        </w:rPr>
        <w:t>) and Fe-NHC catalyst</w:t>
      </w:r>
      <w:r w:rsidR="00074833" w:rsidRPr="00B64FD7">
        <w:rPr>
          <w:rFonts w:ascii="Arial" w:hAnsi="Arial" w:cs="Arial"/>
          <w:color w:val="FF0000"/>
        </w:rPr>
        <w:t xml:space="preserve"> (</w:t>
      </w:r>
      <w:r w:rsidR="00074833" w:rsidRPr="00B64FD7">
        <w:rPr>
          <w:rFonts w:ascii="Arial" w:hAnsi="Arial" w:cs="Arial"/>
          <w:b/>
          <w:color w:val="FF0000"/>
        </w:rPr>
        <w:t>1</w:t>
      </w:r>
      <w:r w:rsidR="000A3FF8" w:rsidRPr="00B64FD7">
        <w:rPr>
          <w:rFonts w:ascii="Arial" w:hAnsi="Arial" w:cs="Arial"/>
          <w:b/>
          <w:color w:val="FF0000"/>
        </w:rPr>
        <w:t>b</w:t>
      </w:r>
      <w:r w:rsidR="00074833" w:rsidRPr="00B64FD7">
        <w:rPr>
          <w:rFonts w:ascii="Arial" w:hAnsi="Arial" w:cs="Arial"/>
          <w:color w:val="FF0000"/>
        </w:rPr>
        <w:t>)</w:t>
      </w:r>
    </w:p>
    <w:p w:rsidR="00CC0B15" w:rsidRPr="00B9357C" w:rsidRDefault="00CC0B15" w:rsidP="00B9357C">
      <w:pPr>
        <w:pStyle w:val="VAFigureCaption"/>
        <w:jc w:val="both"/>
        <w:rPr>
          <w:rFonts w:ascii="Arial" w:hAnsi="Arial" w:cs="Arial"/>
          <w:sz w:val="17"/>
          <w:szCs w:val="17"/>
        </w:rPr>
      </w:pPr>
      <w:r w:rsidRPr="00B9357C">
        <w:rPr>
          <w:rFonts w:ascii="Arial" w:hAnsi="Arial" w:cs="Arial"/>
          <w:sz w:val="17"/>
          <w:szCs w:val="17"/>
        </w:rPr>
        <w:t>NMR signals observed at 61.8, 82.1 and 101 ppm were assigned to C-6, C-4 and C-1 in expanded HACS (</w:t>
      </w:r>
      <w:r w:rsidRPr="00B9357C">
        <w:rPr>
          <w:rFonts w:ascii="Arial" w:hAnsi="Arial" w:cs="Arial"/>
          <w:b/>
          <w:sz w:val="17"/>
          <w:szCs w:val="17"/>
        </w:rPr>
        <w:t>4a</w:t>
      </w:r>
      <w:r w:rsidRPr="00B9357C">
        <w:rPr>
          <w:rFonts w:ascii="Arial" w:hAnsi="Arial" w:cs="Arial"/>
          <w:sz w:val="17"/>
          <w:szCs w:val="17"/>
        </w:rPr>
        <w:t>), respectively</w:t>
      </w:r>
      <w:r w:rsidR="004A01C9">
        <w:rPr>
          <w:rFonts w:ascii="Arial" w:hAnsi="Arial" w:cs="Arial"/>
          <w:sz w:val="17"/>
          <w:szCs w:val="17"/>
        </w:rPr>
        <w:t>.</w:t>
      </w:r>
      <w:r w:rsidR="007D2A17" w:rsidRPr="007D2A17">
        <w:rPr>
          <w:rFonts w:ascii="Arial" w:hAnsi="Arial" w:cs="Arial"/>
          <w:sz w:val="17"/>
          <w:szCs w:val="17"/>
          <w:vertAlign w:val="superscript"/>
        </w:rPr>
        <w:t xml:space="preserve"> </w:t>
      </w:r>
      <w:r w:rsidR="007D2A17">
        <w:rPr>
          <w:rFonts w:ascii="Arial" w:hAnsi="Arial" w:cs="Arial"/>
          <w:sz w:val="17"/>
          <w:szCs w:val="17"/>
          <w:vertAlign w:val="superscript"/>
        </w:rPr>
        <w:t>[</w:t>
      </w:r>
      <w:r w:rsidRPr="00B9357C">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"10.1021/bm060988a", "ISSN" : "15257797", "PMID" : "17266368", "abstract" : "An improved method to analyze the (13)C NMR spectra of native starches, which considers the contribution of the V-type conformation and the nature of the amorphous component, has been developed. Starch spectra are separated into amorphous and ordered subspectra, using intensity at 84 ppm as a reference point. The ordered subspectra of high amylose starches show the presence of both V-type single helices and B-type double helices. Relative proportions of amorphous, single, and double-helical conformations are estimated by apportioning intensity of C1 peak areas between conformational types on the basis of ordered and amorphous subspectra of the native starch. Quantitative analysis shows that the V-type single-helical component increases with amylose content of starches. Different amorphous subspectra are needed to provide a consistent analysis of granular starches from diverse sources. The method of preparation was found to be more important than the starch botanical origin in determining (13)C NMR spectral features of amorphous samples.", "author" : [ { "dropping-particle" : "", "family" : "Tan", "given" : "Ihwa", "non-dropping-particle" : "", "parse-names" : false, "suffix" : "" }, { "dropping-particle" : "", "family" : "Flanagan", "given" : "Bernadine M.", "non-dropping-particle" : "", "parse-names" : false, "suffix" : "" }, { "dropping-particle" : "", "family" : "Halley", "given" : "Peter J.", "non-dropping-particle" : "", "parse-names" : false, "suffix" : "" }, { "dropping-particle" : "", "family" : "Whittaker", "given" : "Andrew K.", "non-dropping-particle" : "", "parse-names" : false, "suffix" : "" }, { "dropping-particle" : "", "family" : "Gidley", "given" : "Michael J.", "non-dropping-particle" : "", "parse-names" : false, "suffix" : "" } ], "container-title" : "Biomacromolecules", "id" : "ITEM-1", "issue" : "3", "issued" : { "date-parts" : [ [ "2007" ] ] }, "page" : "885-891", "title" : "A method for estimating the nature and relative proportions of amorphous, single, and doubled-helical components in starch granules by 13C CP/MAS NMR", "type" : "article-journal", "volume" : "8" }, "uris" : [ "http://www.mendeley.com/documents/?uuid=5271e631-1228-4d32-b2e6-47b8e93f13f3" ] } ], "mendeley" : { "formattedCitation" : "&lt;sup&gt;21&lt;/sup&gt;", "plainTextFormattedCitation" : "21", "previouslyFormattedCitation" : "&lt;sup&gt;21&lt;/sup&gt;" }, "properties" : { "noteIndex" : 0 }, "schema" : "https://github.com/citation-style-language/schema/raw/master/csl-citation.json" }</w:instrText>
      </w:r>
      <w:r w:rsidRPr="00B9357C">
        <w:rPr>
          <w:rFonts w:ascii="Arial" w:hAnsi="Arial" w:cs="Arial"/>
          <w:sz w:val="17"/>
          <w:szCs w:val="17"/>
        </w:rPr>
        <w:fldChar w:fldCharType="separate"/>
      </w:r>
      <w:r w:rsidR="00226E82" w:rsidRPr="00B9357C">
        <w:rPr>
          <w:rFonts w:ascii="Arial" w:hAnsi="Arial" w:cs="Arial"/>
          <w:noProof/>
          <w:sz w:val="17"/>
          <w:szCs w:val="17"/>
          <w:vertAlign w:val="superscript"/>
        </w:rPr>
        <w:t>21</w:t>
      </w:r>
      <w:r w:rsidRPr="00B9357C">
        <w:rPr>
          <w:rFonts w:ascii="Arial" w:hAnsi="Arial" w:cs="Arial"/>
          <w:sz w:val="17"/>
          <w:szCs w:val="17"/>
        </w:rPr>
        <w:fldChar w:fldCharType="end"/>
      </w:r>
      <w:r w:rsidRPr="00B9357C">
        <w:rPr>
          <w:rFonts w:ascii="Arial" w:hAnsi="Arial" w:cs="Arial"/>
          <w:sz w:val="17"/>
          <w:szCs w:val="17"/>
          <w:vertAlign w:val="superscript"/>
        </w:rPr>
        <w:t>,</w:t>
      </w:r>
      <w:r w:rsidRPr="00B9357C">
        <w:rPr>
          <w:rFonts w:ascii="Arial" w:hAnsi="Arial" w:cs="Arial"/>
          <w:sz w:val="17"/>
          <w:szCs w:val="17"/>
        </w:rPr>
        <w:fldChar w:fldCharType="begin" w:fldLock="1"/>
      </w:r>
      <w:r w:rsidR="006F0CF4">
        <w:rPr>
          <w:rFonts w:ascii="Arial" w:hAnsi="Arial" w:cs="Arial"/>
          <w:sz w:val="17"/>
          <w:szCs w:val="17"/>
        </w:rPr>
        <w:instrText>ADDIN CSL_CITATION { "citationItems" : [ { "id" : "ITEM-1", "itemData" : { "author" : [ { "dropping-particle" : "", "family" : "Tang", "given" : "Huiru", "non-dropping-particle" : "", "parse-names" : false, "suffix" : "" }, { "dropping-particle" : "", "family" : "Hills", "given" : "Brian P", "non-dropping-particle" : "", "parse-names" : false, "suffix" : "" } ], "container-title" : "American Chemical Society", "id" : "ITEM-1", "issue" : "5", "issued" : { "date-parts" : [ [ "2003" ] ] }, "page" : "1269-1276", "title" : "Use of MAS NMR to Study Domain Structure and Dynamics of Polysaccharides in the Native Starch Granules 13 C", "type" : "article-journal", "volume" : "4" }, "uris" : [ "http://www.mendeley.com/documents/?uuid=ff3c77d1-9618-4e7d-866f-8d69263269ab" ] } ], "mendeley" : { "formattedCitation" : "&lt;sup&gt;22&lt;/sup&gt;", "plainTextFormattedCitation" : "22", "previouslyFormattedCitation" : "&lt;sup&gt;22&lt;/sup&gt;" }, "properties" : { "noteIndex" : 0 }, "schema" : "https://github.com/citation-style-language/schema/raw/master/csl-citation.json" }</w:instrText>
      </w:r>
      <w:r w:rsidRPr="00B9357C">
        <w:rPr>
          <w:rFonts w:ascii="Arial" w:hAnsi="Arial" w:cs="Arial"/>
          <w:sz w:val="17"/>
          <w:szCs w:val="17"/>
        </w:rPr>
        <w:fldChar w:fldCharType="separate"/>
      </w:r>
      <w:r w:rsidR="00226E82" w:rsidRPr="00B9357C">
        <w:rPr>
          <w:rFonts w:ascii="Arial" w:hAnsi="Arial" w:cs="Arial"/>
          <w:noProof/>
          <w:sz w:val="17"/>
          <w:szCs w:val="17"/>
          <w:vertAlign w:val="superscript"/>
        </w:rPr>
        <w:t>22</w:t>
      </w:r>
      <w:r w:rsidRPr="00B9357C">
        <w:rPr>
          <w:rFonts w:ascii="Arial" w:hAnsi="Arial" w:cs="Arial"/>
          <w:sz w:val="17"/>
          <w:szCs w:val="17"/>
        </w:rPr>
        <w:fldChar w:fldCharType="end"/>
      </w:r>
      <w:r w:rsidR="007D2A17" w:rsidRPr="00FA0F85">
        <w:rPr>
          <w:rFonts w:ascii="Arial" w:hAnsi="Arial" w:cs="Arial"/>
          <w:sz w:val="17"/>
          <w:szCs w:val="17"/>
          <w:vertAlign w:val="superscript"/>
        </w:rPr>
        <w:t>]</w:t>
      </w:r>
      <w:r w:rsidRPr="00B9357C">
        <w:rPr>
          <w:rFonts w:ascii="Arial" w:hAnsi="Arial" w:cs="Arial"/>
          <w:sz w:val="17"/>
          <w:szCs w:val="17"/>
        </w:rPr>
        <w:t xml:space="preserve"> The major signal at 72.5 ppm is assigned to C-2, -3, -5. With expanded HACS activation process (see spectra for DCS activated HACS, </w:t>
      </w:r>
      <w:r w:rsidRPr="00B9357C">
        <w:rPr>
          <w:rFonts w:ascii="Arial" w:hAnsi="Arial" w:cs="Arial"/>
          <w:b/>
          <w:sz w:val="17"/>
          <w:szCs w:val="17"/>
        </w:rPr>
        <w:t>6a</w:t>
      </w:r>
      <w:r w:rsidRPr="00B9357C">
        <w:rPr>
          <w:rFonts w:ascii="Arial" w:hAnsi="Arial" w:cs="Arial"/>
          <w:sz w:val="17"/>
          <w:szCs w:val="17"/>
        </w:rPr>
        <w:t>), DSC (</w:t>
      </w:r>
      <w:r w:rsidRPr="00B9357C">
        <w:rPr>
          <w:rFonts w:ascii="Arial" w:hAnsi="Arial" w:cs="Arial"/>
          <w:i/>
          <w:sz w:val="17"/>
          <w:szCs w:val="17"/>
        </w:rPr>
        <w:t>N,N</w:t>
      </w:r>
      <w:r w:rsidRPr="00B9357C">
        <w:rPr>
          <w:rFonts w:ascii="Arial" w:hAnsi="Arial" w:cs="Arial"/>
          <w:sz w:val="17"/>
          <w:szCs w:val="17"/>
        </w:rPr>
        <w:t>-disuccinimidyl carbonate) groups were attached to hydroxyl groups on HACS surface and caused some signal shifts on the starch backbone.  C</w:t>
      </w:r>
      <w:r w:rsidR="002809C4" w:rsidRPr="00B9357C">
        <w:rPr>
          <w:rFonts w:ascii="Arial" w:hAnsi="Arial" w:cs="Arial"/>
          <w:sz w:val="17"/>
          <w:szCs w:val="17"/>
        </w:rPr>
        <w:t>arbonyl signal from succinimidyl carbonate group</w:t>
      </w:r>
      <w:r w:rsidR="005640AB" w:rsidRPr="00B9357C">
        <w:rPr>
          <w:rFonts w:ascii="Arial" w:hAnsi="Arial" w:cs="Arial"/>
          <w:sz w:val="17"/>
          <w:szCs w:val="17"/>
        </w:rPr>
        <w:t xml:space="preserve"> </w:t>
      </w:r>
      <w:r w:rsidR="002809C4" w:rsidRPr="00B9357C">
        <w:rPr>
          <w:rFonts w:ascii="Arial" w:hAnsi="Arial" w:cs="Arial"/>
          <w:sz w:val="17"/>
          <w:szCs w:val="17"/>
        </w:rPr>
        <w:t>appeared in 162, and 18</w:t>
      </w:r>
      <w:r w:rsidRPr="00B9357C">
        <w:rPr>
          <w:rFonts w:ascii="Arial" w:hAnsi="Arial" w:cs="Arial"/>
          <w:sz w:val="17"/>
          <w:szCs w:val="17"/>
        </w:rPr>
        <w:t xml:space="preserve">0 ppm. </w:t>
      </w:r>
      <w:r w:rsidRPr="00B9357C">
        <w:rPr>
          <w:rFonts w:ascii="Arial" w:hAnsi="Arial" w:cs="Arial"/>
          <w:sz w:val="17"/>
          <w:szCs w:val="17"/>
        </w:rPr>
        <w:t>However, on the starch su</w:t>
      </w:r>
      <w:r w:rsidR="002809C4" w:rsidRPr="00B9357C">
        <w:rPr>
          <w:rFonts w:ascii="Arial" w:hAnsi="Arial" w:cs="Arial"/>
          <w:sz w:val="17"/>
          <w:szCs w:val="17"/>
        </w:rPr>
        <w:t>pport, C-1 was affected by the succinimidyl carbonate groups and shifted from 106 ppm to 102</w:t>
      </w:r>
      <w:r w:rsidRPr="00B9357C">
        <w:rPr>
          <w:rFonts w:ascii="Arial" w:hAnsi="Arial" w:cs="Arial"/>
          <w:sz w:val="17"/>
          <w:szCs w:val="17"/>
        </w:rPr>
        <w:t xml:space="preserve"> ppm. After ligand (</w:t>
      </w:r>
      <w:r w:rsidRPr="00B9357C">
        <w:rPr>
          <w:rFonts w:ascii="Arial" w:hAnsi="Arial" w:cs="Arial"/>
          <w:b/>
          <w:sz w:val="17"/>
          <w:szCs w:val="17"/>
        </w:rPr>
        <w:t>12</w:t>
      </w:r>
      <w:r w:rsidRPr="00B9357C">
        <w:rPr>
          <w:rFonts w:ascii="Arial" w:hAnsi="Arial" w:cs="Arial"/>
          <w:sz w:val="17"/>
          <w:szCs w:val="17"/>
        </w:rPr>
        <w:t xml:space="preserve">) binding to afford </w:t>
      </w:r>
      <w:r w:rsidRPr="00B9357C">
        <w:rPr>
          <w:rFonts w:ascii="Arial" w:hAnsi="Arial" w:cs="Arial"/>
          <w:b/>
          <w:sz w:val="17"/>
          <w:szCs w:val="17"/>
        </w:rPr>
        <w:t>13a</w:t>
      </w:r>
      <w:r w:rsidR="002809C4" w:rsidRPr="00B9357C">
        <w:rPr>
          <w:rFonts w:ascii="Arial" w:hAnsi="Arial" w:cs="Arial"/>
          <w:sz w:val="17"/>
          <w:szCs w:val="17"/>
        </w:rPr>
        <w:t xml:space="preserve"> , the carbonyl signal at 180</w:t>
      </w:r>
      <w:r w:rsidRPr="00B9357C">
        <w:rPr>
          <w:rFonts w:ascii="Arial" w:hAnsi="Arial" w:cs="Arial"/>
          <w:sz w:val="17"/>
          <w:szCs w:val="17"/>
        </w:rPr>
        <w:t xml:space="preserve"> ppm assigned to the imide of t</w:t>
      </w:r>
      <w:r w:rsidR="002809C4" w:rsidRPr="00B9357C">
        <w:rPr>
          <w:rFonts w:ascii="Arial" w:hAnsi="Arial" w:cs="Arial"/>
          <w:sz w:val="17"/>
          <w:szCs w:val="17"/>
        </w:rPr>
        <w:t>he succinimidyl group almost</w:t>
      </w:r>
      <w:r w:rsidR="000A3FF8" w:rsidRPr="00B9357C">
        <w:rPr>
          <w:rFonts w:ascii="Arial" w:hAnsi="Arial" w:cs="Arial"/>
          <w:sz w:val="17"/>
          <w:szCs w:val="17"/>
        </w:rPr>
        <w:t xml:space="preserve"> disappears leaving</w:t>
      </w:r>
      <w:r w:rsidR="002809C4" w:rsidRPr="00B9357C">
        <w:rPr>
          <w:rFonts w:ascii="Arial" w:hAnsi="Arial" w:cs="Arial"/>
          <w:sz w:val="17"/>
          <w:szCs w:val="17"/>
        </w:rPr>
        <w:t xml:space="preserve"> the signal at 16</w:t>
      </w:r>
      <w:r w:rsidRPr="00B9357C">
        <w:rPr>
          <w:rFonts w:ascii="Arial" w:hAnsi="Arial" w:cs="Arial"/>
          <w:sz w:val="17"/>
          <w:szCs w:val="17"/>
        </w:rPr>
        <w:t>6 ppm assigned to the carbamate</w:t>
      </w:r>
      <w:r w:rsidR="002809C4" w:rsidRPr="00B9357C">
        <w:rPr>
          <w:rFonts w:ascii="Arial" w:hAnsi="Arial" w:cs="Arial"/>
          <w:sz w:val="17"/>
          <w:szCs w:val="17"/>
        </w:rPr>
        <w:t xml:space="preserve"> which also shifted from 162 ppm due to ligand binding</w:t>
      </w:r>
      <w:r w:rsidRPr="00B9357C">
        <w:rPr>
          <w:rFonts w:ascii="Arial" w:hAnsi="Arial" w:cs="Arial"/>
          <w:sz w:val="17"/>
          <w:szCs w:val="17"/>
        </w:rPr>
        <w:t>. On the starch sup</w:t>
      </w:r>
      <w:r w:rsidR="00433AF9" w:rsidRPr="00B9357C">
        <w:rPr>
          <w:rFonts w:ascii="Arial" w:hAnsi="Arial" w:cs="Arial"/>
          <w:sz w:val="17"/>
          <w:szCs w:val="17"/>
        </w:rPr>
        <w:t>port C-2, -3, -5 shifted from 75.5 ppm to 79.4</w:t>
      </w:r>
      <w:r w:rsidRPr="00B9357C">
        <w:rPr>
          <w:rFonts w:ascii="Arial" w:hAnsi="Arial" w:cs="Arial"/>
          <w:sz w:val="17"/>
          <w:szCs w:val="17"/>
        </w:rPr>
        <w:t xml:space="preserve"> ppm, with C6 </w:t>
      </w:r>
      <w:r w:rsidR="00433AF9" w:rsidRPr="00B9357C">
        <w:rPr>
          <w:rFonts w:ascii="Arial" w:hAnsi="Arial" w:cs="Arial"/>
          <w:sz w:val="17"/>
          <w:szCs w:val="17"/>
        </w:rPr>
        <w:t>also shifted from 61.8 ppm to 66.2 ppm due to ligand binding.</w:t>
      </w:r>
    </w:p>
    <w:p w:rsidR="00CC0B15" w:rsidRPr="00B9357C" w:rsidRDefault="00CC0B15" w:rsidP="00B9357C">
      <w:pPr>
        <w:pStyle w:val="VAFigureCaption"/>
        <w:jc w:val="both"/>
        <w:rPr>
          <w:rFonts w:ascii="Arial" w:hAnsi="Arial" w:cs="Arial"/>
          <w:sz w:val="17"/>
          <w:szCs w:val="17"/>
        </w:rPr>
      </w:pPr>
      <w:r w:rsidRPr="00B9357C">
        <w:rPr>
          <w:rFonts w:ascii="Arial" w:hAnsi="Arial" w:cs="Arial"/>
          <w:sz w:val="17"/>
          <w:szCs w:val="17"/>
        </w:rPr>
        <w:t>The successful ligand binding was further confirmed by the appearance of n</w:t>
      </w:r>
      <w:r w:rsidR="00994395" w:rsidRPr="00B9357C">
        <w:rPr>
          <w:rFonts w:ascii="Arial" w:hAnsi="Arial" w:cs="Arial"/>
          <w:sz w:val="17"/>
          <w:szCs w:val="17"/>
        </w:rPr>
        <w:t>ew signals at 23, 40-51, 127-137</w:t>
      </w:r>
      <w:r w:rsidRPr="00B9357C">
        <w:rPr>
          <w:rFonts w:ascii="Arial" w:hAnsi="Arial" w:cs="Arial"/>
          <w:sz w:val="17"/>
          <w:szCs w:val="17"/>
        </w:rPr>
        <w:t xml:space="preserve"> ppm and 142 ppm corresponding to aromatic CH</w:t>
      </w:r>
      <w:r w:rsidRPr="00B9357C">
        <w:rPr>
          <w:rFonts w:ascii="Arial" w:hAnsi="Arial" w:cs="Arial"/>
          <w:sz w:val="17"/>
          <w:szCs w:val="17"/>
          <w:vertAlign w:val="subscript"/>
        </w:rPr>
        <w:t>3</w:t>
      </w:r>
      <w:r w:rsidRPr="00B9357C">
        <w:rPr>
          <w:rFonts w:ascii="Arial" w:hAnsi="Arial" w:cs="Arial"/>
          <w:sz w:val="17"/>
          <w:szCs w:val="17"/>
        </w:rPr>
        <w:t>, imidazole -CH</w:t>
      </w:r>
      <w:r w:rsidRPr="00B9357C">
        <w:rPr>
          <w:rFonts w:ascii="Arial" w:hAnsi="Arial" w:cs="Arial"/>
          <w:sz w:val="17"/>
          <w:szCs w:val="17"/>
          <w:vertAlign w:val="subscript"/>
        </w:rPr>
        <w:t>2</w:t>
      </w:r>
      <w:r w:rsidRPr="00B9357C">
        <w:rPr>
          <w:rFonts w:ascii="Arial" w:hAnsi="Arial" w:cs="Arial"/>
          <w:sz w:val="17"/>
          <w:szCs w:val="17"/>
        </w:rPr>
        <w:t>-, carbons of imidazole ring and aromatic carbon of the attached imidazole ligand respectively.</w:t>
      </w:r>
      <w:r w:rsidR="001B74B8" w:rsidRPr="001B74B8">
        <w:rPr>
          <w:rFonts w:ascii="Arial" w:hAnsi="Arial" w:cs="Arial"/>
          <w:sz w:val="17"/>
          <w:szCs w:val="17"/>
          <w:vertAlign w:val="superscript"/>
        </w:rPr>
        <w:t xml:space="preserve"> </w:t>
      </w:r>
      <w:r w:rsidR="001B74B8" w:rsidRPr="00FA0F85">
        <w:rPr>
          <w:rFonts w:ascii="Arial" w:hAnsi="Arial" w:cs="Arial"/>
          <w:sz w:val="17"/>
          <w:szCs w:val="17"/>
          <w:vertAlign w:val="superscript"/>
        </w:rPr>
        <w:t>]</w:t>
      </w:r>
      <w:r w:rsidRPr="00B9357C">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"10.1021/jp906108e", "ISBN" : "1932-7447", "ISSN" : "19327447", "abstract" : "Phosphotungstic acid (PTA) immobilized onto imidazole functionalized fumed silica and was used as an efficient catalyst for epoxidation of a variety of olefins using aqueous H2O2 as an oxidant. Negligible leaching of PTA under the reaction conditions employed indicates a strong interaction between PTA and imidazole. The immobilized catalysts could be separated and reused after the catalytic cycle. Evidence for the heterogenization of PTA on the imidazole functionalized fumed silica has been inferred from different spectroscopic techniques like IR, UV-vis, and NMR. Importantly, the nature of binding of PTA on the support has been studied in detail by solid state NMR spectroscopy using 15N labeled imidazole support. It is clear from the NMR studies that the effective heterogenization of PTA is mainly due to imidazolium ion formation on the support by the acidic protons of PTA and the resultant ion pair.", "author" : [ { "dropping-particle" : "", "family" : "Sofia", "given" : "L. T Aany", "non-dropping-particle" : "", "parse-names" : false, "suffix" : "" }, { "dropping-particle" : "", "family" : "Krishnan", "given" : "Asha", "non-dropping-particle" : "", "parse-names" : false, "suffix" : "" }, { "dropping-particle" : "", "family" : "Sankar", "given" : "M.", "non-dropping-particle" : "", "parse-names" : false, "suffix" : "" }, { "dropping-particle" : "", "family" : "Raj", "given" : "N. K Kala", "non-dropping-particle" : "", "parse-names" : false, "suffix" : "" }, { "dropping-particle" : "", "family" : "Manikandan", "given" : "P.", "non-dropping-particle" : "", "parse-names" : false, "suffix" : "" }, { "dropping-particle" : "", "family" : "Rajamohanan", "given" : "P. R.", "non-dropping-particle" : "", "parse-names" : false, "suffix" : "" }, { "dropping-particle" : "", "family" : "Ajithkumar", "given" : "T. G.", "non-dropping-particle" : "", "parse-names" : false, "suffix" : "" } ], "container-title" : "Journal of Physical Chemistry C", "id" : "ITEM-1", "issue" : "50", "issued" : { "date-parts" : [ [ "2009" ] ] }, "page" : "21114-21122", "title" : "Immobilization of phosphotungstic acid (PTA) on imidazole functionalized silica: Evidence for the nature of PTA binding by solid state NMR and reaction studies", "type" : "article-journal", "volume" : "113" }, "uris" : [ "http://www.mendeley.com/documents/?uuid=b906185d-ed22-43c0-950e-336f8747741f" ] } ], "mendeley" : { "formattedCitation" : "&lt;sup&gt;23&lt;/sup&gt;", "plainTextFormattedCitation" : "23", "previouslyFormattedCitation" : "&lt;sup&gt;23&lt;/sup&gt;" }, "properties" : { "noteIndex" : 0 }, "schema" : "https://github.com/citation-style-language/schema/raw/master/csl-citation.json" }</w:instrText>
      </w:r>
      <w:r w:rsidRPr="00B9357C">
        <w:rPr>
          <w:rFonts w:ascii="Arial" w:hAnsi="Arial" w:cs="Arial"/>
          <w:sz w:val="17"/>
          <w:szCs w:val="17"/>
        </w:rPr>
        <w:fldChar w:fldCharType="separate"/>
      </w:r>
      <w:r w:rsidR="00226E82" w:rsidRPr="00B9357C">
        <w:rPr>
          <w:rFonts w:ascii="Arial" w:hAnsi="Arial" w:cs="Arial"/>
          <w:noProof/>
          <w:sz w:val="17"/>
          <w:szCs w:val="17"/>
          <w:vertAlign w:val="superscript"/>
        </w:rPr>
        <w:t>23</w:t>
      </w:r>
      <w:r w:rsidRPr="00B9357C">
        <w:rPr>
          <w:rFonts w:ascii="Arial" w:hAnsi="Arial" w:cs="Arial"/>
          <w:sz w:val="17"/>
          <w:szCs w:val="17"/>
        </w:rPr>
        <w:fldChar w:fldCharType="end"/>
      </w:r>
      <w:r w:rsidR="001B74B8" w:rsidRPr="001B74B8">
        <w:rPr>
          <w:rFonts w:ascii="Arial" w:hAnsi="Arial" w:cs="Arial"/>
          <w:sz w:val="17"/>
          <w:szCs w:val="17"/>
          <w:vertAlign w:val="superscript"/>
        </w:rPr>
        <w:t>-</w:t>
      </w:r>
      <w:r w:rsidRPr="00B9357C">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"10.1016/j.orggeochem.2008.06.011", "ISBN" : "0146-6380", "ISSN" : "01466380", "abstract" : "Aged black carbon (BC) from biomass burning is difficult to identify chemically when it is mixed with other forms of soil organic matter (SOM). As a consequence, the natural abundance of aged and degraded BC is unknown. We carried out a molecular characterisation of up to ???7000 yr old charcoal and NaOH-extractable SOM obtained from a colluvial soil in NW Spain using Curie point pyrolysis-GC/MS and THM. Black C was tentatively quantified using solid state 13C CP and DP NMR in conjunction with a molecular mixing model (MMM), and the use of BPCAs. Not surprisingly, the charcoal consisted for the most part of chemically distinctive BC moieties, as concluded from CP and DP NMR-MMM (&gt;72% BC-inherent C) and the BPCA method (30-40%). Charcoal produced mainly benzene, toluene and polycyclic aromatic hydrocarbons (PAHs) upon pyrolysis and THM. The SOM was a mixture of BC-derived (producing benzene, toluene, PAHs and benzonitrile on pyrolysis) and non-BC lipid, carbohydrate and protein-derived OM. Benzenes, PAHs and benzonitrile accounted for 41-54% (pyrolysis-GC/MS) and 34-58% (THM) of total identified peak area in extractable SOM, comparable with the 32-41% BC obtained using DP NMR-MMM. Combined results suggested that the SOM BC was a partially oxidised, N-containing, weakly condensed aromatic network. Apart from increased oxidation with age, ???700 and 7000 yr old BC gave similar molecular fingerprints. The results contribute to our knowledge of the chemistry of BC, a potential climate mediator, and its fate in the terrestrial environment. ?? 2008 Elsevier Ltd. All rights reserved.", "author" : [ { "dropping-particle" : "", "family" : "Kaal", "given" : "Joeri", "non-dropping-particle" : "", "parse-names" : false, "suffix" : "" }, { "dropping-particle" : "", "family" : "Brodowski", "given" : "Sonja", "non-dropping-particle" : "", "parse-names" : false, "suffix" : "" }, { "dropping-particle" : "", "family" : "Baldock", "given" : "Jeff A.", "non-dropping-particle" : "", "parse-names" : false, "suffix" : "" }, { "dropping-particle" : "", "family" : "Nierop", "given" : "Klaas G J", "non-dropping-particle" : "", "parse-names" : false, "suffix" : "" }, { "dropping-particle" : "", "family" : "Cortizas", "given" : "Antonio Mart\u00ednez", "non-dropping-particle" : "", "parse-names" : false, "suffix" : "" } ], "container-title" : "Organic Geochemistry", "id" : "ITEM-1", "issue" : "10", "issued" : { "date-parts" : [ [ "2008" ] ] }, "page" : "1415-1426", "title" : "Characterisation of aged black carbon using pyrolysis-GC/MS, thermally assisted hydrolysis and methylation (THM), direct and cross-polarisation 13C nuclear magnetic resonance (DP/CP NMR) and the benzenepolycarboxylic acid (BPCA) method", "type" : "article-journal", "volume" : "39" }, "uris" : [ "http://www.mendeley.com/documents/?uuid=a11200cb-d0a4-43dc-bda2-5f5e7858a6ba" ] } ], "mendeley" : { "formattedCitation" : "&lt;sup&gt;25&lt;/sup&gt;", "plainTextFormattedCitation" : "25", "previouslyFormattedCitation" : "&lt;sup&gt;25&lt;/sup&gt;" }, "properties" : { "noteIndex" : 0 }, "schema" : "https://github.com/citation-style-language/schema/raw/master/csl-citation.json" }</w:instrText>
      </w:r>
      <w:r w:rsidRPr="00B9357C">
        <w:rPr>
          <w:rFonts w:ascii="Arial" w:hAnsi="Arial" w:cs="Arial"/>
          <w:sz w:val="17"/>
          <w:szCs w:val="17"/>
        </w:rPr>
        <w:fldChar w:fldCharType="separate"/>
      </w:r>
      <w:r w:rsidR="00226E82" w:rsidRPr="00B9357C">
        <w:rPr>
          <w:rFonts w:ascii="Arial" w:hAnsi="Arial" w:cs="Arial"/>
          <w:noProof/>
          <w:sz w:val="17"/>
          <w:szCs w:val="17"/>
          <w:vertAlign w:val="superscript"/>
        </w:rPr>
        <w:t>25</w:t>
      </w:r>
      <w:r w:rsidRPr="00B9357C">
        <w:rPr>
          <w:rFonts w:ascii="Arial" w:hAnsi="Arial" w:cs="Arial"/>
          <w:sz w:val="17"/>
          <w:szCs w:val="17"/>
        </w:rPr>
        <w:fldChar w:fldCharType="end"/>
      </w:r>
      <w:r w:rsidR="001B74B8" w:rsidRPr="00FA0F85">
        <w:rPr>
          <w:rFonts w:ascii="Arial" w:hAnsi="Arial" w:cs="Arial"/>
          <w:sz w:val="17"/>
          <w:szCs w:val="17"/>
          <w:vertAlign w:val="superscript"/>
        </w:rPr>
        <w:t>]</w:t>
      </w:r>
      <w:r w:rsidRPr="00B9357C">
        <w:rPr>
          <w:rFonts w:ascii="Arial" w:hAnsi="Arial" w:cs="Arial"/>
          <w:sz w:val="17"/>
          <w:szCs w:val="17"/>
        </w:rPr>
        <w:t xml:space="preserve">  The IL grafted HACS (</w:t>
      </w:r>
      <w:r w:rsidRPr="00B9357C">
        <w:rPr>
          <w:rFonts w:ascii="Arial" w:hAnsi="Arial" w:cs="Arial"/>
          <w:b/>
          <w:sz w:val="17"/>
          <w:szCs w:val="17"/>
        </w:rPr>
        <w:t>13a</w:t>
      </w:r>
      <w:r w:rsidRPr="00B9357C">
        <w:rPr>
          <w:rFonts w:ascii="Arial" w:hAnsi="Arial" w:cs="Arial"/>
          <w:sz w:val="17"/>
          <w:szCs w:val="17"/>
        </w:rPr>
        <w:t xml:space="preserve">) has one carbonyl group connected with HACS and ligand. Similarly, the </w:t>
      </w:r>
      <w:r w:rsidRPr="00B9357C">
        <w:rPr>
          <w:rFonts w:ascii="Arial" w:hAnsi="Arial" w:cs="Arial"/>
          <w:sz w:val="17"/>
          <w:szCs w:val="17"/>
          <w:vertAlign w:val="superscript"/>
        </w:rPr>
        <w:t>13</w:t>
      </w:r>
      <w:r w:rsidRPr="00B9357C">
        <w:rPr>
          <w:rFonts w:ascii="Arial" w:hAnsi="Arial" w:cs="Arial"/>
          <w:sz w:val="17"/>
          <w:szCs w:val="17"/>
        </w:rPr>
        <w:t>C CPMAS spectra of IL grafted HACS (</w:t>
      </w:r>
      <w:r w:rsidRPr="00B9357C">
        <w:rPr>
          <w:rFonts w:ascii="Arial" w:hAnsi="Arial" w:cs="Arial"/>
          <w:b/>
          <w:sz w:val="17"/>
          <w:szCs w:val="17"/>
        </w:rPr>
        <w:t>13a</w:t>
      </w:r>
      <w:r w:rsidRPr="00B9357C">
        <w:rPr>
          <w:rFonts w:ascii="Arial" w:hAnsi="Arial" w:cs="Arial"/>
          <w:sz w:val="17"/>
          <w:szCs w:val="17"/>
        </w:rPr>
        <w:t>) also shows one carbonyl peak at 160 ppm. Moreover, due to iron coordination reaction, peaks of iron coordinated starch were slightly shifted, except the resonance in 51 ppm corresponding to next carbon of imidazole group.</w:t>
      </w:r>
    </w:p>
    <w:p w:rsidR="00CC0B15" w:rsidRPr="00B9357C" w:rsidRDefault="00CC0B15" w:rsidP="00B9357C">
      <w:pPr>
        <w:pStyle w:val="VAFigureCaption"/>
        <w:jc w:val="both"/>
        <w:rPr>
          <w:rFonts w:ascii="Arial" w:hAnsi="Arial" w:cs="Arial"/>
          <w:sz w:val="17"/>
          <w:szCs w:val="17"/>
        </w:rPr>
      </w:pPr>
      <w:r w:rsidRPr="00B9357C">
        <w:rPr>
          <w:rFonts w:ascii="Arial" w:hAnsi="Arial" w:cs="Arial"/>
          <w:sz w:val="17"/>
          <w:szCs w:val="17"/>
        </w:rPr>
        <w:t xml:space="preserve">The </w:t>
      </w:r>
      <w:r w:rsidRPr="00B9357C">
        <w:rPr>
          <w:rFonts w:ascii="Arial" w:hAnsi="Arial" w:cs="Arial"/>
          <w:sz w:val="17"/>
          <w:szCs w:val="17"/>
          <w:vertAlign w:val="superscript"/>
        </w:rPr>
        <w:t>13</w:t>
      </w:r>
      <w:r w:rsidRPr="00B9357C">
        <w:rPr>
          <w:rFonts w:ascii="Arial" w:hAnsi="Arial" w:cs="Arial"/>
          <w:sz w:val="17"/>
          <w:szCs w:val="17"/>
        </w:rPr>
        <w:t>C CPMAS spectra of Starbon™ 350 and its modified forms (see Figure 5) show similar resonance changes as described for the HACS materials.  However, the ligand grafted Starbon™ 350 (</w:t>
      </w:r>
      <w:r w:rsidRPr="00B9357C">
        <w:rPr>
          <w:rFonts w:ascii="Arial" w:hAnsi="Arial" w:cs="Arial"/>
          <w:b/>
          <w:sz w:val="17"/>
          <w:szCs w:val="17"/>
        </w:rPr>
        <w:t>13b</w:t>
      </w:r>
      <w:r w:rsidRPr="00B9357C">
        <w:rPr>
          <w:rFonts w:ascii="Arial" w:hAnsi="Arial" w:cs="Arial"/>
          <w:sz w:val="17"/>
          <w:szCs w:val="17"/>
        </w:rPr>
        <w:t>) shows new signals at 23, 40-51, assigned to aromatic CH</w:t>
      </w:r>
      <w:r w:rsidRPr="00B9357C">
        <w:rPr>
          <w:rFonts w:ascii="Arial" w:hAnsi="Arial" w:cs="Arial"/>
          <w:sz w:val="17"/>
          <w:szCs w:val="17"/>
          <w:vertAlign w:val="subscript"/>
        </w:rPr>
        <w:t>3</w:t>
      </w:r>
      <w:r w:rsidRPr="00B9357C">
        <w:rPr>
          <w:rFonts w:ascii="Arial" w:hAnsi="Arial" w:cs="Arial"/>
          <w:sz w:val="17"/>
          <w:szCs w:val="17"/>
        </w:rPr>
        <w:t>, imidazole -CH</w:t>
      </w:r>
      <w:r w:rsidRPr="00B9357C">
        <w:rPr>
          <w:rFonts w:ascii="Arial" w:hAnsi="Arial" w:cs="Arial"/>
          <w:sz w:val="17"/>
          <w:szCs w:val="17"/>
          <w:vertAlign w:val="subscript"/>
        </w:rPr>
        <w:t>2</w:t>
      </w:r>
      <w:r w:rsidRPr="00B9357C">
        <w:rPr>
          <w:rFonts w:ascii="Arial" w:hAnsi="Arial" w:cs="Arial"/>
          <w:sz w:val="17"/>
          <w:szCs w:val="17"/>
        </w:rPr>
        <w:t>-, and carbons of imidazole ring, respectively.</w:t>
      </w:r>
    </w:p>
    <w:p w:rsidR="00CC0B15" w:rsidRPr="00B9357C" w:rsidRDefault="00CC0B15" w:rsidP="00B9357C">
      <w:pPr>
        <w:pStyle w:val="VAFigureCaption"/>
        <w:jc w:val="both"/>
        <w:rPr>
          <w:rFonts w:ascii="Arial" w:hAnsi="Arial" w:cs="Arial"/>
          <w:sz w:val="17"/>
          <w:szCs w:val="17"/>
        </w:rPr>
      </w:pPr>
      <w:r w:rsidRPr="00B9357C">
        <w:rPr>
          <w:rFonts w:ascii="Arial" w:eastAsiaTheme="minorHAnsi" w:hAnsi="Arial" w:cs="Arial"/>
          <w:w w:val="105"/>
          <w:kern w:val="0"/>
          <w:sz w:val="17"/>
          <w:szCs w:val="17"/>
        </w:rPr>
        <w:t xml:space="preserve"> </w:t>
      </w:r>
      <w:r w:rsidRPr="00B9357C">
        <w:rPr>
          <w:rFonts w:ascii="Arial" w:hAnsi="Arial" w:cs="Arial"/>
          <w:sz w:val="17"/>
          <w:szCs w:val="17"/>
        </w:rPr>
        <w:t xml:space="preserve">It was difficult to assign all the aromatic carbons, and most importantly the carbonyls of the imide and carbamate group of </w:t>
      </w:r>
      <w:bookmarkStart w:id="6" w:name="_Hlk491653034"/>
      <w:r w:rsidRPr="00B9357C">
        <w:rPr>
          <w:rFonts w:ascii="Arial" w:hAnsi="Arial" w:cs="Arial"/>
          <w:sz w:val="17"/>
          <w:szCs w:val="17"/>
        </w:rPr>
        <w:t>the</w:t>
      </w:r>
      <w:bookmarkEnd w:id="6"/>
      <w:r w:rsidRPr="00B9357C">
        <w:rPr>
          <w:rFonts w:ascii="Arial" w:hAnsi="Arial" w:cs="Arial"/>
          <w:sz w:val="17"/>
          <w:szCs w:val="17"/>
        </w:rPr>
        <w:t xml:space="preserve"> DSC were masked within the signals for Starbon™ itself.</w:t>
      </w:r>
    </w:p>
    <w:p w:rsidR="00DB2DDF" w:rsidRPr="00B9357C" w:rsidRDefault="005A7819" w:rsidP="00B9357C">
      <w:pPr>
        <w:pStyle w:val="VAFigureCaption"/>
        <w:jc w:val="both"/>
        <w:rPr>
          <w:rFonts w:ascii="Arial" w:hAnsi="Arial" w:cs="Arial"/>
          <w:b/>
          <w:sz w:val="17"/>
          <w:szCs w:val="17"/>
        </w:rPr>
      </w:pPr>
      <w:r w:rsidRPr="00B9357C">
        <w:rPr>
          <w:rFonts w:ascii="Arial" w:hAnsi="Arial" w:cs="Arial"/>
          <w:b/>
          <w:sz w:val="17"/>
          <w:szCs w:val="17"/>
        </w:rPr>
        <w:t>Thermogravimetry</w:t>
      </w:r>
      <w:r w:rsidR="00DB2DDF" w:rsidRPr="00B9357C">
        <w:rPr>
          <w:rFonts w:ascii="Arial" w:hAnsi="Arial" w:cs="Arial"/>
          <w:b/>
          <w:sz w:val="17"/>
          <w:szCs w:val="17"/>
        </w:rPr>
        <w:t xml:space="preserve"> </w:t>
      </w:r>
    </w:p>
    <w:p w:rsidR="005A7819" w:rsidRDefault="00DB2DDF" w:rsidP="00B9357C">
      <w:pPr>
        <w:pStyle w:val="VAFigureCaption"/>
        <w:jc w:val="both"/>
        <w:rPr>
          <w:b/>
        </w:rPr>
      </w:pPr>
      <w:r w:rsidRPr="00B9357C">
        <w:rPr>
          <w:rFonts w:ascii="Arial" w:eastAsiaTheme="minorHAnsi" w:hAnsi="Arial" w:cs="Arial"/>
          <w:w w:val="105"/>
          <w:kern w:val="0"/>
          <w:sz w:val="17"/>
          <w:szCs w:val="17"/>
        </w:rPr>
        <w:t xml:space="preserve"> </w:t>
      </w:r>
      <w:r w:rsidRPr="00B9357C">
        <w:rPr>
          <w:rFonts w:ascii="Arial" w:hAnsi="Arial" w:cs="Arial"/>
          <w:sz w:val="17"/>
          <w:szCs w:val="17"/>
        </w:rPr>
        <w:t>STA was used to examine the thermal decomposition of expanded HACS (</w:t>
      </w:r>
      <w:r w:rsidRPr="00B9357C">
        <w:rPr>
          <w:rFonts w:ascii="Arial" w:hAnsi="Arial" w:cs="Arial"/>
          <w:b/>
          <w:sz w:val="17"/>
          <w:szCs w:val="17"/>
        </w:rPr>
        <w:t>4a</w:t>
      </w:r>
      <w:r w:rsidRPr="00B9357C">
        <w:rPr>
          <w:rFonts w:ascii="Arial" w:hAnsi="Arial" w:cs="Arial"/>
          <w:sz w:val="17"/>
          <w:szCs w:val="17"/>
        </w:rPr>
        <w:t>) and its modiﬁed compounds (</w:t>
      </w:r>
      <w:r w:rsidRPr="00B9357C">
        <w:rPr>
          <w:rFonts w:ascii="Arial" w:hAnsi="Arial" w:cs="Arial"/>
          <w:b/>
          <w:sz w:val="17"/>
          <w:szCs w:val="17"/>
        </w:rPr>
        <w:t>6a</w:t>
      </w:r>
      <w:r w:rsidRPr="00B9357C">
        <w:rPr>
          <w:rFonts w:ascii="Arial" w:hAnsi="Arial" w:cs="Arial"/>
          <w:sz w:val="17"/>
          <w:szCs w:val="17"/>
        </w:rPr>
        <w:t>), (</w:t>
      </w:r>
      <w:r w:rsidRPr="00B9357C">
        <w:rPr>
          <w:rFonts w:ascii="Arial" w:hAnsi="Arial" w:cs="Arial"/>
          <w:b/>
          <w:sz w:val="17"/>
          <w:szCs w:val="17"/>
        </w:rPr>
        <w:t>13a</w:t>
      </w:r>
      <w:r w:rsidRPr="00B9357C">
        <w:rPr>
          <w:rFonts w:ascii="Arial" w:hAnsi="Arial" w:cs="Arial"/>
          <w:sz w:val="17"/>
          <w:szCs w:val="17"/>
        </w:rPr>
        <w:t>) and (</w:t>
      </w:r>
      <w:r w:rsidRPr="00B9357C">
        <w:rPr>
          <w:rFonts w:ascii="Arial" w:hAnsi="Arial" w:cs="Arial"/>
          <w:b/>
          <w:sz w:val="17"/>
          <w:szCs w:val="17"/>
        </w:rPr>
        <w:t>1a</w:t>
      </w:r>
      <w:r w:rsidRPr="00B9357C">
        <w:rPr>
          <w:rFonts w:ascii="Arial" w:hAnsi="Arial" w:cs="Arial"/>
          <w:sz w:val="17"/>
          <w:szCs w:val="17"/>
        </w:rPr>
        <w:t>) as shown in Figure 6. The thermal decomposition of expanded starch (</w:t>
      </w:r>
      <w:r w:rsidRPr="00B9357C">
        <w:rPr>
          <w:rFonts w:ascii="Arial" w:hAnsi="Arial" w:cs="Arial"/>
          <w:b/>
          <w:sz w:val="17"/>
          <w:szCs w:val="17"/>
        </w:rPr>
        <w:t>4a</w:t>
      </w:r>
      <w:r w:rsidRPr="00B9357C">
        <w:rPr>
          <w:rFonts w:ascii="Arial" w:hAnsi="Arial" w:cs="Arial"/>
          <w:sz w:val="17"/>
          <w:szCs w:val="17"/>
        </w:rPr>
        <w:t xml:space="preserve">) was as per literature [245-333 </w:t>
      </w:r>
      <w:r w:rsidRPr="00B9357C">
        <w:rPr>
          <w:rFonts w:ascii="Arial" w:hAnsi="Arial" w:cs="Arial"/>
          <w:sz w:val="17"/>
          <w:szCs w:val="17"/>
          <w:vertAlign w:val="superscript"/>
        </w:rPr>
        <w:t>◦</w:t>
      </w:r>
      <w:r w:rsidRPr="00B9357C">
        <w:rPr>
          <w:rFonts w:ascii="Arial" w:hAnsi="Arial" w:cs="Arial"/>
          <w:sz w:val="17"/>
          <w:szCs w:val="17"/>
        </w:rPr>
        <w:t xml:space="preserve">C] </w:t>
      </w:r>
      <w:r w:rsidR="00C83112">
        <w:rPr>
          <w:rFonts w:ascii="Arial" w:hAnsi="Arial" w:cs="Arial"/>
          <w:sz w:val="17"/>
          <w:szCs w:val="17"/>
          <w:vertAlign w:val="superscript"/>
        </w:rPr>
        <w:t>[</w:t>
      </w:r>
      <w:r w:rsidRPr="00B9357C">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"10.1016/j.biortech.2010.03.113", "ISBN" : "9780684883", "ISSN" : "09608524", "PMID" : "20395134", "abstract" : "In this paper, corn starch based green composites reinforced with graft copolymers of Saccharum spontaneum L. (Ss) fiber and methyl methacrylates (MMA) and its mixture with acrylamide (AAm), acrylonitrile (AN), acrylic acid (AA) were prepared. Resorcinol-formaldehyde (Rf) was used as the cross-linking agent in corn starch matrix and different physico-chemical, thermal and mechanical properties were evaluated. The matrix and composites were found to be thermally more stable than the natural corn starch backbone. Further the matrix and composites were subjected for biodegradation studies through soil composting method. Different stages of biodegradation were evaluated through FT-IR and scanning electron microscopic (SEM) techniques. S. spontaneum L fiber-reinforced composites were found to exhibit better tensile strength. On the other hand Ss-g-poly (MMA) reinforced composites showed maximum compressive strength and wear resistance than other graft copolymers reinforced composite and the basic matrix. ?? 2010 Elsevier Ltd. All rights reserved.", "author" : [ { "dropping-particle" : "", "family" : "Kaith", "given" : "B. S.", "non-dropping-particle" : "", "parse-names" : false, "suffix" : "" }, { "dropping-particle" : "", "family" : "Jindal", "given" : "R.", "non-dropping-particle" : "", "parse-names" : false, "suffix" : "" }, { "dropping-particle" : "", "family" : "Jana", "given" : "A. K.", "non-dropping-particle" : "", "parse-names" : false, "suffix" : "" }, { "dropping-particle" : "", "family" : "Maiti", "given" : "M.", "non-dropping-particle" : "", "parse-names" : false, "suffix" : "" } ], "container-title" : "Bioresource Technology", "id" : "ITEM-1", "issue" : "17", "issued" : { "date-parts" : [ [ "2010" ] ] }, "page" : "6843-6851", "publisher" : "Elsevier Ltd", "title" : "Development of corn starch based green composites reinforced with Saccharum spontaneum L fiber and graft copolymers - Evaluation of thermal, physico-chemical and mechanical properties", "type" : "article-journal", "volume" : "101" }, "uris" : [ "http://www.mendeley.com/documents/?uuid=12fdc713-724c-4b46-b26b-213a8bce0020" ] } ], "mendeley" : { "formattedCitation" : "&lt;sup&gt;26&lt;/sup&gt;", "plainTextFormattedCitation" : "26", "previouslyFormattedCitation" : "&lt;sup&gt;26&lt;/sup&gt;" }, "properties" : { "noteIndex" : 0 }, "schema" : "https://github.com/citation-style-language/schema/raw/master/csl-citation.json" }</w:instrText>
      </w:r>
      <w:r w:rsidRPr="00B9357C">
        <w:rPr>
          <w:rFonts w:ascii="Arial" w:hAnsi="Arial" w:cs="Arial"/>
          <w:sz w:val="17"/>
          <w:szCs w:val="17"/>
        </w:rPr>
        <w:fldChar w:fldCharType="separate"/>
      </w:r>
      <w:r w:rsidR="00226E82" w:rsidRPr="00B9357C">
        <w:rPr>
          <w:rFonts w:ascii="Arial" w:hAnsi="Arial" w:cs="Arial"/>
          <w:noProof/>
          <w:sz w:val="17"/>
          <w:szCs w:val="17"/>
          <w:vertAlign w:val="superscript"/>
        </w:rPr>
        <w:t>26</w:t>
      </w:r>
      <w:r w:rsidRPr="00B9357C">
        <w:rPr>
          <w:rFonts w:ascii="Arial" w:hAnsi="Arial" w:cs="Arial"/>
          <w:sz w:val="17"/>
          <w:szCs w:val="17"/>
        </w:rPr>
        <w:fldChar w:fldCharType="end"/>
      </w:r>
      <w:r w:rsidR="00C83112" w:rsidRPr="00FA0F85">
        <w:rPr>
          <w:rFonts w:ascii="Arial" w:hAnsi="Arial" w:cs="Arial"/>
          <w:sz w:val="17"/>
          <w:szCs w:val="17"/>
          <w:vertAlign w:val="superscript"/>
        </w:rPr>
        <w:t>]</w:t>
      </w:r>
      <w:r w:rsidRPr="00B9357C">
        <w:rPr>
          <w:rFonts w:ascii="Arial" w:hAnsi="Arial" w:cs="Arial"/>
          <w:sz w:val="17"/>
          <w:szCs w:val="17"/>
        </w:rPr>
        <w:t xml:space="preserve">; Initial loss of moisture (approx. 9% water) both physi- and chemi-sorbed from 25 </w:t>
      </w:r>
      <w:r w:rsidRPr="00B9357C">
        <w:rPr>
          <w:rFonts w:ascii="Arial" w:hAnsi="Arial" w:cs="Arial"/>
          <w:sz w:val="17"/>
          <w:szCs w:val="17"/>
          <w:vertAlign w:val="superscript"/>
        </w:rPr>
        <w:t>◦</w:t>
      </w:r>
      <w:r w:rsidRPr="00B9357C">
        <w:rPr>
          <w:rFonts w:ascii="Arial" w:hAnsi="Arial" w:cs="Arial"/>
          <w:sz w:val="17"/>
          <w:szCs w:val="17"/>
        </w:rPr>
        <w:t>C to 135</w:t>
      </w:r>
      <w:r w:rsidRPr="00B9357C">
        <w:rPr>
          <w:rFonts w:ascii="Arial" w:hAnsi="Arial" w:cs="Arial"/>
          <w:sz w:val="17"/>
          <w:szCs w:val="17"/>
          <w:vertAlign w:val="superscript"/>
        </w:rPr>
        <w:t>◦</w:t>
      </w:r>
      <w:r w:rsidRPr="00B9357C">
        <w:rPr>
          <w:rFonts w:ascii="Arial" w:hAnsi="Arial" w:cs="Arial"/>
          <w:sz w:val="17"/>
          <w:szCs w:val="17"/>
        </w:rPr>
        <w:t>C is observed followed by main degradation and decomposition (T</w:t>
      </w:r>
      <w:r w:rsidRPr="00B9357C">
        <w:rPr>
          <w:rFonts w:ascii="Arial" w:hAnsi="Arial" w:cs="Arial"/>
          <w:sz w:val="17"/>
          <w:szCs w:val="17"/>
          <w:vertAlign w:val="subscript"/>
        </w:rPr>
        <w:t>d</w:t>
      </w:r>
      <w:r w:rsidRPr="00B9357C">
        <w:rPr>
          <w:rFonts w:ascii="Arial" w:hAnsi="Arial" w:cs="Arial"/>
          <w:sz w:val="17"/>
          <w:szCs w:val="17"/>
        </w:rPr>
        <w:t xml:space="preserve">, 326 </w:t>
      </w:r>
      <w:r w:rsidRPr="00B9357C">
        <w:rPr>
          <w:rFonts w:ascii="Arial" w:hAnsi="Arial" w:cs="Arial"/>
          <w:sz w:val="17"/>
          <w:szCs w:val="17"/>
          <w:vertAlign w:val="superscript"/>
        </w:rPr>
        <w:t>◦</w:t>
      </w:r>
      <w:r w:rsidRPr="00B9357C">
        <w:rPr>
          <w:rFonts w:ascii="Arial" w:hAnsi="Arial" w:cs="Arial"/>
          <w:sz w:val="17"/>
          <w:szCs w:val="17"/>
        </w:rPr>
        <w:t xml:space="preserve">C) of glycosidic bonds and the carbohydrate skeleton from 300-350 </w:t>
      </w:r>
      <w:r w:rsidRPr="00B9357C">
        <w:rPr>
          <w:rFonts w:ascii="Arial" w:hAnsi="Arial" w:cs="Arial"/>
          <w:sz w:val="17"/>
          <w:szCs w:val="17"/>
          <w:vertAlign w:val="superscript"/>
        </w:rPr>
        <w:t>◦</w:t>
      </w:r>
      <w:r w:rsidRPr="00B9357C">
        <w:rPr>
          <w:rFonts w:ascii="Arial" w:hAnsi="Arial" w:cs="Arial"/>
          <w:sz w:val="17"/>
          <w:szCs w:val="17"/>
        </w:rPr>
        <w:t xml:space="preserve">C corresponding to approximately 70% mass loss. Heating from 400-600 </w:t>
      </w:r>
      <w:r w:rsidRPr="00B9357C">
        <w:rPr>
          <w:rFonts w:ascii="Arial" w:hAnsi="Arial" w:cs="Arial"/>
          <w:sz w:val="17"/>
          <w:szCs w:val="17"/>
          <w:vertAlign w:val="superscript"/>
        </w:rPr>
        <w:t>◦</w:t>
      </w:r>
      <w:r w:rsidRPr="00B9357C">
        <w:rPr>
          <w:rFonts w:ascii="Arial" w:hAnsi="Arial" w:cs="Arial"/>
          <w:sz w:val="17"/>
          <w:szCs w:val="17"/>
        </w:rPr>
        <w:t>C a</w:t>
      </w:r>
      <w:r w:rsidRPr="00B9357C">
        <w:rPr>
          <w:rFonts w:ascii="Cambria Math" w:hAnsi="Cambria Math" w:cs="Cambria Math"/>
          <w:sz w:val="17"/>
          <w:szCs w:val="17"/>
        </w:rPr>
        <w:t>ﬀ</w:t>
      </w:r>
      <w:r w:rsidRPr="00B9357C">
        <w:rPr>
          <w:rFonts w:ascii="Arial" w:hAnsi="Arial" w:cs="Arial"/>
          <w:sz w:val="17"/>
          <w:szCs w:val="17"/>
        </w:rPr>
        <w:t xml:space="preserve">orded a further, smaller, mass loss (~5%). Approximately, 18% of residue remained at the end of the analysis. The thermal decomposition of the subsequent compounds, </w:t>
      </w:r>
      <w:r w:rsidRPr="00B9357C">
        <w:rPr>
          <w:rFonts w:ascii="Arial" w:hAnsi="Arial" w:cs="Arial"/>
          <w:i/>
          <w:sz w:val="17"/>
          <w:szCs w:val="17"/>
        </w:rPr>
        <w:t>i.e</w:t>
      </w:r>
      <w:r w:rsidRPr="00B9357C">
        <w:rPr>
          <w:rFonts w:ascii="Arial" w:hAnsi="Arial" w:cs="Arial"/>
          <w:sz w:val="17"/>
          <w:szCs w:val="17"/>
        </w:rPr>
        <w:t>., succinimidyl carbonate starch (</w:t>
      </w:r>
      <w:r w:rsidRPr="00B9357C">
        <w:rPr>
          <w:rFonts w:ascii="Arial" w:hAnsi="Arial" w:cs="Arial"/>
          <w:b/>
          <w:sz w:val="17"/>
          <w:szCs w:val="17"/>
        </w:rPr>
        <w:t>6a</w:t>
      </w:r>
      <w:r w:rsidRPr="00B9357C">
        <w:rPr>
          <w:rFonts w:ascii="Arial" w:hAnsi="Arial" w:cs="Arial"/>
          <w:sz w:val="17"/>
          <w:szCs w:val="17"/>
        </w:rPr>
        <w:t>) and ligand grafted starch (</w:t>
      </w:r>
      <w:r w:rsidRPr="00B9357C">
        <w:rPr>
          <w:rFonts w:ascii="Arial" w:hAnsi="Arial" w:cs="Arial"/>
          <w:b/>
          <w:sz w:val="17"/>
          <w:szCs w:val="17"/>
        </w:rPr>
        <w:t>13a</w:t>
      </w:r>
      <w:r w:rsidRPr="00B9357C">
        <w:rPr>
          <w:rFonts w:ascii="Arial" w:hAnsi="Arial" w:cs="Arial"/>
          <w:sz w:val="17"/>
          <w:szCs w:val="17"/>
        </w:rPr>
        <w:t>) showed a similar decomposition proﬁle to expanded starch (</w:t>
      </w:r>
      <w:r w:rsidRPr="00B9357C">
        <w:rPr>
          <w:rFonts w:ascii="Arial" w:hAnsi="Arial" w:cs="Arial"/>
          <w:b/>
          <w:sz w:val="17"/>
          <w:szCs w:val="17"/>
        </w:rPr>
        <w:t>4a</w:t>
      </w:r>
      <w:r w:rsidRPr="00B9357C">
        <w:rPr>
          <w:rFonts w:ascii="Arial" w:hAnsi="Arial" w:cs="Arial"/>
          <w:sz w:val="17"/>
          <w:szCs w:val="17"/>
        </w:rPr>
        <w:t xml:space="preserve">). Both show an initial mass (approx. 5%) from 25-135 </w:t>
      </w:r>
      <w:r w:rsidRPr="00B9357C">
        <w:rPr>
          <w:rFonts w:ascii="Arial" w:hAnsi="Arial" w:cs="Arial"/>
          <w:sz w:val="17"/>
          <w:szCs w:val="17"/>
          <w:vertAlign w:val="superscript"/>
        </w:rPr>
        <w:t>◦</w:t>
      </w:r>
      <w:r w:rsidRPr="00B9357C">
        <w:rPr>
          <w:rFonts w:ascii="Arial" w:hAnsi="Arial" w:cs="Arial"/>
          <w:sz w:val="17"/>
          <w:szCs w:val="17"/>
        </w:rPr>
        <w:t xml:space="preserve">C again due to bound water within starch but a small and gradual mass loss is observed from 135-200 </w:t>
      </w:r>
      <w:r w:rsidRPr="00B9357C">
        <w:rPr>
          <w:rFonts w:ascii="Arial" w:hAnsi="Arial" w:cs="Arial"/>
          <w:sz w:val="17"/>
          <w:szCs w:val="17"/>
          <w:vertAlign w:val="superscript"/>
        </w:rPr>
        <w:t>◦</w:t>
      </w:r>
      <w:r w:rsidRPr="00B9357C">
        <w:rPr>
          <w:rFonts w:ascii="Arial" w:hAnsi="Arial" w:cs="Arial"/>
          <w:sz w:val="17"/>
          <w:szCs w:val="17"/>
        </w:rPr>
        <w:t>C, which may be due to residual propylene carbonate solvent. Interestingly, conversion of (</w:t>
      </w:r>
      <w:r w:rsidRPr="00B9357C">
        <w:rPr>
          <w:rFonts w:ascii="Arial" w:hAnsi="Arial" w:cs="Arial"/>
          <w:b/>
          <w:sz w:val="17"/>
          <w:szCs w:val="17"/>
        </w:rPr>
        <w:t>4a</w:t>
      </w:r>
      <w:r w:rsidRPr="00B9357C">
        <w:rPr>
          <w:rFonts w:ascii="Arial" w:hAnsi="Arial" w:cs="Arial"/>
          <w:sz w:val="17"/>
          <w:szCs w:val="17"/>
        </w:rPr>
        <w:t>) to (</w:t>
      </w:r>
      <w:r w:rsidRPr="00B9357C">
        <w:rPr>
          <w:rFonts w:ascii="Arial" w:hAnsi="Arial" w:cs="Arial"/>
          <w:b/>
          <w:sz w:val="17"/>
          <w:szCs w:val="17"/>
        </w:rPr>
        <w:t>6a</w:t>
      </w:r>
      <w:r w:rsidRPr="00B9357C">
        <w:rPr>
          <w:rFonts w:ascii="Arial" w:hAnsi="Arial" w:cs="Arial"/>
          <w:sz w:val="17"/>
          <w:szCs w:val="17"/>
        </w:rPr>
        <w:t xml:space="preserve">), lowers the decomposition temperature from 326 </w:t>
      </w:r>
      <w:r w:rsidRPr="00B9357C">
        <w:rPr>
          <w:rFonts w:ascii="Arial" w:hAnsi="Arial" w:cs="Arial"/>
          <w:sz w:val="17"/>
          <w:szCs w:val="17"/>
          <w:vertAlign w:val="superscript"/>
        </w:rPr>
        <w:t>◦</w:t>
      </w:r>
      <w:r w:rsidRPr="00B9357C">
        <w:rPr>
          <w:rFonts w:ascii="Arial" w:hAnsi="Arial" w:cs="Arial"/>
          <w:sz w:val="17"/>
          <w:szCs w:val="17"/>
        </w:rPr>
        <w:t>C (</w:t>
      </w:r>
      <w:r w:rsidRPr="00B9357C">
        <w:rPr>
          <w:rFonts w:ascii="Arial" w:hAnsi="Arial" w:cs="Arial"/>
          <w:b/>
          <w:sz w:val="17"/>
          <w:szCs w:val="17"/>
        </w:rPr>
        <w:t>4a</w:t>
      </w:r>
      <w:r w:rsidRPr="00B9357C">
        <w:rPr>
          <w:rFonts w:ascii="Arial" w:hAnsi="Arial" w:cs="Arial"/>
          <w:sz w:val="17"/>
          <w:szCs w:val="17"/>
        </w:rPr>
        <w:t xml:space="preserve">) to 321 </w:t>
      </w:r>
      <w:r w:rsidRPr="00B9357C">
        <w:rPr>
          <w:rFonts w:ascii="Arial" w:hAnsi="Arial" w:cs="Arial"/>
          <w:sz w:val="17"/>
          <w:szCs w:val="17"/>
          <w:vertAlign w:val="superscript"/>
        </w:rPr>
        <w:t>◦</w:t>
      </w:r>
      <w:r w:rsidRPr="00B9357C">
        <w:rPr>
          <w:rFonts w:ascii="Arial" w:hAnsi="Arial" w:cs="Arial"/>
          <w:sz w:val="17"/>
          <w:szCs w:val="17"/>
        </w:rPr>
        <w:t>C (</w:t>
      </w:r>
      <w:r w:rsidRPr="00B9357C">
        <w:rPr>
          <w:rFonts w:ascii="Arial" w:hAnsi="Arial" w:cs="Arial"/>
          <w:b/>
          <w:sz w:val="17"/>
          <w:szCs w:val="17"/>
        </w:rPr>
        <w:t>6a</w:t>
      </w:r>
      <w:r w:rsidRPr="00B9357C">
        <w:rPr>
          <w:rFonts w:ascii="Arial" w:hAnsi="Arial" w:cs="Arial"/>
          <w:sz w:val="17"/>
          <w:szCs w:val="17"/>
        </w:rPr>
        <w:t>) indicating that the st</w:t>
      </w:r>
      <w:r w:rsidR="00D5065F" w:rsidRPr="00B9357C">
        <w:rPr>
          <w:rFonts w:ascii="Arial" w:hAnsi="Arial" w:cs="Arial"/>
          <w:sz w:val="17"/>
          <w:szCs w:val="17"/>
        </w:rPr>
        <w:t>ructure and packing within</w:t>
      </w:r>
      <w:r w:rsidRPr="00B9357C">
        <w:rPr>
          <w:rFonts w:ascii="Arial" w:hAnsi="Arial" w:cs="Arial"/>
          <w:sz w:val="17"/>
          <w:szCs w:val="17"/>
        </w:rPr>
        <w:t xml:space="preserve"> starch has been disrupted. In particular, the extensive inter- </w:t>
      </w:r>
      <w:bookmarkStart w:id="7" w:name="_Hlk491653375"/>
      <w:r w:rsidRPr="00B9357C">
        <w:rPr>
          <w:rFonts w:ascii="Arial" w:hAnsi="Arial" w:cs="Arial"/>
          <w:sz w:val="17"/>
          <w:szCs w:val="17"/>
        </w:rPr>
        <w:t>and intra</w:t>
      </w:r>
      <w:bookmarkEnd w:id="7"/>
      <w:r w:rsidRPr="00B9357C">
        <w:rPr>
          <w:rFonts w:ascii="Arial" w:hAnsi="Arial" w:cs="Arial"/>
          <w:sz w:val="17"/>
          <w:szCs w:val="17"/>
        </w:rPr>
        <w:t xml:space="preserve">-hydrogen bonding network associated with the hydroxyl groups of starch is disrupted as modiﬁcation (DS, 0.33±0.11%) reduces the number of hydroxyl groups. Evidence for substitution </w:t>
      </w:r>
      <w:bookmarkStart w:id="8" w:name="_Hlk491653586"/>
      <w:r w:rsidRPr="00B9357C">
        <w:rPr>
          <w:rFonts w:ascii="Arial" w:hAnsi="Arial" w:cs="Arial"/>
          <w:sz w:val="17"/>
          <w:szCs w:val="17"/>
        </w:rPr>
        <w:t>may</w:t>
      </w:r>
      <w:bookmarkEnd w:id="8"/>
      <w:r w:rsidRPr="00B9357C">
        <w:rPr>
          <w:rFonts w:ascii="Arial" w:hAnsi="Arial" w:cs="Arial"/>
          <w:sz w:val="17"/>
          <w:szCs w:val="17"/>
        </w:rPr>
        <w:t xml:space="preserve"> also be considered by the fact that approx. 24% of residue is left at the end of decomposition (600 </w:t>
      </w:r>
      <w:r w:rsidRPr="00B9357C">
        <w:rPr>
          <w:rFonts w:ascii="Arial" w:hAnsi="Arial" w:cs="Arial"/>
          <w:sz w:val="17"/>
          <w:szCs w:val="17"/>
          <w:vertAlign w:val="superscript"/>
        </w:rPr>
        <w:t>◦</w:t>
      </w:r>
      <w:r w:rsidRPr="00B9357C">
        <w:rPr>
          <w:rFonts w:ascii="Arial" w:hAnsi="Arial" w:cs="Arial"/>
          <w:sz w:val="17"/>
          <w:szCs w:val="17"/>
        </w:rPr>
        <w:t>C) of (</w:t>
      </w:r>
      <w:r w:rsidRPr="00B9357C">
        <w:rPr>
          <w:rFonts w:ascii="Arial" w:hAnsi="Arial" w:cs="Arial"/>
          <w:b/>
          <w:sz w:val="17"/>
          <w:szCs w:val="17"/>
        </w:rPr>
        <w:t>6a</w:t>
      </w:r>
      <w:r w:rsidRPr="00B9357C">
        <w:rPr>
          <w:rFonts w:ascii="Arial" w:hAnsi="Arial" w:cs="Arial"/>
          <w:sz w:val="17"/>
          <w:szCs w:val="17"/>
        </w:rPr>
        <w:t>) compared with approx. 18% residual mass for (</w:t>
      </w:r>
      <w:r w:rsidRPr="00B9357C">
        <w:rPr>
          <w:rFonts w:ascii="Arial" w:hAnsi="Arial" w:cs="Arial"/>
          <w:b/>
          <w:sz w:val="17"/>
          <w:szCs w:val="17"/>
        </w:rPr>
        <w:t>4a</w:t>
      </w:r>
      <w:r w:rsidRPr="00B9357C">
        <w:rPr>
          <w:rFonts w:ascii="Arial" w:hAnsi="Arial" w:cs="Arial"/>
          <w:sz w:val="17"/>
          <w:szCs w:val="17"/>
        </w:rPr>
        <w:t>). The extra mass is from the additional elemental contribution (mainly carbon) from succinimidyl carbonate moiety. Similarly, the greatest residual mass is observed for decomposition of (</w:t>
      </w:r>
      <w:r w:rsidRPr="00B9357C">
        <w:rPr>
          <w:rFonts w:ascii="Arial" w:hAnsi="Arial" w:cs="Arial"/>
          <w:b/>
          <w:sz w:val="17"/>
          <w:szCs w:val="17"/>
        </w:rPr>
        <w:t>13a</w:t>
      </w:r>
      <w:r w:rsidRPr="00B9357C">
        <w:rPr>
          <w:rFonts w:ascii="Arial" w:hAnsi="Arial" w:cs="Arial"/>
          <w:sz w:val="17"/>
          <w:szCs w:val="17"/>
        </w:rPr>
        <w:t>) which has the greatest proportion of carbon with respect to compounds (</w:t>
      </w:r>
      <w:r w:rsidRPr="00B9357C">
        <w:rPr>
          <w:rFonts w:ascii="Arial" w:hAnsi="Arial" w:cs="Arial"/>
          <w:b/>
          <w:sz w:val="17"/>
          <w:szCs w:val="17"/>
        </w:rPr>
        <w:t>4a</w:t>
      </w:r>
      <w:r w:rsidRPr="00B9357C">
        <w:rPr>
          <w:rFonts w:ascii="Arial" w:hAnsi="Arial" w:cs="Arial"/>
          <w:sz w:val="17"/>
          <w:szCs w:val="17"/>
        </w:rPr>
        <w:t>) and (</w:t>
      </w:r>
      <w:r w:rsidRPr="00B9357C">
        <w:rPr>
          <w:rFonts w:ascii="Arial" w:hAnsi="Arial" w:cs="Arial"/>
          <w:b/>
          <w:sz w:val="17"/>
          <w:szCs w:val="17"/>
        </w:rPr>
        <w:t>6a</w:t>
      </w:r>
      <w:r w:rsidRPr="00B9357C">
        <w:rPr>
          <w:rFonts w:ascii="Arial" w:hAnsi="Arial" w:cs="Arial"/>
          <w:sz w:val="17"/>
          <w:szCs w:val="17"/>
        </w:rPr>
        <w:t>), which also has the lowest decomposition temperature (T</w:t>
      </w:r>
      <w:r w:rsidRPr="00B9357C">
        <w:rPr>
          <w:rFonts w:ascii="Arial" w:hAnsi="Arial" w:cs="Arial"/>
          <w:sz w:val="17"/>
          <w:szCs w:val="17"/>
          <w:vertAlign w:val="subscript"/>
        </w:rPr>
        <w:t>d</w:t>
      </w:r>
      <w:r w:rsidRPr="00B9357C">
        <w:rPr>
          <w:rFonts w:ascii="Arial" w:hAnsi="Arial" w:cs="Arial"/>
          <w:sz w:val="17"/>
          <w:szCs w:val="17"/>
        </w:rPr>
        <w:t xml:space="preserve">, 300 </w:t>
      </w:r>
      <w:r w:rsidRPr="00B9357C">
        <w:rPr>
          <w:rFonts w:ascii="Arial" w:hAnsi="Arial" w:cs="Arial"/>
          <w:sz w:val="17"/>
          <w:szCs w:val="17"/>
          <w:vertAlign w:val="superscript"/>
        </w:rPr>
        <w:t>◦</w:t>
      </w:r>
      <w:r w:rsidRPr="00B9357C">
        <w:rPr>
          <w:rFonts w:ascii="Arial" w:hAnsi="Arial" w:cs="Arial"/>
          <w:sz w:val="17"/>
          <w:szCs w:val="17"/>
        </w:rPr>
        <w:t>C) due to greatest structural and chemical modiﬁcation.</w:t>
      </w:r>
    </w:p>
    <w:p w:rsidR="00CC0B15" w:rsidRPr="00CC0B15" w:rsidRDefault="00CC0B15" w:rsidP="00CC0B15">
      <w:pPr>
        <w:rPr>
          <w:lang w:val="en-GB"/>
        </w:rPr>
      </w:pPr>
    </w:p>
    <w:p w:rsidR="005A7819" w:rsidRPr="005A7819" w:rsidRDefault="005A7819" w:rsidP="004B4912">
      <w:pPr>
        <w:pStyle w:val="VAFigureCaption"/>
      </w:pPr>
      <w:r w:rsidRPr="005A7819">
        <w:rPr>
          <w:noProof/>
          <w:lang w:eastAsia="en-GB"/>
        </w:rPr>
        <w:lastRenderedPageBreak/>
        <w:drawing>
          <wp:inline distT="0" distB="0" distL="0" distR="0" wp14:anchorId="143BDB9F" wp14:editId="57651988">
            <wp:extent cx="3167570" cy="2238375"/>
            <wp:effectExtent l="0" t="0" r="0" b="0"/>
            <wp:docPr id="80" name="Picture 80" descr="C:\Users\User\Documents\TG plots S350\TG4stackedHA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TG plots S350\TG4stackedHACS.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8775" cy="2239227"/>
                    </a:xfrm>
                    <a:prstGeom prst="rect">
                      <a:avLst/>
                    </a:prstGeom>
                    <a:noFill/>
                    <a:ln>
                      <a:noFill/>
                    </a:ln>
                  </pic:spPr>
                </pic:pic>
              </a:graphicData>
            </a:graphic>
          </wp:inline>
        </w:drawing>
      </w:r>
    </w:p>
    <w:p w:rsidR="00093E59" w:rsidRDefault="005A7819" w:rsidP="004B4912">
      <w:pPr>
        <w:pStyle w:val="VAFigureCaption"/>
      </w:pPr>
      <w:r w:rsidRPr="005A7819">
        <w:rPr>
          <w:noProof/>
          <w:lang w:eastAsia="en-GB"/>
        </w:rPr>
        <w:drawing>
          <wp:inline distT="0" distB="0" distL="0" distR="0" wp14:anchorId="45EB1BB7" wp14:editId="679305BB">
            <wp:extent cx="3167570" cy="2247900"/>
            <wp:effectExtent l="0" t="0" r="0" b="0"/>
            <wp:docPr id="81" name="Picture 81" descr="C:\Users\User\Documents\TG plots S350\DTG4stackedHA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TG plots S350\DTG4stackedHACS.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585" cy="2248620"/>
                    </a:xfrm>
                    <a:prstGeom prst="rect">
                      <a:avLst/>
                    </a:prstGeom>
                    <a:noFill/>
                    <a:ln>
                      <a:noFill/>
                    </a:ln>
                  </pic:spPr>
                </pic:pic>
              </a:graphicData>
            </a:graphic>
          </wp:inline>
        </w:drawing>
      </w:r>
    </w:p>
    <w:p w:rsidR="009D36F8" w:rsidRPr="009D36F8" w:rsidRDefault="00DB2DDF" w:rsidP="00093E59">
      <w:pPr>
        <w:pStyle w:val="Caption"/>
        <w:jc w:val="both"/>
        <w:rPr>
          <w:rFonts w:ascii="Arial" w:hAnsi="Arial" w:cs="Arial"/>
          <w:lang w:val="en-US"/>
        </w:rPr>
      </w:pPr>
      <w:r w:rsidRPr="009D36F8">
        <w:rPr>
          <w:rFonts w:ascii="Arial" w:hAnsi="Arial" w:cs="Arial"/>
          <w:lang w:val="en-US"/>
        </w:rPr>
        <w:t>Figure 6.   TG (top) and dTG (bottom) for expanded HACS (</w:t>
      </w:r>
      <w:r w:rsidRPr="009D36F8">
        <w:rPr>
          <w:rFonts w:ascii="Arial" w:hAnsi="Arial" w:cs="Arial"/>
          <w:b/>
          <w:lang w:val="en-US"/>
        </w:rPr>
        <w:t>4a</w:t>
      </w:r>
      <w:r w:rsidRPr="009D36F8">
        <w:rPr>
          <w:rFonts w:ascii="Arial" w:hAnsi="Arial" w:cs="Arial"/>
          <w:lang w:val="en-US"/>
        </w:rPr>
        <w:t>), succinimidyl carbonate activated HACS (</w:t>
      </w:r>
      <w:r w:rsidRPr="009D36F8">
        <w:rPr>
          <w:rFonts w:ascii="Arial" w:hAnsi="Arial" w:cs="Arial"/>
          <w:b/>
          <w:lang w:val="en-US"/>
        </w:rPr>
        <w:t>6a</w:t>
      </w:r>
      <w:r w:rsidRPr="009D36F8">
        <w:rPr>
          <w:rFonts w:ascii="Arial" w:hAnsi="Arial" w:cs="Arial"/>
          <w:lang w:val="en-US"/>
        </w:rPr>
        <w:t>), ligand grafted DSC activated HACS (</w:t>
      </w:r>
      <w:r w:rsidRPr="009D36F8">
        <w:rPr>
          <w:rFonts w:ascii="Arial" w:hAnsi="Arial" w:cs="Arial"/>
          <w:b/>
          <w:lang w:val="en-US"/>
        </w:rPr>
        <w:t>13a</w:t>
      </w:r>
      <w:r w:rsidRPr="009D36F8">
        <w:rPr>
          <w:rFonts w:ascii="Arial" w:hAnsi="Arial" w:cs="Arial"/>
          <w:lang w:val="en-US"/>
        </w:rPr>
        <w:t>) and Fe-NHC catalyst (</w:t>
      </w:r>
      <w:r w:rsidRPr="009D36F8">
        <w:rPr>
          <w:rFonts w:ascii="Arial" w:hAnsi="Arial" w:cs="Arial"/>
          <w:b/>
          <w:lang w:val="en-US"/>
        </w:rPr>
        <w:t>1a</w:t>
      </w:r>
      <w:r w:rsidRPr="009D36F8">
        <w:rPr>
          <w:rFonts w:ascii="Arial" w:hAnsi="Arial" w:cs="Arial"/>
          <w:lang w:val="en-US"/>
        </w:rPr>
        <w:t>).</w:t>
      </w:r>
    </w:p>
    <w:p w:rsidR="00DB2DDF" w:rsidRDefault="00DB2DDF" w:rsidP="00093E59">
      <w:pPr>
        <w:pStyle w:val="Caption"/>
        <w:jc w:val="both"/>
        <w:rPr>
          <w:sz w:val="19"/>
          <w:szCs w:val="19"/>
        </w:rPr>
      </w:pPr>
      <w:r w:rsidRPr="00DB2DDF">
        <w:rPr>
          <w:sz w:val="19"/>
          <w:szCs w:val="19"/>
        </w:rPr>
        <w:t xml:space="preserve"> </w:t>
      </w:r>
    </w:p>
    <w:p w:rsidR="00DB2DDF" w:rsidRPr="004809BB" w:rsidRDefault="00E72B72" w:rsidP="00E72B72">
      <w:pPr>
        <w:pStyle w:val="Caption"/>
        <w:jc w:val="both"/>
        <w:rPr>
          <w:rFonts w:ascii="Arial" w:hAnsi="Arial" w:cs="Arial"/>
          <w:sz w:val="17"/>
          <w:szCs w:val="17"/>
        </w:rPr>
      </w:pPr>
      <w:bookmarkStart w:id="9" w:name="_Hlk491687534"/>
      <w:r w:rsidRPr="004809BB">
        <w:rPr>
          <w:rFonts w:ascii="Arial" w:hAnsi="Arial" w:cs="Arial"/>
          <w:sz w:val="17"/>
          <w:szCs w:val="17"/>
        </w:rPr>
        <w:t>The thermogram for the Fe-NHC catalyst (</w:t>
      </w:r>
      <w:r w:rsidRPr="004809BB">
        <w:rPr>
          <w:rFonts w:ascii="Arial" w:hAnsi="Arial" w:cs="Arial"/>
          <w:b/>
          <w:sz w:val="17"/>
          <w:szCs w:val="17"/>
        </w:rPr>
        <w:t>1a</w:t>
      </w:r>
      <w:r w:rsidRPr="004809BB">
        <w:rPr>
          <w:rFonts w:ascii="Arial" w:hAnsi="Arial" w:cs="Arial"/>
          <w:sz w:val="17"/>
          <w:szCs w:val="17"/>
        </w:rPr>
        <w:t>) shows slight enhancement in thermal stability (T</w:t>
      </w:r>
      <w:r w:rsidRPr="004809BB">
        <w:rPr>
          <w:rFonts w:ascii="Arial" w:hAnsi="Arial" w:cs="Arial"/>
          <w:sz w:val="17"/>
          <w:szCs w:val="17"/>
          <w:vertAlign w:val="subscript"/>
        </w:rPr>
        <w:t>d</w:t>
      </w:r>
      <w:r w:rsidRPr="004809BB">
        <w:rPr>
          <w:rFonts w:ascii="Arial" w:hAnsi="Arial" w:cs="Arial"/>
          <w:sz w:val="17"/>
          <w:szCs w:val="17"/>
        </w:rPr>
        <w:t xml:space="preserve">, 301 </w:t>
      </w:r>
      <w:r w:rsidRPr="004809BB">
        <w:rPr>
          <w:rFonts w:ascii="Arial" w:hAnsi="Arial" w:cs="Arial"/>
          <w:sz w:val="17"/>
          <w:szCs w:val="17"/>
          <w:vertAlign w:val="superscript"/>
        </w:rPr>
        <w:t>◦</w:t>
      </w:r>
      <w:r w:rsidRPr="004809BB">
        <w:rPr>
          <w:rFonts w:ascii="Arial" w:hAnsi="Arial" w:cs="Arial"/>
          <w:sz w:val="17"/>
          <w:szCs w:val="17"/>
        </w:rPr>
        <w:t>C) with respect to its precursor ((</w:t>
      </w:r>
      <w:r w:rsidRPr="004809BB">
        <w:rPr>
          <w:rFonts w:ascii="Arial" w:hAnsi="Arial" w:cs="Arial"/>
          <w:b/>
          <w:sz w:val="17"/>
          <w:szCs w:val="17"/>
        </w:rPr>
        <w:t>13a</w:t>
      </w:r>
      <w:r w:rsidRPr="004809BB">
        <w:rPr>
          <w:rFonts w:ascii="Arial" w:hAnsi="Arial" w:cs="Arial"/>
          <w:sz w:val="17"/>
          <w:szCs w:val="17"/>
        </w:rPr>
        <w:t>), T</w:t>
      </w:r>
      <w:r w:rsidRPr="004809BB">
        <w:rPr>
          <w:rFonts w:ascii="Arial" w:hAnsi="Arial" w:cs="Arial"/>
          <w:sz w:val="17"/>
          <w:szCs w:val="17"/>
          <w:vertAlign w:val="subscript"/>
        </w:rPr>
        <w:t>d</w:t>
      </w:r>
      <w:r w:rsidRPr="004809BB">
        <w:rPr>
          <w:rFonts w:ascii="Arial" w:hAnsi="Arial" w:cs="Arial"/>
          <w:sz w:val="17"/>
          <w:szCs w:val="17"/>
        </w:rPr>
        <w:t xml:space="preserve"> 300 </w:t>
      </w:r>
      <w:r w:rsidRPr="004809BB">
        <w:rPr>
          <w:rFonts w:ascii="Arial" w:hAnsi="Arial" w:cs="Arial"/>
          <w:sz w:val="17"/>
          <w:szCs w:val="17"/>
          <w:vertAlign w:val="superscript"/>
        </w:rPr>
        <w:t>◦</w:t>
      </w:r>
      <w:r w:rsidRPr="004809BB">
        <w:rPr>
          <w:rFonts w:ascii="Arial" w:hAnsi="Arial" w:cs="Arial"/>
          <w:sz w:val="17"/>
          <w:szCs w:val="17"/>
        </w:rPr>
        <w:t xml:space="preserve">C) which may be related to additional energy associate with iron-carbene complexation, </w:t>
      </w:r>
      <w:r w:rsidRPr="004809BB">
        <w:rPr>
          <w:rFonts w:ascii="Arial" w:hAnsi="Arial" w:cs="Arial"/>
          <w:i/>
          <w:iCs/>
          <w:sz w:val="17"/>
          <w:szCs w:val="17"/>
        </w:rPr>
        <w:t>i.e.,</w:t>
      </w:r>
      <w:r w:rsidRPr="004809BB">
        <w:rPr>
          <w:rFonts w:ascii="Arial" w:hAnsi="Arial" w:cs="Arial"/>
          <w:sz w:val="17"/>
          <w:szCs w:val="17"/>
        </w:rPr>
        <w:t xml:space="preserve"> Fe-NHC.  Interestingly, slightly less residual mass was observed at 600 </w:t>
      </w:r>
      <w:r w:rsidRPr="004809BB">
        <w:rPr>
          <w:rFonts w:ascii="Arial" w:hAnsi="Arial" w:cs="Arial"/>
          <w:sz w:val="17"/>
          <w:szCs w:val="17"/>
          <w:vertAlign w:val="superscript"/>
        </w:rPr>
        <w:t>◦</w:t>
      </w:r>
      <w:r w:rsidRPr="004809BB">
        <w:rPr>
          <w:rFonts w:ascii="Arial" w:hAnsi="Arial" w:cs="Arial"/>
          <w:sz w:val="17"/>
          <w:szCs w:val="17"/>
        </w:rPr>
        <w:t>C for (</w:t>
      </w:r>
      <w:r w:rsidRPr="004809BB">
        <w:rPr>
          <w:rFonts w:ascii="Arial" w:hAnsi="Arial" w:cs="Arial"/>
          <w:b/>
          <w:sz w:val="17"/>
          <w:szCs w:val="17"/>
        </w:rPr>
        <w:t>1a</w:t>
      </w:r>
      <w:r w:rsidRPr="004809BB">
        <w:rPr>
          <w:rFonts w:ascii="Arial" w:hAnsi="Arial" w:cs="Arial"/>
          <w:sz w:val="17"/>
          <w:szCs w:val="17"/>
        </w:rPr>
        <w:t>) than for (</w:t>
      </w:r>
      <w:r w:rsidRPr="004809BB">
        <w:rPr>
          <w:rFonts w:ascii="Arial" w:hAnsi="Arial" w:cs="Arial"/>
          <w:b/>
          <w:sz w:val="17"/>
          <w:szCs w:val="17"/>
        </w:rPr>
        <w:t>13a</w:t>
      </w:r>
      <w:r w:rsidRPr="004809BB">
        <w:rPr>
          <w:rFonts w:ascii="Arial" w:hAnsi="Arial" w:cs="Arial"/>
          <w:sz w:val="17"/>
          <w:szCs w:val="17"/>
        </w:rPr>
        <w:t>) probably due to iron itself triggering or catalyzing decomposition of starch.</w:t>
      </w:r>
      <w:r w:rsidRPr="004809BB">
        <w:rPr>
          <w:rFonts w:ascii="Arial" w:hAnsi="Arial" w:cs="Arial"/>
          <w:sz w:val="17"/>
          <w:szCs w:val="17"/>
          <w:lang w:val="en-US"/>
        </w:rPr>
        <w:t xml:space="preserve"> </w:t>
      </w:r>
      <w:r w:rsidRPr="004809BB">
        <w:rPr>
          <w:rFonts w:ascii="Arial" w:hAnsi="Arial" w:cs="Arial"/>
          <w:sz w:val="17"/>
          <w:szCs w:val="17"/>
        </w:rPr>
        <w:t xml:space="preserve"> However, this is to be further investigated.</w:t>
      </w:r>
    </w:p>
    <w:bookmarkEnd w:id="9"/>
    <w:p w:rsidR="005A7819" w:rsidRPr="005A7819" w:rsidRDefault="005A7819" w:rsidP="004B4912">
      <w:pPr>
        <w:pStyle w:val="VAFigureCaption"/>
      </w:pPr>
      <w:r w:rsidRPr="005A7819">
        <w:rPr>
          <w:noProof/>
          <w:lang w:eastAsia="en-GB"/>
        </w:rPr>
        <w:drawing>
          <wp:inline distT="0" distB="0" distL="0" distR="0" wp14:anchorId="0E4FD75D" wp14:editId="2805CB00">
            <wp:extent cx="3167380" cy="2371725"/>
            <wp:effectExtent l="0" t="0" r="0" b="9525"/>
            <wp:docPr id="86" name="Picture 86" descr="C:\Users\User\Documents\TG plots S350\TG 4 stacked S3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TG plots S350\TG 4 stacked S350.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0306" cy="2373916"/>
                    </a:xfrm>
                    <a:prstGeom prst="rect">
                      <a:avLst/>
                    </a:prstGeom>
                    <a:noFill/>
                    <a:ln>
                      <a:noFill/>
                    </a:ln>
                  </pic:spPr>
                </pic:pic>
              </a:graphicData>
            </a:graphic>
          </wp:inline>
        </w:drawing>
      </w:r>
    </w:p>
    <w:p w:rsidR="00E72B72" w:rsidRDefault="005A7819" w:rsidP="004B4912">
      <w:pPr>
        <w:pStyle w:val="VAFigureCaption"/>
      </w:pPr>
      <w:r w:rsidRPr="005A7819">
        <w:rPr>
          <w:noProof/>
          <w:lang w:eastAsia="en-GB"/>
        </w:rPr>
        <w:drawing>
          <wp:inline distT="0" distB="0" distL="0" distR="0" wp14:anchorId="40D48D61" wp14:editId="3540A8AB">
            <wp:extent cx="3067050" cy="2333625"/>
            <wp:effectExtent l="0" t="0" r="0" b="9525"/>
            <wp:docPr id="87" name="Picture 87" descr="C:\Users\User\Documents\TG plots S350\DTG4stackedS35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TG plots S350\DTG4stackedS350.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0242" cy="2336054"/>
                    </a:xfrm>
                    <a:prstGeom prst="rect">
                      <a:avLst/>
                    </a:prstGeom>
                    <a:noFill/>
                    <a:ln>
                      <a:noFill/>
                    </a:ln>
                  </pic:spPr>
                </pic:pic>
              </a:graphicData>
            </a:graphic>
          </wp:inline>
        </w:drawing>
      </w:r>
    </w:p>
    <w:p w:rsidR="005A7819" w:rsidRPr="009D36F8" w:rsidRDefault="00E72B72" w:rsidP="00E72B72">
      <w:pPr>
        <w:pStyle w:val="Caption"/>
        <w:jc w:val="both"/>
        <w:rPr>
          <w:rFonts w:ascii="Arial" w:hAnsi="Arial" w:cs="Arial"/>
          <w:sz w:val="19"/>
          <w:szCs w:val="19"/>
        </w:rPr>
      </w:pPr>
      <w:r w:rsidRPr="009D36F8">
        <w:rPr>
          <w:rFonts w:ascii="Arial" w:hAnsi="Arial" w:cs="Arial"/>
        </w:rPr>
        <w:t>Figure 7.   TG (top) and DTG (bottom) for Starbon 350 (</w:t>
      </w:r>
      <w:r w:rsidRPr="009D36F8">
        <w:rPr>
          <w:rFonts w:ascii="Arial" w:hAnsi="Arial" w:cs="Arial"/>
          <w:b/>
        </w:rPr>
        <w:t>4b</w:t>
      </w:r>
      <w:r w:rsidRPr="009D36F8">
        <w:rPr>
          <w:rFonts w:ascii="Arial" w:hAnsi="Arial" w:cs="Arial"/>
        </w:rPr>
        <w:t>), succinimidyl carbonate activated Starbon 350 (</w:t>
      </w:r>
      <w:r w:rsidRPr="009D36F8">
        <w:rPr>
          <w:rFonts w:ascii="Arial" w:hAnsi="Arial" w:cs="Arial"/>
          <w:b/>
        </w:rPr>
        <w:t>6b</w:t>
      </w:r>
      <w:r w:rsidRPr="009D36F8">
        <w:rPr>
          <w:rFonts w:ascii="Arial" w:hAnsi="Arial" w:cs="Arial"/>
        </w:rPr>
        <w:t>), ligand grafted Starbon 350 (</w:t>
      </w:r>
      <w:r w:rsidRPr="009D36F8">
        <w:rPr>
          <w:rFonts w:ascii="Arial" w:hAnsi="Arial" w:cs="Arial"/>
          <w:b/>
        </w:rPr>
        <w:t>13b</w:t>
      </w:r>
      <w:r w:rsidRPr="009D36F8">
        <w:rPr>
          <w:rFonts w:ascii="Arial" w:hAnsi="Arial" w:cs="Arial"/>
        </w:rPr>
        <w:t>) and Starbon 350 Fe-NHC catalyst (</w:t>
      </w:r>
      <w:r w:rsidRPr="009D36F8">
        <w:rPr>
          <w:rFonts w:ascii="Arial" w:hAnsi="Arial" w:cs="Arial"/>
          <w:b/>
        </w:rPr>
        <w:t>1b</w:t>
      </w:r>
      <w:r w:rsidRPr="009D36F8">
        <w:rPr>
          <w:rFonts w:ascii="Arial" w:hAnsi="Arial" w:cs="Arial"/>
        </w:rPr>
        <w:t>).</w:t>
      </w:r>
    </w:p>
    <w:p w:rsidR="005A7819" w:rsidRPr="009D36F8" w:rsidRDefault="00E72B72" w:rsidP="009D36F8">
      <w:pPr>
        <w:pStyle w:val="VAFigureCaption"/>
        <w:jc w:val="both"/>
        <w:rPr>
          <w:rFonts w:ascii="Arial" w:hAnsi="Arial" w:cs="Arial"/>
          <w:sz w:val="17"/>
          <w:szCs w:val="17"/>
        </w:rPr>
      </w:pPr>
      <w:r w:rsidRPr="009D36F8">
        <w:rPr>
          <w:rFonts w:ascii="Arial" w:hAnsi="Arial" w:cs="Arial"/>
          <w:sz w:val="17"/>
          <w:szCs w:val="17"/>
        </w:rPr>
        <w:t>Similarly, the thermograms for the equivalent Starbon™ 350 tethered materials are shown in Figure 7.  An early mass loss</w:t>
      </w:r>
      <w:r w:rsidR="00820C90" w:rsidRPr="009D36F8">
        <w:rPr>
          <w:rFonts w:ascii="Arial" w:hAnsi="Arial" w:cs="Arial"/>
          <w:sz w:val="17"/>
          <w:szCs w:val="17"/>
        </w:rPr>
        <w:t xml:space="preserve"> was observed at approximately 4</w:t>
      </w:r>
      <w:r w:rsidRPr="009D36F8">
        <w:rPr>
          <w:rFonts w:ascii="Arial" w:hAnsi="Arial" w:cs="Arial"/>
          <w:sz w:val="17"/>
          <w:szCs w:val="17"/>
        </w:rPr>
        <w:t xml:space="preserve">0 </w:t>
      </w:r>
      <w:r w:rsidRPr="009D36F8">
        <w:rPr>
          <w:rFonts w:ascii="Arial" w:hAnsi="Arial" w:cs="Arial"/>
          <w:sz w:val="17"/>
          <w:szCs w:val="17"/>
          <w:vertAlign w:val="superscript"/>
        </w:rPr>
        <w:t>o</w:t>
      </w:r>
      <w:r w:rsidR="00820C90" w:rsidRPr="009D36F8">
        <w:rPr>
          <w:rFonts w:ascii="Arial" w:hAnsi="Arial" w:cs="Arial"/>
          <w:sz w:val="17"/>
          <w:szCs w:val="17"/>
        </w:rPr>
        <w:t>C to 120</w:t>
      </w:r>
      <w:r w:rsidRPr="009D36F8">
        <w:rPr>
          <w:rFonts w:ascii="Arial" w:hAnsi="Arial" w:cs="Arial"/>
          <w:sz w:val="17"/>
          <w:szCs w:val="17"/>
        </w:rPr>
        <w:t xml:space="preserve"> </w:t>
      </w:r>
      <w:r w:rsidRPr="009D36F8">
        <w:rPr>
          <w:rFonts w:ascii="Arial" w:hAnsi="Arial" w:cs="Arial"/>
          <w:sz w:val="17"/>
          <w:szCs w:val="17"/>
          <w:vertAlign w:val="superscript"/>
        </w:rPr>
        <w:t>o</w:t>
      </w:r>
      <w:r w:rsidRPr="009D36F8">
        <w:rPr>
          <w:rFonts w:ascii="Arial" w:hAnsi="Arial" w:cs="Arial"/>
          <w:sz w:val="17"/>
          <w:szCs w:val="17"/>
        </w:rPr>
        <w:t>C due to loss of both physio and chemisorbed water in each of the Starbon™ materials. The unmodified Starbon™-350 (</w:t>
      </w:r>
      <w:r w:rsidRPr="009D36F8">
        <w:rPr>
          <w:rFonts w:ascii="Arial" w:hAnsi="Arial" w:cs="Arial"/>
          <w:b/>
          <w:sz w:val="17"/>
          <w:szCs w:val="17"/>
        </w:rPr>
        <w:t>4b</w:t>
      </w:r>
      <w:r w:rsidRPr="009D36F8">
        <w:rPr>
          <w:rFonts w:ascii="Arial" w:hAnsi="Arial" w:cs="Arial"/>
          <w:sz w:val="17"/>
          <w:szCs w:val="17"/>
        </w:rPr>
        <w:t xml:space="preserve">) </w:t>
      </w:r>
      <w:r w:rsidR="00820C90" w:rsidRPr="009D36F8">
        <w:rPr>
          <w:rFonts w:ascii="Arial" w:hAnsi="Arial" w:cs="Arial"/>
          <w:sz w:val="17"/>
          <w:szCs w:val="17"/>
        </w:rPr>
        <w:t>was fairly stable from 150 to 31</w:t>
      </w:r>
      <w:r w:rsidRPr="009D36F8">
        <w:rPr>
          <w:rFonts w:ascii="Arial" w:hAnsi="Arial" w:cs="Arial"/>
          <w:sz w:val="17"/>
          <w:szCs w:val="17"/>
        </w:rPr>
        <w:t xml:space="preserve">0 </w:t>
      </w:r>
      <w:r w:rsidRPr="009D36F8">
        <w:rPr>
          <w:rFonts w:ascii="Arial" w:hAnsi="Arial" w:cs="Arial"/>
          <w:sz w:val="17"/>
          <w:szCs w:val="17"/>
          <w:vertAlign w:val="superscript"/>
        </w:rPr>
        <w:t>o</w:t>
      </w:r>
      <w:r w:rsidRPr="009D36F8">
        <w:rPr>
          <w:rFonts w:ascii="Arial" w:hAnsi="Arial" w:cs="Arial"/>
          <w:sz w:val="17"/>
          <w:szCs w:val="17"/>
        </w:rPr>
        <w:t>C after which a major weight loss tempe</w:t>
      </w:r>
      <w:r w:rsidR="00820C90" w:rsidRPr="009D36F8">
        <w:rPr>
          <w:rFonts w:ascii="Arial" w:hAnsi="Arial" w:cs="Arial"/>
          <w:sz w:val="17"/>
          <w:szCs w:val="17"/>
        </w:rPr>
        <w:t>rature (5</w:t>
      </w:r>
      <w:r w:rsidRPr="009D36F8">
        <w:rPr>
          <w:rFonts w:ascii="Arial" w:hAnsi="Arial" w:cs="Arial"/>
          <w:sz w:val="17"/>
          <w:szCs w:val="17"/>
        </w:rPr>
        <w:t xml:space="preserve">50 </w:t>
      </w:r>
      <w:r w:rsidRPr="009D36F8">
        <w:rPr>
          <w:rFonts w:ascii="Arial" w:hAnsi="Arial" w:cs="Arial"/>
          <w:sz w:val="17"/>
          <w:szCs w:val="17"/>
          <w:vertAlign w:val="superscript"/>
        </w:rPr>
        <w:t>o</w:t>
      </w:r>
      <w:r w:rsidRPr="009D36F8">
        <w:rPr>
          <w:rFonts w:ascii="Arial" w:hAnsi="Arial" w:cs="Arial"/>
          <w:sz w:val="17"/>
          <w:szCs w:val="17"/>
        </w:rPr>
        <w:t>C), corresponding to the breakdown of the Starbon™ backbone is reached. However, in the modified Starbon™ sample (</w:t>
      </w:r>
      <w:r w:rsidRPr="009D36F8">
        <w:rPr>
          <w:rFonts w:ascii="Arial" w:hAnsi="Arial" w:cs="Arial"/>
          <w:b/>
          <w:sz w:val="17"/>
          <w:szCs w:val="17"/>
        </w:rPr>
        <w:t>6b</w:t>
      </w:r>
      <w:r w:rsidRPr="009D36F8">
        <w:rPr>
          <w:rFonts w:ascii="Arial" w:hAnsi="Arial" w:cs="Arial"/>
          <w:sz w:val="17"/>
          <w:szCs w:val="17"/>
        </w:rPr>
        <w:t xml:space="preserve">) the major weight loss temperature is decreased </w:t>
      </w:r>
      <w:r w:rsidR="00820C90" w:rsidRPr="009D36F8">
        <w:rPr>
          <w:rFonts w:ascii="Arial" w:hAnsi="Arial" w:cs="Arial"/>
          <w:sz w:val="17"/>
          <w:szCs w:val="17"/>
        </w:rPr>
        <w:t>by the chemical modification; 52</w:t>
      </w:r>
      <w:r w:rsidRPr="009D36F8">
        <w:rPr>
          <w:rFonts w:ascii="Arial" w:hAnsi="Arial" w:cs="Arial"/>
          <w:sz w:val="17"/>
          <w:szCs w:val="17"/>
        </w:rPr>
        <w:t xml:space="preserve">8 </w:t>
      </w:r>
      <w:r w:rsidRPr="009D36F8">
        <w:rPr>
          <w:rFonts w:ascii="Arial" w:hAnsi="Arial" w:cs="Arial"/>
          <w:sz w:val="17"/>
          <w:szCs w:val="17"/>
          <w:vertAlign w:val="superscript"/>
        </w:rPr>
        <w:t>o</w:t>
      </w:r>
      <w:r w:rsidR="00820C90" w:rsidRPr="009D36F8">
        <w:rPr>
          <w:rFonts w:ascii="Arial" w:hAnsi="Arial" w:cs="Arial"/>
          <w:sz w:val="17"/>
          <w:szCs w:val="17"/>
        </w:rPr>
        <w:t>C for succinimidyl carbonate</w:t>
      </w:r>
      <w:r w:rsidRPr="009D36F8">
        <w:rPr>
          <w:rFonts w:ascii="Arial" w:hAnsi="Arial" w:cs="Arial"/>
          <w:sz w:val="17"/>
          <w:szCs w:val="17"/>
        </w:rPr>
        <w:t xml:space="preserve"> activated Starbon™-350 (</w:t>
      </w:r>
      <w:r w:rsidRPr="009D36F8">
        <w:rPr>
          <w:rFonts w:ascii="Arial" w:hAnsi="Arial" w:cs="Arial"/>
          <w:b/>
          <w:sz w:val="17"/>
          <w:szCs w:val="17"/>
        </w:rPr>
        <w:t>6b</w:t>
      </w:r>
      <w:r w:rsidR="00820C90" w:rsidRPr="009D36F8">
        <w:rPr>
          <w:rFonts w:ascii="Arial" w:hAnsi="Arial" w:cs="Arial"/>
          <w:sz w:val="17"/>
          <w:szCs w:val="17"/>
        </w:rPr>
        <w:t>), 506</w:t>
      </w:r>
      <w:r w:rsidRPr="009D36F8">
        <w:rPr>
          <w:rFonts w:ascii="Arial" w:hAnsi="Arial" w:cs="Arial"/>
          <w:sz w:val="17"/>
          <w:szCs w:val="17"/>
        </w:rPr>
        <w:t xml:space="preserve"> </w:t>
      </w:r>
      <w:r w:rsidRPr="009D36F8">
        <w:rPr>
          <w:rFonts w:ascii="Arial" w:hAnsi="Arial" w:cs="Arial"/>
          <w:sz w:val="17"/>
          <w:szCs w:val="17"/>
          <w:vertAlign w:val="superscript"/>
        </w:rPr>
        <w:t>o</w:t>
      </w:r>
      <w:r w:rsidRPr="009D36F8">
        <w:rPr>
          <w:rFonts w:ascii="Arial" w:hAnsi="Arial" w:cs="Arial"/>
          <w:sz w:val="17"/>
          <w:szCs w:val="17"/>
        </w:rPr>
        <w:t>C for imidazolium ligand grafted Starbon™-350 (</w:t>
      </w:r>
      <w:r w:rsidRPr="009D36F8">
        <w:rPr>
          <w:rFonts w:ascii="Arial" w:hAnsi="Arial" w:cs="Arial"/>
          <w:b/>
          <w:sz w:val="17"/>
          <w:szCs w:val="17"/>
        </w:rPr>
        <w:t>13b</w:t>
      </w:r>
      <w:r w:rsidR="00820C90" w:rsidRPr="009D36F8">
        <w:rPr>
          <w:rFonts w:ascii="Arial" w:hAnsi="Arial" w:cs="Arial"/>
          <w:sz w:val="17"/>
          <w:szCs w:val="17"/>
        </w:rPr>
        <w:t xml:space="preserve">), and 528 </w:t>
      </w:r>
      <w:r w:rsidRPr="009D36F8">
        <w:rPr>
          <w:rFonts w:ascii="Arial" w:hAnsi="Arial" w:cs="Arial"/>
          <w:sz w:val="17"/>
          <w:szCs w:val="17"/>
          <w:vertAlign w:val="superscript"/>
        </w:rPr>
        <w:t>o</w:t>
      </w:r>
      <w:r w:rsidRPr="009D36F8">
        <w:rPr>
          <w:rFonts w:ascii="Arial" w:hAnsi="Arial" w:cs="Arial"/>
          <w:sz w:val="17"/>
          <w:szCs w:val="17"/>
        </w:rPr>
        <w:t>C for Fe coordinated Starbon™ 350 (</w:t>
      </w:r>
      <w:r w:rsidRPr="009D36F8">
        <w:rPr>
          <w:rFonts w:ascii="Arial" w:hAnsi="Arial" w:cs="Arial"/>
          <w:b/>
          <w:sz w:val="17"/>
          <w:szCs w:val="17"/>
        </w:rPr>
        <w:t>1b</w:t>
      </w:r>
      <w:r w:rsidRPr="009D36F8">
        <w:rPr>
          <w:rFonts w:ascii="Arial" w:hAnsi="Arial" w:cs="Arial"/>
          <w:sz w:val="17"/>
          <w:szCs w:val="17"/>
        </w:rPr>
        <w:t>). This indicates that the functionality attached on the Starbon™ surface affects the intermolecular interaction and hence decreases the decomposition temperature. However, an increase in the residual mass of about 2.41% (a characteristic reddish-brown residue) was obtained in the Fe coordinated Starbon™ 350. This entails that Fe is contained in the sample.</w:t>
      </w:r>
    </w:p>
    <w:p w:rsidR="00F12B19" w:rsidRDefault="00F12B19" w:rsidP="00F12B19">
      <w:pPr>
        <w:pStyle w:val="VAFigureCaption"/>
        <w:jc w:val="both"/>
        <w:rPr>
          <w:rFonts w:ascii="Arial" w:hAnsi="Arial" w:cs="Arial"/>
          <w:b/>
          <w:sz w:val="17"/>
          <w:szCs w:val="17"/>
        </w:rPr>
      </w:pPr>
    </w:p>
    <w:p w:rsidR="00F12B19" w:rsidRPr="009D36F8" w:rsidRDefault="00F12B19" w:rsidP="00F12B19">
      <w:pPr>
        <w:pStyle w:val="VAFigureCaption"/>
        <w:jc w:val="both"/>
        <w:rPr>
          <w:rFonts w:ascii="Arial" w:hAnsi="Arial" w:cs="Arial"/>
          <w:b/>
          <w:sz w:val="17"/>
          <w:szCs w:val="17"/>
        </w:rPr>
      </w:pPr>
      <w:r w:rsidRPr="009D36F8">
        <w:rPr>
          <w:rFonts w:ascii="Arial" w:hAnsi="Arial" w:cs="Arial"/>
          <w:b/>
          <w:sz w:val="17"/>
          <w:szCs w:val="17"/>
        </w:rPr>
        <w:t xml:space="preserve">CHN and ICP-MS Elemental analysis </w:t>
      </w:r>
    </w:p>
    <w:p w:rsidR="00F12B19" w:rsidRPr="009D36F8" w:rsidRDefault="00F12B19" w:rsidP="00F12B19">
      <w:pPr>
        <w:pStyle w:val="VAFigureCaption"/>
        <w:jc w:val="both"/>
        <w:rPr>
          <w:rFonts w:ascii="Arial" w:hAnsi="Arial" w:cs="Arial"/>
          <w:sz w:val="17"/>
          <w:szCs w:val="17"/>
        </w:rPr>
      </w:pPr>
      <w:r w:rsidRPr="009D36F8">
        <w:rPr>
          <w:rFonts w:ascii="Arial" w:hAnsi="Arial" w:cs="Arial"/>
          <w:sz w:val="17"/>
          <w:szCs w:val="17"/>
        </w:rPr>
        <w:t>The succinimidyl carbonate and NHC ligand loadings were determined from nitrogen content measurement by CHN elemental analysis. The Fe loading on the other hand was determined from ICP-MS elemental analysis. Table 1 below give a summary of the loadings in mmol/g of support material.</w:t>
      </w:r>
    </w:p>
    <w:p w:rsidR="00F12B19" w:rsidRPr="009D36F8" w:rsidRDefault="00F12B19" w:rsidP="00F12B19">
      <w:pPr>
        <w:pStyle w:val="VAFigureCaption"/>
        <w:jc w:val="both"/>
        <w:rPr>
          <w:rFonts w:ascii="Arial" w:hAnsi="Arial" w:cs="Arial"/>
          <w:sz w:val="17"/>
          <w:szCs w:val="17"/>
        </w:rPr>
      </w:pPr>
      <w:r w:rsidRPr="009D36F8">
        <w:rPr>
          <w:rFonts w:ascii="Arial" w:hAnsi="Arial" w:cs="Arial"/>
          <w:sz w:val="17"/>
          <w:szCs w:val="17"/>
        </w:rPr>
        <w:t>Table 1. Loading levels (mmol/g) of succinimidyl carbonate, NHC ligand and Fe on expanded HACS and Starbon 350.</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gridCol w:w="1488"/>
        <w:gridCol w:w="1178"/>
        <w:gridCol w:w="1044"/>
      </w:tblGrid>
      <w:tr w:rsidR="00F12B19" w:rsidRPr="009D36F8" w:rsidTr="001529F3">
        <w:tc>
          <w:tcPr>
            <w:tcW w:w="1101" w:type="dxa"/>
            <w:tcBorders>
              <w:top w:val="single" w:sz="4" w:space="0" w:color="auto"/>
              <w:bottom w:val="nil"/>
            </w:tcBorders>
          </w:tcPr>
          <w:p w:rsidR="00F12B19" w:rsidRPr="009D36F8" w:rsidRDefault="00F12B19" w:rsidP="001529F3">
            <w:pPr>
              <w:jc w:val="both"/>
              <w:rPr>
                <w:rFonts w:ascii="Arial" w:hAnsi="Arial" w:cs="Arial"/>
                <w:b/>
                <w:sz w:val="17"/>
                <w:szCs w:val="17"/>
              </w:rPr>
            </w:pPr>
            <w:r w:rsidRPr="009D36F8">
              <w:rPr>
                <w:rFonts w:ascii="Arial" w:hAnsi="Arial" w:cs="Arial"/>
                <w:b/>
                <w:sz w:val="17"/>
                <w:szCs w:val="17"/>
              </w:rPr>
              <w:t>Support</w:t>
            </w:r>
          </w:p>
        </w:tc>
        <w:tc>
          <w:tcPr>
            <w:tcW w:w="3910" w:type="dxa"/>
            <w:gridSpan w:val="3"/>
            <w:tcBorders>
              <w:top w:val="single" w:sz="4" w:space="0" w:color="auto"/>
              <w:bottom w:val="single" w:sz="4" w:space="0" w:color="auto"/>
            </w:tcBorders>
          </w:tcPr>
          <w:p w:rsidR="00F12B19" w:rsidRPr="009D36F8" w:rsidRDefault="00F12B19" w:rsidP="001529F3">
            <w:pPr>
              <w:jc w:val="both"/>
              <w:rPr>
                <w:rFonts w:ascii="Arial" w:hAnsi="Arial" w:cs="Arial"/>
                <w:b/>
                <w:sz w:val="17"/>
                <w:szCs w:val="17"/>
              </w:rPr>
            </w:pPr>
            <w:r w:rsidRPr="009D36F8">
              <w:rPr>
                <w:rFonts w:ascii="Arial" w:hAnsi="Arial" w:cs="Arial"/>
                <w:b/>
                <w:sz w:val="17"/>
                <w:szCs w:val="17"/>
              </w:rPr>
              <w:t>Loading level (mmol/g)</w:t>
            </w:r>
          </w:p>
        </w:tc>
      </w:tr>
      <w:tr w:rsidR="00F12B19" w:rsidRPr="009D36F8" w:rsidTr="001529F3">
        <w:tc>
          <w:tcPr>
            <w:tcW w:w="1101" w:type="dxa"/>
            <w:tcBorders>
              <w:top w:val="nil"/>
              <w:bottom w:val="single" w:sz="4" w:space="0" w:color="auto"/>
            </w:tcBorders>
          </w:tcPr>
          <w:p w:rsidR="00F12B19" w:rsidRPr="009D36F8" w:rsidRDefault="00F12B19" w:rsidP="001529F3">
            <w:pPr>
              <w:jc w:val="both"/>
              <w:rPr>
                <w:rFonts w:ascii="Arial" w:hAnsi="Arial" w:cs="Arial"/>
                <w:sz w:val="17"/>
                <w:szCs w:val="17"/>
              </w:rPr>
            </w:pPr>
          </w:p>
        </w:tc>
        <w:tc>
          <w:tcPr>
            <w:tcW w:w="1537" w:type="dxa"/>
            <w:tcBorders>
              <w:top w:val="single" w:sz="4" w:space="0" w:color="auto"/>
              <w:bottom w:val="single" w:sz="4" w:space="0" w:color="auto"/>
            </w:tcBorders>
          </w:tcPr>
          <w:p w:rsidR="00F12B19" w:rsidRPr="009D36F8" w:rsidRDefault="00F12B19" w:rsidP="001529F3">
            <w:pPr>
              <w:jc w:val="both"/>
              <w:rPr>
                <w:rFonts w:ascii="Arial" w:hAnsi="Arial" w:cs="Arial"/>
                <w:sz w:val="17"/>
                <w:szCs w:val="17"/>
              </w:rPr>
            </w:pPr>
            <w:r w:rsidRPr="009D36F8">
              <w:rPr>
                <w:rFonts w:ascii="Arial" w:hAnsi="Arial" w:cs="Arial"/>
                <w:sz w:val="17"/>
                <w:szCs w:val="17"/>
              </w:rPr>
              <w:t>Succinimidyl carbonate</w:t>
            </w:r>
          </w:p>
        </w:tc>
        <w:tc>
          <w:tcPr>
            <w:tcW w:w="1254" w:type="dxa"/>
            <w:tcBorders>
              <w:top w:val="single" w:sz="4" w:space="0" w:color="auto"/>
              <w:bottom w:val="single" w:sz="4" w:space="0" w:color="auto"/>
            </w:tcBorders>
          </w:tcPr>
          <w:p w:rsidR="00F12B19" w:rsidRPr="009D36F8" w:rsidRDefault="00F12B19" w:rsidP="001529F3">
            <w:pPr>
              <w:jc w:val="both"/>
              <w:rPr>
                <w:rFonts w:ascii="Arial" w:hAnsi="Arial" w:cs="Arial"/>
                <w:sz w:val="17"/>
                <w:szCs w:val="17"/>
              </w:rPr>
            </w:pPr>
            <w:r w:rsidRPr="009D36F8">
              <w:rPr>
                <w:rFonts w:ascii="Arial" w:hAnsi="Arial" w:cs="Arial"/>
                <w:sz w:val="17"/>
                <w:szCs w:val="17"/>
              </w:rPr>
              <w:t>NHC ligand</w:t>
            </w:r>
          </w:p>
        </w:tc>
        <w:tc>
          <w:tcPr>
            <w:tcW w:w="1119" w:type="dxa"/>
            <w:tcBorders>
              <w:top w:val="single" w:sz="4" w:space="0" w:color="auto"/>
              <w:bottom w:val="single" w:sz="4" w:space="0" w:color="auto"/>
            </w:tcBorders>
          </w:tcPr>
          <w:p w:rsidR="00F12B19" w:rsidRPr="009D36F8" w:rsidRDefault="00F12B19" w:rsidP="001529F3">
            <w:pPr>
              <w:jc w:val="both"/>
              <w:rPr>
                <w:rFonts w:ascii="Arial" w:hAnsi="Arial" w:cs="Arial"/>
                <w:sz w:val="17"/>
                <w:szCs w:val="17"/>
              </w:rPr>
            </w:pPr>
            <w:r w:rsidRPr="009D36F8">
              <w:rPr>
                <w:rFonts w:ascii="Arial" w:hAnsi="Arial" w:cs="Arial"/>
                <w:sz w:val="17"/>
                <w:szCs w:val="17"/>
              </w:rPr>
              <w:t>Fe</w:t>
            </w:r>
          </w:p>
        </w:tc>
      </w:tr>
      <w:tr w:rsidR="00F12B19" w:rsidRPr="009D36F8" w:rsidTr="001529F3">
        <w:tc>
          <w:tcPr>
            <w:tcW w:w="1101" w:type="dxa"/>
            <w:tcBorders>
              <w:top w:val="single" w:sz="4" w:space="0" w:color="auto"/>
            </w:tcBorders>
          </w:tcPr>
          <w:p w:rsidR="00F12B19" w:rsidRPr="009D36F8" w:rsidRDefault="00F12B19" w:rsidP="001529F3">
            <w:pPr>
              <w:jc w:val="both"/>
              <w:rPr>
                <w:rFonts w:ascii="Arial" w:hAnsi="Arial" w:cs="Arial"/>
                <w:sz w:val="17"/>
                <w:szCs w:val="17"/>
              </w:rPr>
            </w:pPr>
            <w:r w:rsidRPr="009D36F8">
              <w:rPr>
                <w:rFonts w:ascii="Arial" w:hAnsi="Arial" w:cs="Arial"/>
                <w:sz w:val="17"/>
                <w:szCs w:val="17"/>
              </w:rPr>
              <w:t>Expanded HACS</w:t>
            </w:r>
          </w:p>
        </w:tc>
        <w:tc>
          <w:tcPr>
            <w:tcW w:w="1537" w:type="dxa"/>
            <w:tcBorders>
              <w:top w:val="single" w:sz="4" w:space="0" w:color="auto"/>
            </w:tcBorders>
          </w:tcPr>
          <w:p w:rsidR="00F12B19" w:rsidRPr="009D36F8" w:rsidRDefault="000B54ED" w:rsidP="001529F3">
            <w:pPr>
              <w:jc w:val="both"/>
              <w:rPr>
                <w:rFonts w:ascii="Arial" w:hAnsi="Arial" w:cs="Arial"/>
                <w:sz w:val="17"/>
                <w:szCs w:val="17"/>
              </w:rPr>
            </w:pPr>
            <w:r>
              <w:rPr>
                <w:rFonts w:ascii="Arial" w:hAnsi="Arial" w:cs="Arial"/>
                <w:sz w:val="17"/>
                <w:szCs w:val="17"/>
              </w:rPr>
              <w:t>2.09</w:t>
            </w:r>
          </w:p>
        </w:tc>
        <w:tc>
          <w:tcPr>
            <w:tcW w:w="1254" w:type="dxa"/>
            <w:tcBorders>
              <w:top w:val="single" w:sz="4" w:space="0" w:color="auto"/>
            </w:tcBorders>
          </w:tcPr>
          <w:p w:rsidR="00F12B19" w:rsidRPr="009D36F8" w:rsidRDefault="000B54ED" w:rsidP="001529F3">
            <w:pPr>
              <w:jc w:val="both"/>
              <w:rPr>
                <w:rFonts w:ascii="Arial" w:hAnsi="Arial" w:cs="Arial"/>
                <w:sz w:val="17"/>
                <w:szCs w:val="17"/>
              </w:rPr>
            </w:pPr>
            <w:r>
              <w:rPr>
                <w:rFonts w:ascii="Arial" w:hAnsi="Arial" w:cs="Arial"/>
                <w:sz w:val="17"/>
                <w:szCs w:val="17"/>
              </w:rPr>
              <w:t>1.23</w:t>
            </w:r>
          </w:p>
        </w:tc>
        <w:tc>
          <w:tcPr>
            <w:tcW w:w="1119" w:type="dxa"/>
            <w:tcBorders>
              <w:top w:val="single" w:sz="4" w:space="0" w:color="auto"/>
            </w:tcBorders>
          </w:tcPr>
          <w:p w:rsidR="00F12B19" w:rsidRPr="009D36F8" w:rsidRDefault="00F12B19" w:rsidP="001529F3">
            <w:pPr>
              <w:jc w:val="both"/>
              <w:rPr>
                <w:rFonts w:ascii="Arial" w:hAnsi="Arial" w:cs="Arial"/>
                <w:sz w:val="17"/>
                <w:szCs w:val="17"/>
              </w:rPr>
            </w:pPr>
            <w:r w:rsidRPr="009D36F8">
              <w:rPr>
                <w:rFonts w:ascii="Arial" w:hAnsi="Arial" w:cs="Arial"/>
                <w:sz w:val="17"/>
                <w:szCs w:val="17"/>
              </w:rPr>
              <w:t>0.26</w:t>
            </w:r>
          </w:p>
        </w:tc>
      </w:tr>
      <w:tr w:rsidR="00F12B19" w:rsidRPr="009D36F8" w:rsidTr="001529F3">
        <w:tc>
          <w:tcPr>
            <w:tcW w:w="1101" w:type="dxa"/>
          </w:tcPr>
          <w:p w:rsidR="00F12B19" w:rsidRPr="009D36F8" w:rsidRDefault="00F12B19" w:rsidP="001529F3">
            <w:pPr>
              <w:jc w:val="both"/>
              <w:rPr>
                <w:rFonts w:ascii="Arial" w:hAnsi="Arial" w:cs="Arial"/>
                <w:sz w:val="17"/>
                <w:szCs w:val="17"/>
              </w:rPr>
            </w:pPr>
            <w:r w:rsidRPr="009D36F8">
              <w:rPr>
                <w:rFonts w:ascii="Arial" w:hAnsi="Arial" w:cs="Arial"/>
                <w:sz w:val="17"/>
                <w:szCs w:val="17"/>
              </w:rPr>
              <w:t>Starbon   350</w:t>
            </w:r>
          </w:p>
        </w:tc>
        <w:tc>
          <w:tcPr>
            <w:tcW w:w="1537" w:type="dxa"/>
          </w:tcPr>
          <w:p w:rsidR="00F12B19" w:rsidRPr="009D36F8" w:rsidRDefault="00F12B19" w:rsidP="001529F3">
            <w:pPr>
              <w:jc w:val="both"/>
              <w:rPr>
                <w:rFonts w:ascii="Arial" w:hAnsi="Arial" w:cs="Arial"/>
                <w:sz w:val="17"/>
                <w:szCs w:val="17"/>
              </w:rPr>
            </w:pPr>
            <w:r w:rsidRPr="009D36F8">
              <w:rPr>
                <w:rFonts w:ascii="Arial" w:hAnsi="Arial" w:cs="Arial"/>
                <w:sz w:val="17"/>
                <w:szCs w:val="17"/>
              </w:rPr>
              <w:t>1.18</w:t>
            </w:r>
          </w:p>
        </w:tc>
        <w:tc>
          <w:tcPr>
            <w:tcW w:w="1254" w:type="dxa"/>
          </w:tcPr>
          <w:p w:rsidR="00F12B19" w:rsidRPr="009D36F8" w:rsidRDefault="00F12B19" w:rsidP="001529F3">
            <w:pPr>
              <w:jc w:val="both"/>
              <w:rPr>
                <w:rFonts w:ascii="Arial" w:hAnsi="Arial" w:cs="Arial"/>
                <w:sz w:val="17"/>
                <w:szCs w:val="17"/>
              </w:rPr>
            </w:pPr>
            <w:r w:rsidRPr="009D36F8">
              <w:rPr>
                <w:rFonts w:ascii="Arial" w:hAnsi="Arial" w:cs="Arial"/>
                <w:sz w:val="17"/>
                <w:szCs w:val="17"/>
              </w:rPr>
              <w:t>0.63</w:t>
            </w:r>
          </w:p>
        </w:tc>
        <w:tc>
          <w:tcPr>
            <w:tcW w:w="1119" w:type="dxa"/>
          </w:tcPr>
          <w:p w:rsidR="00F12B19" w:rsidRPr="009D36F8" w:rsidRDefault="00F12B19" w:rsidP="001529F3">
            <w:pPr>
              <w:jc w:val="both"/>
              <w:rPr>
                <w:rFonts w:ascii="Arial" w:hAnsi="Arial" w:cs="Arial"/>
                <w:sz w:val="17"/>
                <w:szCs w:val="17"/>
              </w:rPr>
            </w:pPr>
            <w:r w:rsidRPr="009D36F8">
              <w:rPr>
                <w:rFonts w:ascii="Arial" w:hAnsi="Arial" w:cs="Arial"/>
                <w:sz w:val="17"/>
                <w:szCs w:val="17"/>
              </w:rPr>
              <w:t>0.31</w:t>
            </w:r>
          </w:p>
        </w:tc>
      </w:tr>
    </w:tbl>
    <w:p w:rsidR="00F12B19" w:rsidRDefault="00F12B19" w:rsidP="009D36F8">
      <w:pPr>
        <w:pStyle w:val="VAFigureCaption"/>
        <w:jc w:val="both"/>
        <w:rPr>
          <w:rFonts w:ascii="Arial" w:hAnsi="Arial" w:cs="Arial"/>
          <w:b/>
          <w:sz w:val="17"/>
          <w:szCs w:val="17"/>
        </w:rPr>
      </w:pPr>
    </w:p>
    <w:p w:rsidR="00F12B19" w:rsidRDefault="00F12B19" w:rsidP="009D36F8">
      <w:pPr>
        <w:pStyle w:val="VAFigureCaption"/>
        <w:jc w:val="both"/>
        <w:rPr>
          <w:rFonts w:ascii="Arial" w:hAnsi="Arial" w:cs="Arial"/>
          <w:b/>
          <w:sz w:val="17"/>
          <w:szCs w:val="17"/>
        </w:rPr>
      </w:pPr>
    </w:p>
    <w:p w:rsidR="00F12B19" w:rsidRDefault="00F12B19" w:rsidP="009D36F8">
      <w:pPr>
        <w:pStyle w:val="VAFigureCaption"/>
        <w:jc w:val="both"/>
        <w:rPr>
          <w:rFonts w:ascii="Arial" w:hAnsi="Arial" w:cs="Arial"/>
          <w:b/>
          <w:sz w:val="17"/>
          <w:szCs w:val="17"/>
        </w:rPr>
      </w:pPr>
    </w:p>
    <w:p w:rsidR="00F12B19" w:rsidRDefault="00F12B19" w:rsidP="009D36F8">
      <w:pPr>
        <w:pStyle w:val="VAFigureCaption"/>
        <w:jc w:val="both"/>
        <w:rPr>
          <w:rFonts w:ascii="Arial" w:hAnsi="Arial" w:cs="Arial"/>
          <w:b/>
          <w:sz w:val="17"/>
          <w:szCs w:val="17"/>
        </w:rPr>
      </w:pPr>
    </w:p>
    <w:p w:rsidR="005A7819" w:rsidRPr="009D36F8" w:rsidRDefault="005A7819" w:rsidP="009D36F8">
      <w:pPr>
        <w:pStyle w:val="VAFigureCaption"/>
        <w:jc w:val="both"/>
        <w:rPr>
          <w:rFonts w:ascii="Arial" w:hAnsi="Arial" w:cs="Arial"/>
          <w:b/>
          <w:sz w:val="17"/>
          <w:szCs w:val="17"/>
        </w:rPr>
      </w:pPr>
      <w:r w:rsidRPr="009D36F8">
        <w:rPr>
          <w:rFonts w:ascii="Arial" w:hAnsi="Arial" w:cs="Arial"/>
          <w:b/>
          <w:sz w:val="17"/>
          <w:szCs w:val="17"/>
        </w:rPr>
        <w:lastRenderedPageBreak/>
        <w:t>M</w:t>
      </w:r>
      <w:r w:rsidR="00DE40F4" w:rsidRPr="009D36F8">
        <w:rPr>
          <w:rFonts w:ascii="Arial" w:hAnsi="Arial" w:cs="Arial"/>
          <w:b/>
          <w:sz w:val="17"/>
          <w:szCs w:val="17"/>
          <w:lang w:val="en-US"/>
        </w:rPr>
        <w:t>ö</w:t>
      </w:r>
      <w:r w:rsidRPr="009D36F8">
        <w:rPr>
          <w:rFonts w:ascii="Arial" w:hAnsi="Arial" w:cs="Arial"/>
          <w:b/>
          <w:sz w:val="17"/>
          <w:szCs w:val="17"/>
        </w:rPr>
        <w:t>ssbauer Spectroscopy</w:t>
      </w:r>
    </w:p>
    <w:p w:rsidR="00E72B72" w:rsidRDefault="005A7819" w:rsidP="004B4912">
      <w:pPr>
        <w:pStyle w:val="VAFigureCaption"/>
      </w:pPr>
      <w:r w:rsidRPr="005A7819">
        <w:t xml:space="preserve">   </w:t>
      </w:r>
      <w:r w:rsidR="00594B6D" w:rsidRPr="00594B6D">
        <w:rPr>
          <w:noProof/>
          <w:lang w:eastAsia="en-GB"/>
        </w:rPr>
        <w:drawing>
          <wp:inline distT="0" distB="0" distL="0" distR="0">
            <wp:extent cx="3044825" cy="2331703"/>
            <wp:effectExtent l="0" t="0" r="3175" b="0"/>
            <wp:docPr id="3" name="Picture 3" descr="C:\Users\User\Documents\Mossbauer pics\MossbauerFe-NHCHAC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Mossbauer pics\MossbauerFe-NHCHACS.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4825" cy="2331703"/>
                    </a:xfrm>
                    <a:prstGeom prst="rect">
                      <a:avLst/>
                    </a:prstGeom>
                    <a:noFill/>
                    <a:ln>
                      <a:noFill/>
                    </a:ln>
                  </pic:spPr>
                </pic:pic>
              </a:graphicData>
            </a:graphic>
          </wp:inline>
        </w:drawing>
      </w:r>
      <w:r w:rsidR="00594B6D" w:rsidRPr="00594B6D">
        <w:rPr>
          <w:noProof/>
          <w:lang w:eastAsia="en-GB"/>
        </w:rPr>
        <w:drawing>
          <wp:inline distT="0" distB="0" distL="0" distR="0">
            <wp:extent cx="3044825" cy="2331703"/>
            <wp:effectExtent l="0" t="0" r="3175" b="0"/>
            <wp:docPr id="4" name="Picture 4" descr="C:\Users\User\Documents\Mossbauer pics\MossbauerFe-NHCStarbo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Mossbauer pics\MossbauerFe-NHCStarbon-3.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4825" cy="2331703"/>
                    </a:xfrm>
                    <a:prstGeom prst="rect">
                      <a:avLst/>
                    </a:prstGeom>
                    <a:noFill/>
                    <a:ln>
                      <a:noFill/>
                    </a:ln>
                  </pic:spPr>
                </pic:pic>
              </a:graphicData>
            </a:graphic>
          </wp:inline>
        </w:drawing>
      </w:r>
    </w:p>
    <w:p w:rsidR="005A7819" w:rsidRPr="009D36F8" w:rsidRDefault="00E72B72" w:rsidP="00E72B72">
      <w:pPr>
        <w:pStyle w:val="Caption"/>
        <w:jc w:val="both"/>
        <w:rPr>
          <w:rFonts w:ascii="Arial" w:hAnsi="Arial" w:cs="Arial"/>
          <w:sz w:val="19"/>
          <w:szCs w:val="19"/>
        </w:rPr>
      </w:pPr>
      <w:r w:rsidRPr="009D36F8">
        <w:rPr>
          <w:rFonts w:ascii="Arial" w:hAnsi="Arial" w:cs="Arial"/>
        </w:rPr>
        <w:t>Figure 8. M</w:t>
      </w:r>
      <w:r w:rsidR="00DE40F4" w:rsidRPr="009D36F8">
        <w:rPr>
          <w:rFonts w:ascii="Arial" w:hAnsi="Arial" w:cs="Arial"/>
        </w:rPr>
        <w:t>ö</w:t>
      </w:r>
      <w:r w:rsidRPr="009D36F8">
        <w:rPr>
          <w:rFonts w:ascii="Arial" w:hAnsi="Arial" w:cs="Arial"/>
        </w:rPr>
        <w:t>ssbauer spe</w:t>
      </w:r>
      <w:r w:rsidR="00EC22F9" w:rsidRPr="009D36F8">
        <w:rPr>
          <w:rFonts w:ascii="Arial" w:hAnsi="Arial" w:cs="Arial"/>
        </w:rPr>
        <w:t>ctrum of Fe-NHC expanded HACS (</w:t>
      </w:r>
      <w:r w:rsidRPr="009D36F8">
        <w:rPr>
          <w:rFonts w:ascii="Arial" w:hAnsi="Arial" w:cs="Arial"/>
        </w:rPr>
        <w:t xml:space="preserve">Top, </w:t>
      </w:r>
      <w:r w:rsidRPr="009D36F8">
        <w:rPr>
          <w:rFonts w:ascii="Arial" w:hAnsi="Arial" w:cs="Arial"/>
          <w:b/>
        </w:rPr>
        <w:t>1a</w:t>
      </w:r>
      <w:r w:rsidRPr="009D36F8">
        <w:rPr>
          <w:rFonts w:ascii="Arial" w:hAnsi="Arial" w:cs="Arial"/>
        </w:rPr>
        <w:t xml:space="preserve">) and Fe-NHC Starbon 350 (Bottom, </w:t>
      </w:r>
      <w:r w:rsidRPr="009D36F8">
        <w:rPr>
          <w:rFonts w:ascii="Arial" w:hAnsi="Arial" w:cs="Arial"/>
          <w:b/>
        </w:rPr>
        <w:t>1b</w:t>
      </w:r>
      <w:r w:rsidRPr="009D36F8">
        <w:rPr>
          <w:rFonts w:ascii="Arial" w:hAnsi="Arial" w:cs="Arial"/>
        </w:rPr>
        <w:t>).</w:t>
      </w:r>
    </w:p>
    <w:p w:rsidR="00877C85" w:rsidRPr="009D36F8" w:rsidRDefault="00E72B72" w:rsidP="009D36F8">
      <w:pPr>
        <w:pStyle w:val="VAFigureCaption"/>
        <w:jc w:val="both"/>
        <w:rPr>
          <w:rFonts w:ascii="Arial" w:hAnsi="Arial" w:cs="Arial"/>
          <w:sz w:val="17"/>
          <w:szCs w:val="17"/>
        </w:rPr>
      </w:pPr>
      <w:r w:rsidRPr="009D36F8">
        <w:rPr>
          <w:rFonts w:ascii="Arial" w:hAnsi="Arial" w:cs="Arial"/>
          <w:sz w:val="17"/>
          <w:szCs w:val="17"/>
        </w:rPr>
        <w:t>The M</w:t>
      </w:r>
      <w:r w:rsidR="00DE40F4" w:rsidRPr="009D36F8">
        <w:rPr>
          <w:rFonts w:ascii="Arial" w:hAnsi="Arial" w:cs="Arial"/>
          <w:noProof/>
          <w:sz w:val="17"/>
          <w:szCs w:val="17"/>
        </w:rPr>
        <w:t>ö</w:t>
      </w:r>
      <w:r w:rsidRPr="009D36F8">
        <w:rPr>
          <w:rFonts w:ascii="Arial" w:hAnsi="Arial" w:cs="Arial"/>
          <w:sz w:val="17"/>
          <w:szCs w:val="17"/>
        </w:rPr>
        <w:t>ssbauer spectra for expanded HACS (</w:t>
      </w:r>
      <w:r w:rsidRPr="009D36F8">
        <w:rPr>
          <w:rFonts w:ascii="Arial" w:hAnsi="Arial" w:cs="Arial"/>
          <w:b/>
          <w:sz w:val="17"/>
          <w:szCs w:val="17"/>
        </w:rPr>
        <w:t>1a</w:t>
      </w:r>
      <w:r w:rsidRPr="009D36F8">
        <w:rPr>
          <w:rFonts w:ascii="Arial" w:hAnsi="Arial" w:cs="Arial"/>
          <w:sz w:val="17"/>
          <w:szCs w:val="17"/>
        </w:rPr>
        <w:t>, Figure 8 top) and S350 fabricated catalysts (</w:t>
      </w:r>
      <w:r w:rsidRPr="009D36F8">
        <w:rPr>
          <w:rFonts w:ascii="Arial" w:hAnsi="Arial" w:cs="Arial"/>
          <w:b/>
          <w:sz w:val="17"/>
          <w:szCs w:val="17"/>
        </w:rPr>
        <w:t>1b</w:t>
      </w:r>
      <w:r w:rsidRPr="009D36F8">
        <w:rPr>
          <w:rFonts w:ascii="Arial" w:hAnsi="Arial" w:cs="Arial"/>
          <w:sz w:val="17"/>
          <w:szCs w:val="17"/>
        </w:rPr>
        <w:t>, Figure 8 bottom), respectively, confirms the presence of iron in the form of Fe</w:t>
      </w:r>
      <w:r w:rsidRPr="009D36F8">
        <w:rPr>
          <w:rFonts w:ascii="Arial" w:hAnsi="Arial" w:cs="Arial"/>
          <w:sz w:val="17"/>
          <w:szCs w:val="17"/>
          <w:vertAlign w:val="superscript"/>
        </w:rPr>
        <w:t>3+</w:t>
      </w:r>
      <w:r w:rsidR="00DB686F" w:rsidRPr="009D36F8">
        <w:rPr>
          <w:rFonts w:ascii="Arial" w:hAnsi="Arial" w:cs="Arial"/>
          <w:sz w:val="17"/>
          <w:szCs w:val="17"/>
        </w:rPr>
        <w:t xml:space="preserve">. </w:t>
      </w:r>
      <w:r w:rsidRPr="009D36F8">
        <w:rPr>
          <w:rFonts w:ascii="Arial" w:hAnsi="Arial" w:cs="Arial"/>
          <w:sz w:val="17"/>
          <w:szCs w:val="17"/>
        </w:rPr>
        <w:t>A characteristic isomer shift of 0.47 coupled with quad. splitting of 0.81 are representative of Fe</w:t>
      </w:r>
      <w:r w:rsidRPr="009D36F8">
        <w:rPr>
          <w:rFonts w:ascii="Arial" w:hAnsi="Arial" w:cs="Arial"/>
          <w:sz w:val="17"/>
          <w:szCs w:val="17"/>
          <w:vertAlign w:val="superscript"/>
        </w:rPr>
        <w:t>3+</w:t>
      </w:r>
      <w:r w:rsidRPr="009D36F8">
        <w:rPr>
          <w:rFonts w:ascii="Arial" w:hAnsi="Arial" w:cs="Arial"/>
          <w:sz w:val="17"/>
          <w:szCs w:val="17"/>
        </w:rPr>
        <w:t>.</w:t>
      </w:r>
      <w:r w:rsidR="00F7023A">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"author" : [ { "dropping-particle" : "", "family" : "Mishra", "given" : "Ashutosh", "non-dropping-particle" : "", "parse-names" : false, "suffix" : "" }, { "dropping-particle" : "", "family" : "Sharma", "given" : "Rekha", "non-dropping-particle" : "", "parse-names" : false, "suffix" : "" }, { "dropping-particle" : "", "family" : "Shrivastava", "given" : "B D", "non-dropping-particle" : "", "parse-names" : false, "suffix" : "" } ], "id" : "ITEM-1", "issue" : "November", "issued" : { "date-parts" : [ [ "2011" ] ] }, "page" : "740-747", "title" : "Spectroscopic studies on transition metal iron complexes of 2- ( N-Aryl ethanimidoyl ) phenol as ligands", "type" : "article-journal", "volume" : "49" }, "uris" : [ "http://www.mendeley.com/documents/?uuid=ff73072d-13df-456e-afc2-b03784dbebe6" ] } ], "mendeley" : { "formattedCitation" : "&lt;sup&gt;27&lt;/sup&gt;", "plainTextFormattedCitation" : "27", "previouslyFormattedCitation" : "&lt;sup&gt;27&lt;/sup&gt;"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27</w:t>
      </w:r>
      <w:r w:rsidRPr="009D36F8">
        <w:rPr>
          <w:rFonts w:ascii="Arial" w:hAnsi="Arial" w:cs="Arial"/>
          <w:sz w:val="17"/>
          <w:szCs w:val="17"/>
        </w:rPr>
        <w:fldChar w:fldCharType="end"/>
      </w:r>
      <w:r w:rsidR="00F7023A" w:rsidRPr="00FA0F85">
        <w:rPr>
          <w:rFonts w:ascii="Arial" w:hAnsi="Arial" w:cs="Arial"/>
          <w:sz w:val="17"/>
          <w:szCs w:val="17"/>
          <w:vertAlign w:val="superscript"/>
        </w:rPr>
        <w:t>]</w:t>
      </w:r>
      <w:r w:rsidRPr="009D36F8">
        <w:rPr>
          <w:rFonts w:ascii="Arial" w:hAnsi="Arial" w:cs="Arial"/>
          <w:sz w:val="17"/>
          <w:szCs w:val="17"/>
        </w:rPr>
        <w:t xml:space="preserve"> The presence of iron, as well as oxygen and nitrogen, was further evidenced by XPS analyses</w:t>
      </w:r>
      <w:r w:rsidR="00877C85" w:rsidRPr="009D36F8">
        <w:rPr>
          <w:rFonts w:ascii="Arial" w:hAnsi="Arial" w:cs="Arial"/>
          <w:sz w:val="17"/>
          <w:szCs w:val="17"/>
        </w:rPr>
        <w:t>.</w:t>
      </w:r>
      <w:r w:rsidR="00566B97" w:rsidRPr="009D36F8">
        <w:rPr>
          <w:rFonts w:ascii="Arial" w:hAnsi="Arial" w:cs="Arial"/>
          <w:sz w:val="17"/>
          <w:szCs w:val="17"/>
        </w:rPr>
        <w:t xml:space="preserve"> </w:t>
      </w:r>
    </w:p>
    <w:p w:rsidR="00877C85" w:rsidRPr="009D36F8" w:rsidRDefault="00877C85" w:rsidP="009D36F8">
      <w:pPr>
        <w:pStyle w:val="VAFigureCaption"/>
        <w:jc w:val="both"/>
        <w:rPr>
          <w:rFonts w:ascii="Arial" w:hAnsi="Arial" w:cs="Arial"/>
          <w:sz w:val="17"/>
          <w:szCs w:val="17"/>
        </w:rPr>
      </w:pPr>
      <w:r w:rsidRPr="009D36F8">
        <w:rPr>
          <w:rFonts w:ascii="Arial" w:hAnsi="Arial" w:cs="Arial"/>
          <w:sz w:val="17"/>
          <w:szCs w:val="17"/>
        </w:rPr>
        <w:t>.</w:t>
      </w:r>
    </w:p>
    <w:p w:rsidR="005A7819" w:rsidRPr="009D36F8" w:rsidRDefault="005A7819" w:rsidP="009D36F8">
      <w:pPr>
        <w:pStyle w:val="VAFigureCaption"/>
        <w:jc w:val="both"/>
        <w:rPr>
          <w:rFonts w:ascii="Arial" w:hAnsi="Arial" w:cs="Arial"/>
          <w:b/>
          <w:sz w:val="17"/>
          <w:szCs w:val="17"/>
        </w:rPr>
      </w:pPr>
      <w:r w:rsidRPr="009D36F8">
        <w:rPr>
          <w:rFonts w:ascii="Arial" w:hAnsi="Arial" w:cs="Arial"/>
          <w:b/>
          <w:sz w:val="17"/>
          <w:szCs w:val="17"/>
        </w:rPr>
        <w:t>X-Ray Photoelectron spectroscopy</w:t>
      </w:r>
    </w:p>
    <w:p w:rsidR="004F7A01" w:rsidRPr="00ED6E7E" w:rsidRDefault="005A7819" w:rsidP="009D36F8">
      <w:pPr>
        <w:pStyle w:val="VAFigureCaption"/>
        <w:jc w:val="both"/>
        <w:rPr>
          <w:b/>
        </w:rPr>
      </w:pPr>
      <w:r w:rsidRPr="009D36F8">
        <w:rPr>
          <w:rFonts w:ascii="Arial" w:hAnsi="Arial" w:cs="Arial"/>
          <w:sz w:val="17"/>
          <w:szCs w:val="17"/>
        </w:rPr>
        <w:t xml:space="preserve"> </w:t>
      </w:r>
      <w:r w:rsidRPr="009D36F8">
        <w:rPr>
          <w:rFonts w:ascii="Arial" w:hAnsi="Arial" w:cs="Arial"/>
          <w:b/>
          <w:sz w:val="17"/>
          <w:szCs w:val="17"/>
        </w:rPr>
        <w:t>Survey Scan</w:t>
      </w:r>
    </w:p>
    <w:p w:rsidR="00DB686F" w:rsidRDefault="005A7819" w:rsidP="004B4912">
      <w:pPr>
        <w:pStyle w:val="VAFigureCaption"/>
      </w:pPr>
      <w:r w:rsidRPr="005A7819">
        <w:rPr>
          <w:noProof/>
          <w:lang w:eastAsia="en-GB"/>
        </w:rPr>
        <w:drawing>
          <wp:inline distT="0" distB="0" distL="0" distR="0" wp14:anchorId="28B0A221" wp14:editId="1B489B0A">
            <wp:extent cx="3168015" cy="1412807"/>
            <wp:effectExtent l="0" t="0" r="0" b="0"/>
            <wp:docPr id="97" name="Picture 97" descr="C:\Users\User\Pictures\Survey combi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Pictures\Survey combined.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8015" cy="1412807"/>
                    </a:xfrm>
                    <a:prstGeom prst="rect">
                      <a:avLst/>
                    </a:prstGeom>
                    <a:noFill/>
                    <a:ln>
                      <a:noFill/>
                    </a:ln>
                  </pic:spPr>
                </pic:pic>
              </a:graphicData>
            </a:graphic>
          </wp:inline>
        </w:drawing>
      </w:r>
    </w:p>
    <w:p w:rsidR="00DB686F" w:rsidRPr="009D36F8" w:rsidRDefault="00DB686F" w:rsidP="00DB686F">
      <w:pPr>
        <w:pStyle w:val="Caption"/>
        <w:jc w:val="both"/>
        <w:rPr>
          <w:rFonts w:ascii="Arial" w:hAnsi="Arial" w:cs="Arial"/>
        </w:rPr>
      </w:pPr>
      <w:r w:rsidRPr="009D36F8">
        <w:rPr>
          <w:rFonts w:ascii="Arial" w:hAnsi="Arial" w:cs="Arial"/>
        </w:rPr>
        <w:t>Figure 9. XPS survey data of (A) Expanded HACS (</w:t>
      </w:r>
      <w:r w:rsidRPr="009D36F8">
        <w:rPr>
          <w:rFonts w:ascii="Arial" w:hAnsi="Arial" w:cs="Arial"/>
          <w:b/>
        </w:rPr>
        <w:t>4a</w:t>
      </w:r>
      <w:r w:rsidRPr="009D36F8">
        <w:rPr>
          <w:rFonts w:ascii="Arial" w:hAnsi="Arial" w:cs="Arial"/>
        </w:rPr>
        <w:t>) (B) Starbon 350 (</w:t>
      </w:r>
      <w:r w:rsidRPr="009D36F8">
        <w:rPr>
          <w:rFonts w:ascii="Arial" w:hAnsi="Arial" w:cs="Arial"/>
          <w:b/>
        </w:rPr>
        <w:t>4b</w:t>
      </w:r>
      <w:r w:rsidRPr="009D36F8">
        <w:rPr>
          <w:rFonts w:ascii="Arial" w:hAnsi="Arial" w:cs="Arial"/>
        </w:rPr>
        <w:t>).</w:t>
      </w:r>
    </w:p>
    <w:p w:rsidR="00DB686F" w:rsidRDefault="005A7819" w:rsidP="004B4912">
      <w:pPr>
        <w:pStyle w:val="VAFigureCaption"/>
      </w:pPr>
      <w:r w:rsidRPr="005A7819">
        <w:t xml:space="preserve">                                </w:t>
      </w:r>
      <w:r w:rsidRPr="005A7819">
        <w:rPr>
          <w:noProof/>
          <w:lang w:eastAsia="en-GB"/>
        </w:rPr>
        <w:drawing>
          <wp:inline distT="0" distB="0" distL="0" distR="0" wp14:anchorId="62F4FB8A" wp14:editId="6B62D7A3">
            <wp:extent cx="3168015" cy="1399870"/>
            <wp:effectExtent l="0" t="0" r="0" b="0"/>
            <wp:docPr id="98" name="Picture 98" descr="C:\Users\User\Pictures\Survey combined Fe-NH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Pictures\Survey combined Fe-NHC.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8015" cy="1399870"/>
                    </a:xfrm>
                    <a:prstGeom prst="rect">
                      <a:avLst/>
                    </a:prstGeom>
                    <a:noFill/>
                    <a:ln>
                      <a:noFill/>
                    </a:ln>
                  </pic:spPr>
                </pic:pic>
              </a:graphicData>
            </a:graphic>
          </wp:inline>
        </w:drawing>
      </w:r>
    </w:p>
    <w:p w:rsidR="005A7819" w:rsidRPr="009D36F8" w:rsidRDefault="00DB686F" w:rsidP="00DB686F">
      <w:pPr>
        <w:pStyle w:val="Caption"/>
        <w:jc w:val="both"/>
        <w:rPr>
          <w:rFonts w:ascii="Arial" w:hAnsi="Arial" w:cs="Arial"/>
          <w:b/>
          <w:sz w:val="19"/>
          <w:szCs w:val="19"/>
        </w:rPr>
      </w:pPr>
      <w:r w:rsidRPr="009D36F8">
        <w:rPr>
          <w:rFonts w:ascii="Arial" w:hAnsi="Arial" w:cs="Arial"/>
        </w:rPr>
        <w:t>Figure 10. XPS survey data of (A) Fe-NHC HACS catalyst (</w:t>
      </w:r>
      <w:r w:rsidRPr="009D36F8">
        <w:rPr>
          <w:rFonts w:ascii="Arial" w:hAnsi="Arial" w:cs="Arial"/>
          <w:b/>
        </w:rPr>
        <w:t>1a</w:t>
      </w:r>
      <w:r w:rsidRPr="009D36F8">
        <w:rPr>
          <w:rFonts w:ascii="Arial" w:hAnsi="Arial" w:cs="Arial"/>
        </w:rPr>
        <w:t>) (B) Fe-NHC starbon 350 catalyst (</w:t>
      </w:r>
      <w:r w:rsidRPr="009D36F8">
        <w:rPr>
          <w:rFonts w:ascii="Arial" w:hAnsi="Arial" w:cs="Arial"/>
          <w:b/>
        </w:rPr>
        <w:t>1b</w:t>
      </w:r>
      <w:r w:rsidRPr="009D36F8">
        <w:rPr>
          <w:rFonts w:ascii="Arial" w:hAnsi="Arial" w:cs="Arial"/>
        </w:rPr>
        <w:t>).</w:t>
      </w:r>
    </w:p>
    <w:p w:rsidR="00DB686F" w:rsidRPr="009D36F8" w:rsidRDefault="00DB686F" w:rsidP="009D36F8">
      <w:pPr>
        <w:pStyle w:val="VAFigureCaption"/>
        <w:jc w:val="both"/>
        <w:rPr>
          <w:rFonts w:ascii="Arial" w:hAnsi="Arial" w:cs="Arial"/>
          <w:sz w:val="17"/>
          <w:szCs w:val="17"/>
        </w:rPr>
      </w:pPr>
      <w:r w:rsidRPr="009D36F8">
        <w:rPr>
          <w:rFonts w:ascii="Arial" w:hAnsi="Arial" w:cs="Arial"/>
          <w:sz w:val="17"/>
          <w:szCs w:val="17"/>
        </w:rPr>
        <w:t>The XPS survey spectrum of expanded HACS (</w:t>
      </w:r>
      <w:r w:rsidRPr="009D36F8">
        <w:rPr>
          <w:rFonts w:ascii="Arial" w:hAnsi="Arial" w:cs="Arial"/>
          <w:b/>
          <w:sz w:val="17"/>
          <w:szCs w:val="17"/>
        </w:rPr>
        <w:t>4</w:t>
      </w:r>
      <w:r w:rsidRPr="009D36F8">
        <w:rPr>
          <w:rFonts w:ascii="Arial" w:hAnsi="Arial" w:cs="Arial"/>
          <w:sz w:val="17"/>
          <w:szCs w:val="17"/>
        </w:rPr>
        <w:t>), (figure 9 A) and Starbon™ 350 (figure 9 B), have two main absorption bands typically at 283.45 and 530.87 eV corresponding to C1s and O1s energy levels, respectively. However, the Fe-NHC expanded HACS catalyst (</w:t>
      </w:r>
      <w:r w:rsidRPr="009D36F8">
        <w:rPr>
          <w:rFonts w:ascii="Arial" w:hAnsi="Arial" w:cs="Arial"/>
          <w:b/>
          <w:sz w:val="17"/>
          <w:szCs w:val="17"/>
        </w:rPr>
        <w:t>1a</w:t>
      </w:r>
      <w:r w:rsidRPr="009D36F8">
        <w:rPr>
          <w:rFonts w:ascii="Arial" w:hAnsi="Arial" w:cs="Arial"/>
          <w:sz w:val="17"/>
          <w:szCs w:val="17"/>
        </w:rPr>
        <w:t>) (figure 10 A) and Fe-NHC Starbon™ 350 catalysts (</w:t>
      </w:r>
      <w:r w:rsidRPr="009D36F8">
        <w:rPr>
          <w:rFonts w:ascii="Arial" w:hAnsi="Arial" w:cs="Arial"/>
          <w:b/>
          <w:sz w:val="17"/>
          <w:szCs w:val="17"/>
        </w:rPr>
        <w:t>1b</w:t>
      </w:r>
      <w:r w:rsidRPr="009D36F8">
        <w:rPr>
          <w:rFonts w:ascii="Arial" w:hAnsi="Arial" w:cs="Arial"/>
          <w:sz w:val="17"/>
          <w:szCs w:val="17"/>
        </w:rPr>
        <w:t>) (figure 10 B) has four absorption peaks at about 283.45, 399.88, 533.78 and 711.34 eV corresponding to C1s, N1s, O1s and Fe2p, respectively, providing clear evidence for the presence of iron and nitrogen in addition to the expected carbon and oxygen already in the unmodified supports</w:t>
      </w:r>
    </w:p>
    <w:p w:rsidR="005A7819" w:rsidRPr="009D36F8" w:rsidRDefault="005A7819" w:rsidP="009D36F8">
      <w:pPr>
        <w:pStyle w:val="VAFigureCaption"/>
        <w:jc w:val="both"/>
        <w:rPr>
          <w:rFonts w:ascii="Arial" w:hAnsi="Arial" w:cs="Arial"/>
          <w:b/>
          <w:sz w:val="17"/>
          <w:szCs w:val="17"/>
        </w:rPr>
      </w:pPr>
      <w:r w:rsidRPr="009D36F8">
        <w:rPr>
          <w:rFonts w:ascii="Arial" w:hAnsi="Arial" w:cs="Arial"/>
          <w:b/>
          <w:sz w:val="17"/>
          <w:szCs w:val="17"/>
        </w:rPr>
        <w:t>Carbon 1s peak</w:t>
      </w:r>
    </w:p>
    <w:p w:rsidR="005A7819" w:rsidRPr="009D36F8" w:rsidRDefault="00DB686F" w:rsidP="009D36F8">
      <w:pPr>
        <w:pStyle w:val="VAFigureCaption"/>
        <w:jc w:val="both"/>
        <w:rPr>
          <w:rFonts w:ascii="Arial" w:hAnsi="Arial" w:cs="Arial"/>
          <w:sz w:val="17"/>
          <w:szCs w:val="17"/>
        </w:rPr>
      </w:pPr>
      <w:r w:rsidRPr="009D36F8">
        <w:rPr>
          <w:rFonts w:ascii="Arial" w:hAnsi="Arial" w:cs="Arial"/>
          <w:sz w:val="17"/>
          <w:szCs w:val="17"/>
        </w:rPr>
        <w:t>Comparing the fitted carbon 1s XPS spectra of the unmodified expanded HACS (</w:t>
      </w:r>
      <w:r w:rsidRPr="009D36F8">
        <w:rPr>
          <w:rFonts w:ascii="Arial" w:hAnsi="Arial" w:cs="Arial"/>
          <w:b/>
          <w:sz w:val="17"/>
          <w:szCs w:val="17"/>
        </w:rPr>
        <w:t>4a</w:t>
      </w:r>
      <w:r w:rsidRPr="009D36F8">
        <w:rPr>
          <w:rFonts w:ascii="Arial" w:hAnsi="Arial" w:cs="Arial"/>
          <w:sz w:val="17"/>
          <w:szCs w:val="17"/>
        </w:rPr>
        <w:t>) and S350 (</w:t>
      </w:r>
      <w:r w:rsidRPr="009D36F8">
        <w:rPr>
          <w:rFonts w:ascii="Arial" w:hAnsi="Arial" w:cs="Arial"/>
          <w:b/>
          <w:sz w:val="17"/>
          <w:szCs w:val="17"/>
        </w:rPr>
        <w:t>4b</w:t>
      </w:r>
      <w:r w:rsidRPr="009D36F8">
        <w:rPr>
          <w:rFonts w:ascii="Arial" w:hAnsi="Arial" w:cs="Arial"/>
          <w:sz w:val="17"/>
          <w:szCs w:val="17"/>
        </w:rPr>
        <w:t>) supports to that of Fe-NHC modified expanded HACS (</w:t>
      </w:r>
      <w:r w:rsidRPr="009D36F8">
        <w:rPr>
          <w:rFonts w:ascii="Arial" w:hAnsi="Arial" w:cs="Arial"/>
          <w:b/>
          <w:sz w:val="17"/>
          <w:szCs w:val="17"/>
        </w:rPr>
        <w:t>1a</w:t>
      </w:r>
      <w:r w:rsidRPr="009D36F8">
        <w:rPr>
          <w:rFonts w:ascii="Arial" w:hAnsi="Arial" w:cs="Arial"/>
          <w:sz w:val="17"/>
          <w:szCs w:val="17"/>
        </w:rPr>
        <w:t>) and S350 (</w:t>
      </w:r>
      <w:r w:rsidRPr="009D36F8">
        <w:rPr>
          <w:rFonts w:ascii="Arial" w:hAnsi="Arial" w:cs="Arial"/>
          <w:b/>
          <w:sz w:val="17"/>
          <w:szCs w:val="17"/>
        </w:rPr>
        <w:t>1b</w:t>
      </w:r>
      <w:r w:rsidRPr="009D36F8">
        <w:rPr>
          <w:rFonts w:ascii="Arial" w:hAnsi="Arial" w:cs="Arial"/>
          <w:sz w:val="17"/>
          <w:szCs w:val="17"/>
        </w:rPr>
        <w:t xml:space="preserve">) (Fig. S1-S2 of ESI), additional carbon peaks at 283.6, 286.1 and 289.2 assigned to C-C(Ar), C-N and C=O are observed. </w:t>
      </w:r>
      <w:r w:rsidR="009C0C82">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"10.1016/j.mineng.2017.04.014", "ISSN" : "08926875", "abstract" : "Polysaccharides are some of the most widely employed flotation reagents in the mineral processing industry. Among several, starch is of particular importance for reverse flotation of iron ores. It is known to behave as an efficient depressant for hematite and, therefore, its interaction is of great relevance. In this paper, we investigate the surface chemistry of starch adsorbed onto hematite by means of X-ray photoelectron spectroscopy and Fourier transform infrared spectroscopy. Our results indicate that starch undergoes an important oxidation process under industrial gelatinization conditions, which favors the binding of starch molecules. Meanwhile, the oxide surface is subjected to full hydroxylation, leading to strong polysaccharide-metal hydroxide interaction. Previously proposed starch interaction mechanisms are discussed, and the importance of acid-base interactions is underscored.", "author" : [ { "dropping-particle" : "", "family" : "Moreira", "given" : "Gabriela F", "non-dropping-particle" : "", "parse-names" : false, "suffix" : "" }, { "dropping-particle" : "", "family" : "Pe\u00e7anha", "given" : "Elaynne R", "non-dropping-particle" : "", "parse-names" : false, "suffix" : "" }, { "dropping-particle" : "", "family" : "Monte", "given" : "Marisa B M", "non-dropping-particle" : "", "parse-names" : false, "suffix" : "" }, { "dropping-particle" : "", "family" : "Filho", "given" : "Laurindo S Leal", "non-dropping-particle" : "", "parse-names" : false, "suffix" : "" }, { "dropping-particle" : "", "family" : "Stavale", "given" : "Fernando", "non-dropping-particle" : "", "parse-names" : false, "suffix" : "" } ], "container-title" : "Minerals Engineering", "id" : "ITEM-1", "issue" : "April", "issued" : { "date-parts" : [ [ "2017" ] ] }, "page" : "96-103", "publisher" : "Elsevier", "title" : "XPS study on the mechanism of starch-hematite surface chemical complexation", "type" : "article-journal", "volume" : "110" }, "uris" : [ "http://www.mendeley.com/documents/?uuid=f40ac090-3791-4c21-a9d6-d972e4f32a88" ] } ], "mendeley" : { "formattedCitation" : "&lt;sup&gt;28&lt;/sup&gt;", "plainTextFormattedCitation" : "28", "previouslyFormattedCitation" : "&lt;sup&gt;28&lt;/sup&gt;"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28</w:t>
      </w:r>
      <w:r w:rsidRPr="009D36F8">
        <w:rPr>
          <w:rFonts w:ascii="Arial" w:hAnsi="Arial" w:cs="Arial"/>
          <w:sz w:val="17"/>
          <w:szCs w:val="17"/>
        </w:rPr>
        <w:fldChar w:fldCharType="end"/>
      </w:r>
      <w:r w:rsidR="009C0C82" w:rsidRPr="00FA0F85">
        <w:rPr>
          <w:rFonts w:ascii="Arial" w:hAnsi="Arial" w:cs="Arial"/>
          <w:sz w:val="17"/>
          <w:szCs w:val="17"/>
          <w:vertAlign w:val="superscript"/>
        </w:rPr>
        <w:t>]</w:t>
      </w:r>
      <w:r w:rsidRPr="009D36F8">
        <w:rPr>
          <w:rFonts w:ascii="Arial" w:hAnsi="Arial" w:cs="Arial"/>
          <w:sz w:val="17"/>
          <w:szCs w:val="17"/>
        </w:rPr>
        <w:t xml:space="preserve"> These additional peaks are believed to come from compound (</w:t>
      </w:r>
      <w:r w:rsidRPr="009D36F8">
        <w:rPr>
          <w:rFonts w:ascii="Arial" w:hAnsi="Arial" w:cs="Arial"/>
          <w:b/>
          <w:sz w:val="17"/>
          <w:szCs w:val="17"/>
        </w:rPr>
        <w:t>12</w:t>
      </w:r>
      <w:r w:rsidRPr="009D36F8">
        <w:rPr>
          <w:rFonts w:ascii="Arial" w:hAnsi="Arial" w:cs="Arial"/>
          <w:sz w:val="17"/>
          <w:szCs w:val="17"/>
        </w:rPr>
        <w:t>) attached on the expanded HAC</w:t>
      </w:r>
      <w:bookmarkStart w:id="10" w:name="_Hlk483300226"/>
      <w:bookmarkEnd w:id="10"/>
      <w:r w:rsidRPr="009D36F8">
        <w:rPr>
          <w:rFonts w:ascii="Arial" w:hAnsi="Arial" w:cs="Arial"/>
          <w:sz w:val="17"/>
          <w:szCs w:val="17"/>
        </w:rPr>
        <w:t>S.</w:t>
      </w:r>
    </w:p>
    <w:p w:rsidR="005A7819" w:rsidRPr="009D36F8" w:rsidRDefault="005A7819" w:rsidP="009D36F8">
      <w:pPr>
        <w:pStyle w:val="VAFigureCaption"/>
        <w:jc w:val="both"/>
        <w:rPr>
          <w:rFonts w:ascii="Arial" w:hAnsi="Arial" w:cs="Arial"/>
          <w:b/>
          <w:sz w:val="17"/>
          <w:szCs w:val="17"/>
        </w:rPr>
      </w:pPr>
      <w:r w:rsidRPr="009D36F8">
        <w:rPr>
          <w:rFonts w:ascii="Arial" w:hAnsi="Arial" w:cs="Arial"/>
          <w:b/>
          <w:sz w:val="17"/>
          <w:szCs w:val="17"/>
        </w:rPr>
        <w:t>Oxygen 1s peak</w:t>
      </w:r>
    </w:p>
    <w:p w:rsidR="005A7819" w:rsidRPr="009D36F8" w:rsidRDefault="00DB686F" w:rsidP="009D36F8">
      <w:pPr>
        <w:pStyle w:val="VAFigureCaption"/>
        <w:jc w:val="both"/>
        <w:rPr>
          <w:rFonts w:ascii="Arial" w:hAnsi="Arial" w:cs="Arial"/>
          <w:sz w:val="17"/>
          <w:szCs w:val="17"/>
        </w:rPr>
      </w:pPr>
      <w:r w:rsidRPr="009D36F8">
        <w:rPr>
          <w:rFonts w:ascii="Arial" w:hAnsi="Arial" w:cs="Arial"/>
          <w:sz w:val="17"/>
          <w:szCs w:val="17"/>
        </w:rPr>
        <w:t>The fitted O1s spectra (Fig. S3-S4 of ESI), the expanded HACS (</w:t>
      </w:r>
      <w:r w:rsidRPr="009D36F8">
        <w:rPr>
          <w:rFonts w:ascii="Arial" w:hAnsi="Arial" w:cs="Arial"/>
          <w:b/>
          <w:sz w:val="17"/>
          <w:szCs w:val="17"/>
        </w:rPr>
        <w:t>4a</w:t>
      </w:r>
      <w:r w:rsidRPr="009D36F8">
        <w:rPr>
          <w:rFonts w:ascii="Arial" w:hAnsi="Arial" w:cs="Arial"/>
          <w:sz w:val="17"/>
          <w:szCs w:val="17"/>
        </w:rPr>
        <w:t>) shows two peaks at 531.5 and 533.5eV assigned to C-O and O-H bonds in the expanded HACS. However, the XPS peak of the Fe-NHC expanded HACS (</w:t>
      </w:r>
      <w:r w:rsidRPr="009D36F8">
        <w:rPr>
          <w:rFonts w:ascii="Arial" w:hAnsi="Arial" w:cs="Arial"/>
          <w:b/>
          <w:sz w:val="17"/>
          <w:szCs w:val="17"/>
        </w:rPr>
        <w:t>1a</w:t>
      </w:r>
      <w:r w:rsidRPr="009D36F8">
        <w:rPr>
          <w:rFonts w:ascii="Arial" w:hAnsi="Arial" w:cs="Arial"/>
          <w:sz w:val="17"/>
          <w:szCs w:val="17"/>
        </w:rPr>
        <w:t>) shows additional peak at 533 eV corresponding to C=O.</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"10.1016/j.carbon.2006.11.019", "ISBN" : "0008-6223", "ISSN" : "00086223", "abstract" : "A fishbone type carbon nanofiber (CNF) is functionalized by different chemical and thermal treatments, and characterized by TPD, FT-IR and XPS. TPD is proved to be an effective technique to characterize surface oxygen complexes on carbon nanofibers, a novel type of mesoporous and highly graphitic carbon material. TPD spectra are analyzed by a modified deconvolution method with a multiple Gaussian function, allowing for more precise determination of each of the oxygen complexes on the surface than those reported in the literature. The surface properties of these modified CNFs measured by FT-IR and XPS are in good agreement with the TPD results. All the CNF surfaces possess more CO-producing oxygen complexes than CO2-producing ones. Different functionalization methods result in different types and distributions of oxygen complexes on the CNF surface. The gas phase oxidation of the CNF mainly increases the number and concentration of carbonyl groups, while the oxidation in the liquid phase increases those of both carboxyl and anhydride groups. Moreover, thermal annealing of CNF in an inert gas at 1700 \u00b0C strongly decreases the amount of surface oxygen complexes though CNF subsequently undergoes gas oxidation. \u00a9 2006 Elsevier Ltd. All rights reserved.", "author" : [ { "dropping-particle" : "", "family" : "Zhou", "given" : "Jing Hong", "non-dropping-particle" : "", "parse-names" : false, "suffix" : "" }, { "dropping-particle" : "", "family" : "Sui", "given" : "Zhi Jun", "non-dropping-particle" : "", "parse-names" : false, "suffix" : "" }, { "dropping-particle" : "", "family" : "Zhu", "given" : "Jun", "non-dropping-particle" : "", "parse-names" : false, "suffix" : "" }, { "dropping-particle" : "", "family" : "Li", "given" : "Ping", "non-dropping-particle" : "", "parse-names" : false, "suffix" : "" }, { "dropping-particle" : "", "family" : "Chen", "given" : "De", "non-dropping-particle" : "", "parse-names" : false, "suffix" : "" }, { "dropping-particle" : "", "family" : "Dai", "given" : "Ying Chun", "non-dropping-particle" : "", "parse-names" : false, "suffix" : "" }, { "dropping-particle" : "", "family" : "Yuan", "given" : "Wei Kang", "non-dropping-particle" : "", "parse-names" : false, "suffix" : "" } ], "container-title" : "Carbon", "id" : "ITEM-1", "issue" : "4", "issued" : { "date-parts" : [ [ "2007" ] ] }, "page" : "785-796", "title" : "Characterization of surface oxygen complexes on carbon nanofibers by TPD, XPS and FT-IR", "type" : "article-journal", "volume" : "45" }, "uris" : [ "http://www.mendeley.com/documents/?uuid=9562def2-17fe-45e9-9481-571a55d1f0b3" ] } ], "mendeley" : { "formattedCitation" : "&lt;sup&gt;29&lt;/sup&gt;", "plainTextFormattedCitation" : "29", "previouslyFormattedCitation" : "&lt;sup&gt;29&lt;/sup&gt;"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29</w:t>
      </w:r>
      <w:r w:rsidRPr="009D36F8">
        <w:rPr>
          <w:rFonts w:ascii="Arial" w:hAnsi="Arial" w:cs="Arial"/>
          <w:sz w:val="17"/>
          <w:szCs w:val="17"/>
        </w:rPr>
        <w:fldChar w:fldCharType="end"/>
      </w:r>
      <w:r w:rsidRPr="009D36F8">
        <w:rPr>
          <w:rFonts w:ascii="Arial" w:hAnsi="Arial" w:cs="Arial"/>
          <w:sz w:val="17"/>
          <w:szCs w:val="17"/>
        </w:rPr>
        <w:t xml:space="preserve"> Another important and striking difference is the decrease in the O-H peak intensity which confirms the loss of some hydroxyl groups from the expanded HACS (</w:t>
      </w:r>
      <w:r w:rsidRPr="009D36F8">
        <w:rPr>
          <w:rFonts w:ascii="Arial" w:hAnsi="Arial" w:cs="Arial"/>
          <w:b/>
          <w:sz w:val="17"/>
          <w:szCs w:val="17"/>
        </w:rPr>
        <w:t>4a</w:t>
      </w:r>
      <w:r w:rsidRPr="009D36F8">
        <w:rPr>
          <w:rFonts w:ascii="Arial" w:hAnsi="Arial" w:cs="Arial"/>
          <w:sz w:val="17"/>
          <w:szCs w:val="17"/>
        </w:rPr>
        <w:t>) due to activation. This decrease in the intensity of the hydroxyl peak in the expanded HACS and the corresponding appearance of a new C=O peak in the Fe-NHC expanded HACS,</w:t>
      </w:r>
      <w:r w:rsidR="005A7819" w:rsidRPr="009D36F8">
        <w:rPr>
          <w:rFonts w:ascii="Arial" w:hAnsi="Arial" w:cs="Arial"/>
          <w:sz w:val="17"/>
          <w:szCs w:val="17"/>
        </w:rPr>
        <w:t xml:space="preserve"> indicates and further prove the successful attachment of (</w:t>
      </w:r>
      <w:r w:rsidR="005A7819" w:rsidRPr="009D36F8">
        <w:rPr>
          <w:rFonts w:ascii="Arial" w:hAnsi="Arial" w:cs="Arial"/>
          <w:b/>
          <w:sz w:val="17"/>
          <w:szCs w:val="17"/>
        </w:rPr>
        <w:t>12</w:t>
      </w:r>
      <w:r w:rsidR="005A7819" w:rsidRPr="009D36F8">
        <w:rPr>
          <w:rFonts w:ascii="Arial" w:hAnsi="Arial" w:cs="Arial"/>
          <w:sz w:val="17"/>
          <w:szCs w:val="17"/>
        </w:rPr>
        <w:t>) on the expanded HACS surface leading to the formation of (</w:t>
      </w:r>
      <w:r w:rsidR="005A7819" w:rsidRPr="009D36F8">
        <w:rPr>
          <w:rFonts w:ascii="Arial" w:hAnsi="Arial" w:cs="Arial"/>
          <w:b/>
          <w:sz w:val="17"/>
          <w:szCs w:val="17"/>
        </w:rPr>
        <w:t>1a</w:t>
      </w:r>
      <w:r w:rsidR="005A7819" w:rsidRPr="009D36F8">
        <w:rPr>
          <w:rFonts w:ascii="Arial" w:hAnsi="Arial" w:cs="Arial"/>
          <w:sz w:val="17"/>
          <w:szCs w:val="17"/>
        </w:rPr>
        <w:t>).</w:t>
      </w:r>
    </w:p>
    <w:p w:rsidR="005A7819" w:rsidRPr="009D36F8" w:rsidRDefault="005A7819" w:rsidP="009D36F8">
      <w:pPr>
        <w:pStyle w:val="VAFigureCaption"/>
        <w:jc w:val="both"/>
        <w:rPr>
          <w:rFonts w:ascii="Arial" w:hAnsi="Arial" w:cs="Arial"/>
          <w:sz w:val="17"/>
          <w:szCs w:val="17"/>
        </w:rPr>
      </w:pPr>
      <w:r w:rsidRPr="009D36F8">
        <w:rPr>
          <w:rFonts w:ascii="Arial" w:hAnsi="Arial" w:cs="Arial"/>
          <w:sz w:val="17"/>
          <w:szCs w:val="17"/>
        </w:rPr>
        <w:t>The O1s spectra of the starbon 350 (</w:t>
      </w:r>
      <w:r w:rsidRPr="009D36F8">
        <w:rPr>
          <w:rFonts w:ascii="Arial" w:hAnsi="Arial" w:cs="Arial"/>
          <w:b/>
          <w:sz w:val="17"/>
          <w:szCs w:val="17"/>
        </w:rPr>
        <w:t>4b</w:t>
      </w:r>
      <w:r w:rsidRPr="009D36F8">
        <w:rPr>
          <w:rFonts w:ascii="Arial" w:hAnsi="Arial" w:cs="Arial"/>
          <w:sz w:val="17"/>
          <w:szCs w:val="17"/>
        </w:rPr>
        <w:t>), figure 17, shows three peaks at 529.5, 531.5 and 534.2 eV assigned to C=O, C-O and O-H bonds in the starbon 350 respectively.</w:t>
      </w:r>
      <w:r w:rsidR="00834072" w:rsidRPr="00834072">
        <w:rPr>
          <w:rFonts w:ascii="Arial" w:hAnsi="Arial" w:cs="Arial"/>
          <w:sz w:val="17"/>
          <w:szCs w:val="17"/>
          <w:vertAlign w:val="superscript"/>
        </w:rPr>
        <w:t xml:space="preserve"> </w:t>
      </w:r>
      <w:r w:rsidR="00834072">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"10.1016/j.carbon.2006.11.019", "ISBN" : "0008-6223", "ISSN" : "00086223", "abstract" : "A fishbone type carbon nanofiber (CNF) is functionalized by different chemical and thermal treatments, and characterized by TPD, FT-IR and XPS. TPD is proved to be an effective technique to characterize surface oxygen complexes on carbon nanofibers, a novel type of mesoporous and highly graphitic carbon material. TPD spectra are analyzed by a modified deconvolution method with a multiple Gaussian function, allowing for more precise determination of each of the oxygen complexes on the surface than those reported in the literature. The surface properties of these modified CNFs measured by FT-IR and XPS are in good agreement with the TPD results. All the CNF surfaces possess more CO-producing oxygen complexes than CO2-producing ones. Different functionalization methods result in different types and distributions of oxygen complexes on the CNF surface. The gas phase oxidation of the CNF mainly increases the number and concentration of carbonyl groups, while the oxidation in the liquid phase increases those of both carboxyl and anhydride groups. Moreover, thermal annealing of CNF in an inert gas at 1700 \u00b0C strongly decreases the amount of surface oxygen complexes though CNF subsequently undergoes gas oxidation. \u00a9 2006 Elsevier Ltd. All rights reserved.", "author" : [ { "dropping-particle" : "", "family" : "Zhou", "given" : "Jing Hong", "non-dropping-particle" : "", "parse-names" : false, "suffix" : "" }, { "dropping-particle" : "", "family" : "Sui", "given" : "Zhi Jun", "non-dropping-particle" : "", "parse-names" : false, "suffix" : "" }, { "dropping-particle" : "", "family" : "Zhu", "given" : "Jun", "non-dropping-particle" : "", "parse-names" : false, "suffix" : "" }, { "dropping-particle" : "", "family" : "Li", "given" : "Ping", "non-dropping-particle" : "", "parse-names" : false, "suffix" : "" }, { "dropping-particle" : "", "family" : "Chen", "given" : "De", "non-dropping-particle" : "", "parse-names" : false, "suffix" : "" }, { "dropping-particle" : "", "family" : "Dai", "given" : "Ying Chun", "non-dropping-particle" : "", "parse-names" : false, "suffix" : "" }, { "dropping-particle" : "", "family" : "Yuan", "given" : "Wei Kang", "non-dropping-particle" : "", "parse-names" : false, "suffix" : "" } ], "container-title" : "Carbon", "id" : "ITEM-1", "issue" : "4", "issued" : { "date-parts" : [ [ "2007" ] ] }, "page" : "785-796", "title" : "Characterization of surface oxygen complexes on carbon nanofibers by TPD, XPS and FT-IR", "type" : "article-journal", "volume" : "45" }, "uris" : [ "http://www.mendeley.com/documents/?uuid=9562def2-17fe-45e9-9481-571a55d1f0b3" ] } ], "mendeley" : { "formattedCitation" : "&lt;sup&gt;29&lt;/sup&gt;", "plainTextFormattedCitation" : "29", "previouslyFormattedCitation" : "&lt;sup&gt;29&lt;/sup&gt;"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29</w:t>
      </w:r>
      <w:r w:rsidRPr="009D36F8">
        <w:rPr>
          <w:rFonts w:ascii="Arial" w:hAnsi="Arial" w:cs="Arial"/>
          <w:sz w:val="17"/>
          <w:szCs w:val="17"/>
        </w:rPr>
        <w:fldChar w:fldCharType="end"/>
      </w:r>
      <w:r w:rsidR="00834072" w:rsidRPr="00FA0F85">
        <w:rPr>
          <w:rFonts w:ascii="Arial" w:hAnsi="Arial" w:cs="Arial"/>
          <w:sz w:val="17"/>
          <w:szCs w:val="17"/>
          <w:vertAlign w:val="superscript"/>
        </w:rPr>
        <w:t>]</w:t>
      </w:r>
      <w:r w:rsidRPr="009D36F8">
        <w:rPr>
          <w:rFonts w:ascii="Arial" w:hAnsi="Arial" w:cs="Arial"/>
          <w:sz w:val="17"/>
          <w:szCs w:val="17"/>
        </w:rPr>
        <w:t xml:space="preserve"> However, the deconvolution of the XPS peak of the Fe-NHC starbon 350 (</w:t>
      </w:r>
      <w:r w:rsidRPr="009D36F8">
        <w:rPr>
          <w:rFonts w:ascii="Arial" w:hAnsi="Arial" w:cs="Arial"/>
          <w:b/>
          <w:sz w:val="17"/>
          <w:szCs w:val="17"/>
        </w:rPr>
        <w:t>1b</w:t>
      </w:r>
      <w:r w:rsidRPr="009D36F8">
        <w:rPr>
          <w:rFonts w:ascii="Arial" w:hAnsi="Arial" w:cs="Arial"/>
          <w:sz w:val="17"/>
          <w:szCs w:val="17"/>
        </w:rPr>
        <w:t>) shows another important and striking difference with the decrease in the O-H peak intensity which confirms the loss of</w:t>
      </w:r>
      <w:r w:rsidR="00F12B19">
        <w:rPr>
          <w:rFonts w:ascii="Arial" w:hAnsi="Arial" w:cs="Arial"/>
          <w:sz w:val="17"/>
          <w:szCs w:val="17"/>
        </w:rPr>
        <w:t xml:space="preserve"> s</w:t>
      </w:r>
      <w:r w:rsidRPr="009D36F8">
        <w:rPr>
          <w:rFonts w:ascii="Arial" w:hAnsi="Arial" w:cs="Arial"/>
          <w:sz w:val="17"/>
          <w:szCs w:val="17"/>
        </w:rPr>
        <w:t xml:space="preserve">ome </w:t>
      </w:r>
      <w:r w:rsidR="009D36F8">
        <w:rPr>
          <w:b/>
          <w:bCs w:val="0"/>
          <w:noProof/>
          <w:w w:val="108"/>
          <w:sz w:val="18"/>
          <w:szCs w:val="18"/>
          <w:lang w:eastAsia="en-GB"/>
        </w:rPr>
        <w:lastRenderedPageBreak/>
        <w:drawing>
          <wp:anchor distT="0" distB="0" distL="114300" distR="114300" simplePos="0" relativeHeight="251661312" behindDoc="0" locked="0" layoutInCell="1" allowOverlap="1" wp14:anchorId="4ED5EB21" wp14:editId="7FAA3F47">
            <wp:simplePos x="0" y="0"/>
            <wp:positionH relativeFrom="column">
              <wp:posOffset>3337560</wp:posOffset>
            </wp:positionH>
            <wp:positionV relativeFrom="paragraph">
              <wp:posOffset>38100</wp:posOffset>
            </wp:positionV>
            <wp:extent cx="2658110" cy="2115185"/>
            <wp:effectExtent l="0" t="0" r="889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8110" cy="2115185"/>
                    </a:xfrm>
                    <a:prstGeom prst="rect">
                      <a:avLst/>
                    </a:prstGeom>
                    <a:noFill/>
                  </pic:spPr>
                </pic:pic>
              </a:graphicData>
            </a:graphic>
            <wp14:sizeRelH relativeFrom="page">
              <wp14:pctWidth>0</wp14:pctWidth>
            </wp14:sizeRelH>
            <wp14:sizeRelV relativeFrom="page">
              <wp14:pctHeight>0</wp14:pctHeight>
            </wp14:sizeRelV>
          </wp:anchor>
        </w:drawing>
      </w:r>
      <w:r w:rsidRPr="009D36F8">
        <w:rPr>
          <w:rFonts w:ascii="Arial" w:hAnsi="Arial" w:cs="Arial"/>
          <w:sz w:val="17"/>
          <w:szCs w:val="17"/>
        </w:rPr>
        <w:t>hydroxyl groups from the starbon 350 support (</w:t>
      </w:r>
      <w:r w:rsidRPr="009D36F8">
        <w:rPr>
          <w:rFonts w:ascii="Arial" w:hAnsi="Arial" w:cs="Arial"/>
          <w:b/>
          <w:sz w:val="17"/>
          <w:szCs w:val="17"/>
        </w:rPr>
        <w:t>4b</w:t>
      </w:r>
      <w:r w:rsidRPr="009D36F8">
        <w:rPr>
          <w:rFonts w:ascii="Arial" w:hAnsi="Arial" w:cs="Arial"/>
          <w:sz w:val="17"/>
          <w:szCs w:val="17"/>
        </w:rPr>
        <w:t xml:space="preserve">). This decrease in the intensity of the hydroxyl peak and the corresponding increase of the C=O peak in the Fe-NHC starbon 350, indicates and further prove the successful attachment of </w:t>
      </w:r>
      <w:r w:rsidRPr="009D36F8">
        <w:rPr>
          <w:rFonts w:ascii="Arial" w:hAnsi="Arial" w:cs="Arial"/>
          <w:b/>
          <w:sz w:val="17"/>
          <w:szCs w:val="17"/>
        </w:rPr>
        <w:t>12</w:t>
      </w:r>
      <w:r w:rsidRPr="009D36F8">
        <w:rPr>
          <w:rFonts w:ascii="Arial" w:hAnsi="Arial" w:cs="Arial"/>
          <w:sz w:val="17"/>
          <w:szCs w:val="17"/>
        </w:rPr>
        <w:t xml:space="preserve"> on the starbon 350 support (</w:t>
      </w:r>
      <w:r w:rsidRPr="009D36F8">
        <w:rPr>
          <w:rFonts w:ascii="Arial" w:hAnsi="Arial" w:cs="Arial"/>
          <w:b/>
          <w:sz w:val="17"/>
          <w:szCs w:val="17"/>
        </w:rPr>
        <w:t xml:space="preserve">4b).     </w:t>
      </w:r>
    </w:p>
    <w:p w:rsidR="005A7819" w:rsidRPr="009D36F8" w:rsidRDefault="005A7819" w:rsidP="009D36F8">
      <w:pPr>
        <w:pStyle w:val="VAFigureCaption"/>
        <w:jc w:val="both"/>
        <w:rPr>
          <w:rFonts w:ascii="Arial" w:hAnsi="Arial" w:cs="Arial"/>
          <w:b/>
          <w:sz w:val="17"/>
          <w:szCs w:val="17"/>
        </w:rPr>
      </w:pPr>
      <w:r w:rsidRPr="009D36F8">
        <w:rPr>
          <w:rFonts w:ascii="Arial" w:hAnsi="Arial" w:cs="Arial"/>
          <w:b/>
          <w:sz w:val="17"/>
          <w:szCs w:val="17"/>
        </w:rPr>
        <w:t>Nitrogen 1s peak</w:t>
      </w:r>
    </w:p>
    <w:p w:rsidR="00274ED9" w:rsidRPr="009D36F8" w:rsidRDefault="00274ED9" w:rsidP="009D36F8">
      <w:pPr>
        <w:pStyle w:val="VAFigureCaption"/>
        <w:jc w:val="both"/>
        <w:rPr>
          <w:rFonts w:ascii="Arial" w:hAnsi="Arial" w:cs="Arial"/>
          <w:sz w:val="17"/>
          <w:szCs w:val="17"/>
        </w:rPr>
      </w:pPr>
      <w:r w:rsidRPr="009D36F8">
        <w:rPr>
          <w:rFonts w:ascii="Arial" w:hAnsi="Arial" w:cs="Arial"/>
          <w:sz w:val="17"/>
          <w:szCs w:val="17"/>
        </w:rPr>
        <w:t>The appearance of a nitrogen 1s peak at 400eV in the XPS survey spectra of the Fe-NHC expanded HACS (</w:t>
      </w:r>
      <w:r w:rsidRPr="009D36F8">
        <w:rPr>
          <w:rFonts w:ascii="Arial" w:hAnsi="Arial" w:cs="Arial"/>
          <w:b/>
          <w:sz w:val="17"/>
          <w:szCs w:val="17"/>
        </w:rPr>
        <w:t>1a</w:t>
      </w:r>
      <w:r w:rsidRPr="009D36F8">
        <w:rPr>
          <w:rFonts w:ascii="Arial" w:hAnsi="Arial" w:cs="Arial"/>
          <w:sz w:val="17"/>
          <w:szCs w:val="17"/>
        </w:rPr>
        <w:t>) and Fe-NHC Starbon™ 350 (</w:t>
      </w:r>
      <w:r w:rsidRPr="009D36F8">
        <w:rPr>
          <w:rFonts w:ascii="Arial" w:hAnsi="Arial" w:cs="Arial"/>
          <w:b/>
          <w:sz w:val="17"/>
          <w:szCs w:val="17"/>
        </w:rPr>
        <w:t>1b</w:t>
      </w:r>
      <w:r w:rsidRPr="009D36F8">
        <w:rPr>
          <w:rFonts w:ascii="Arial" w:hAnsi="Arial" w:cs="Arial"/>
          <w:sz w:val="17"/>
          <w:szCs w:val="17"/>
        </w:rPr>
        <w:t>) which was originally absent in the survey spectrum of the unmodified expanded HACS (</w:t>
      </w:r>
      <w:r w:rsidRPr="009D36F8">
        <w:rPr>
          <w:rFonts w:ascii="Arial" w:hAnsi="Arial" w:cs="Arial"/>
          <w:b/>
          <w:sz w:val="17"/>
          <w:szCs w:val="17"/>
        </w:rPr>
        <w:t>4a</w:t>
      </w:r>
      <w:r w:rsidRPr="009D36F8">
        <w:rPr>
          <w:rFonts w:ascii="Arial" w:hAnsi="Arial" w:cs="Arial"/>
          <w:sz w:val="17"/>
          <w:szCs w:val="17"/>
        </w:rPr>
        <w:t>) and Starbon™ 350 (</w:t>
      </w:r>
      <w:r w:rsidRPr="009D36F8">
        <w:rPr>
          <w:rFonts w:ascii="Arial" w:hAnsi="Arial" w:cs="Arial"/>
          <w:b/>
          <w:sz w:val="17"/>
          <w:szCs w:val="17"/>
        </w:rPr>
        <w:t>4b</w:t>
      </w:r>
      <w:r w:rsidRPr="009D36F8">
        <w:rPr>
          <w:rFonts w:ascii="Arial" w:hAnsi="Arial" w:cs="Arial"/>
          <w:sz w:val="17"/>
          <w:szCs w:val="17"/>
        </w:rPr>
        <w:t xml:space="preserve">) supports, is a clear indication that a new compound containing nitrogen has been attached to the expanded HACS and Starbon™ 350 supports. Further deconvolution of the N1s peak (Fig. S5-S6 of ESI) indicates three different nitrogen bonding environments at 398.3, 399.2 and 401.3eV assigned to N-H, C-N, and C=N respectively. This however, is believed to have come from compound </w:t>
      </w:r>
      <w:r w:rsidRPr="009D36F8">
        <w:rPr>
          <w:rFonts w:ascii="Arial" w:hAnsi="Arial" w:cs="Arial"/>
          <w:b/>
          <w:sz w:val="17"/>
          <w:szCs w:val="17"/>
        </w:rPr>
        <w:t>12</w:t>
      </w:r>
      <w:r w:rsidRPr="009D36F8">
        <w:rPr>
          <w:rFonts w:ascii="Arial" w:hAnsi="Arial" w:cs="Arial"/>
          <w:sz w:val="17"/>
          <w:szCs w:val="17"/>
        </w:rPr>
        <w:t xml:space="preserve"> attached to the supports.</w:t>
      </w:r>
    </w:p>
    <w:p w:rsidR="005A7819" w:rsidRPr="009D36F8" w:rsidRDefault="005A7819" w:rsidP="009D36F8">
      <w:pPr>
        <w:pStyle w:val="VAFigureCaption"/>
        <w:jc w:val="both"/>
        <w:rPr>
          <w:rFonts w:ascii="Arial" w:hAnsi="Arial" w:cs="Arial"/>
          <w:b/>
          <w:sz w:val="17"/>
          <w:szCs w:val="17"/>
        </w:rPr>
      </w:pPr>
      <w:r w:rsidRPr="009D36F8">
        <w:rPr>
          <w:rFonts w:ascii="Arial" w:hAnsi="Arial" w:cs="Arial"/>
          <w:b/>
          <w:sz w:val="17"/>
          <w:szCs w:val="17"/>
        </w:rPr>
        <w:t>Iron 2p peaks</w:t>
      </w:r>
    </w:p>
    <w:p w:rsidR="00274ED9" w:rsidRPr="009D36F8" w:rsidRDefault="00274ED9" w:rsidP="009D36F8">
      <w:pPr>
        <w:pStyle w:val="VAFigureCaption"/>
        <w:jc w:val="both"/>
        <w:rPr>
          <w:rFonts w:ascii="Arial" w:hAnsi="Arial" w:cs="Arial"/>
          <w:b/>
          <w:sz w:val="17"/>
          <w:szCs w:val="17"/>
        </w:rPr>
      </w:pPr>
      <w:bookmarkStart w:id="11" w:name="_Hlk488688562"/>
      <w:r w:rsidRPr="009D36F8">
        <w:rPr>
          <w:rFonts w:ascii="Arial" w:hAnsi="Arial" w:cs="Arial"/>
          <w:sz w:val="17"/>
          <w:szCs w:val="17"/>
        </w:rPr>
        <w:t>The appearance of a Fe doublet peak with the Fe 2p</w:t>
      </w:r>
      <w:r w:rsidRPr="009D36F8">
        <w:rPr>
          <w:rFonts w:ascii="Arial" w:hAnsi="Arial" w:cs="Arial"/>
          <w:sz w:val="17"/>
          <w:szCs w:val="17"/>
          <w:vertAlign w:val="subscript"/>
        </w:rPr>
        <w:t>1/2</w:t>
      </w:r>
      <w:r w:rsidRPr="009D36F8">
        <w:rPr>
          <w:rFonts w:ascii="Arial" w:hAnsi="Arial" w:cs="Arial"/>
          <w:sz w:val="17"/>
          <w:szCs w:val="17"/>
        </w:rPr>
        <w:t xml:space="preserve"> at 711eV in the spectra of the Fe-NHC expanded HACS (</w:t>
      </w:r>
      <w:r w:rsidRPr="009D36F8">
        <w:rPr>
          <w:rFonts w:ascii="Arial" w:hAnsi="Arial" w:cs="Arial"/>
          <w:b/>
          <w:sz w:val="17"/>
          <w:szCs w:val="17"/>
        </w:rPr>
        <w:t>1a</w:t>
      </w:r>
      <w:r w:rsidRPr="009D36F8">
        <w:rPr>
          <w:rFonts w:ascii="Arial" w:hAnsi="Arial" w:cs="Arial"/>
          <w:sz w:val="17"/>
          <w:szCs w:val="17"/>
        </w:rPr>
        <w:t>) and Fe-NHC Starbon™ 350 (</w:t>
      </w:r>
      <w:r w:rsidRPr="009D36F8">
        <w:rPr>
          <w:rFonts w:ascii="Arial" w:hAnsi="Arial" w:cs="Arial"/>
          <w:b/>
          <w:sz w:val="17"/>
          <w:szCs w:val="17"/>
        </w:rPr>
        <w:t>1b</w:t>
      </w:r>
      <w:r w:rsidRPr="009D36F8">
        <w:rPr>
          <w:rFonts w:ascii="Arial" w:hAnsi="Arial" w:cs="Arial"/>
          <w:sz w:val="17"/>
          <w:szCs w:val="17"/>
        </w:rPr>
        <w:t>) (Fig. S5-S6 of ESI) confirms the presence of iron predominantly in the +3 oxidation state.</w:t>
      </w:r>
      <w:bookmarkStart w:id="12" w:name="_Hlk484252350"/>
      <w:r w:rsidRPr="009D36F8">
        <w:rPr>
          <w:rFonts w:ascii="Arial" w:hAnsi="Arial" w:cs="Arial"/>
          <w:sz w:val="17"/>
          <w:szCs w:val="17"/>
        </w:rPr>
        <w:t xml:space="preserve"> </w:t>
      </w:r>
      <w:r w:rsidR="00960060">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"10.1016/j.micromeso.2012.09.015", "ISBN" : "1387-1811", "ISSN" : "13871811", "abstract" : "The nature of iron in FeSiBEA zeolite was identified using DR UV-vis, XPS and M\u00f6ssbauer spectroscopy. Various FexSiBEA zeolites (x = 3.8, 8.2 and 15 wt.%) were prepared by a two-step post synthesis method, which consisted in the creation of vacant T-atom sites by dealumination of tetraethylammonium BEA zeolite with nitric acid and then impregnation of resulting SiBEA with an aqueous solution of Fe(NO3)3. The incorporation of iron into the framework of SiBEA was evidenced by XRD. In Fe3.8SiBEA with low Fe content mainly framework tetrahedral Fe(III) species is present, in contrast, with high Fe content additional octahedral FeOx oligomers (Fe8.2SiBEA) and iron oxides (Fe 15SiBEA) occur. The presence of iron in its 3+ oxidation state as isolated tetrahedral Fe(III) species for low metal content was demonstrated by DR UV-vis, XPS and M\u00f6ssbauer spectroscopy. Moreover, the presence of Fe(III) species in two different tetrahedral environments was evidenced by M\u00f6ssbauer results. For high iron content, diffuse reflectance UV-vis and M\u00f6ssbauer spectra revealed additional presence of extra-framework FeO x oligomers. After calcination and rehydration significant amounts of oxide phases are formed, which were evidenced by DR UV-vis, M\u00f6ssbauer spectroscopy and XPS. \u00a9 2012 Elsevier Inc. All rights reserved.", "author" : [ { "dropping-particle" : "", "family" : "Gurgul", "given" : "Jacek", "non-dropping-particle" : "", "parse-names" : false, "suffix" : "" }, { "dropping-particle" : "", "family" : "\u0141a\u0327Tka", "given" : "Kazimierz", "non-dropping-particle" : "", "parse-names" : false, "suffix" : "" }, { "dropping-particle" : "", "family" : "Hnat", "given" : "Izabela", "non-dropping-particle" : "", "parse-names" : false, "suffix" : "" }, { "dropping-particle" : "", "family" : "Rynkowski", "given" : "Jacek", "non-dropping-particle" : "", "parse-names" : false, "suffix" : "" }, { "dropping-particle" : "", "family" : "Dzwigaj", "given" : "Stanislaw", "non-dropping-particle" : "", "parse-names" : false, "suffix" : "" } ], "container-title" : "Microporous and Mesoporous Materials", "id" : "ITEM-1", "issue" : "MARCH", "issued" : { "date-parts" : [ [ "2013" ] ] }, "page" : "1-6", "title" : "Identification of iron species in FeSiBEA by DR UV-vis, XPS and M\u00f6ssbauer spectroscopy: Influence of Fe content", "type" : "article-journal", "volume" : "168" }, "uris" : [ "http://www.mendeley.com/documents/?uuid=77bd62de-f2f1-43a2-b698-695376f5a2c1" ] } ], "mendeley" : { "formattedCitation" : "&lt;sup&gt;30&lt;/sup&gt;", "plainTextFormattedCitation" : "30", "previouslyFormattedCitation" : "&lt;sup&gt;30&lt;/sup&gt;"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30</w:t>
      </w:r>
      <w:r w:rsidRPr="009D36F8">
        <w:rPr>
          <w:rFonts w:ascii="Arial" w:hAnsi="Arial" w:cs="Arial"/>
          <w:sz w:val="17"/>
          <w:szCs w:val="17"/>
        </w:rPr>
        <w:fldChar w:fldCharType="end"/>
      </w:r>
      <w:r w:rsidR="00960060" w:rsidRPr="00960060">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"10.1002/sia.1984", "ISBN" : "0142-2421", "ISSN" : "01422421", "abstract" : "Abstract Ferrous (Fe 2+) and ferric (Fe 3+) compounds were investigated by XPS to determine the usefulness of calculated multiplet peaks to fit high-resolution iron 2p 3/2 spectra from high-spin compounds. The multiplets were found to fit most spectra well, ... \\n", "author" : [ { "dropping-particle" : "", "family" : "Grosvenor", "given" : "A. P.", "non-dropping-particle" : "", "parse-names" : false, "suffix" : "" }, { "dropping-particle" : "", "family" : "Kobe", "given" : "B. A.", "non-dropping-particle" : "", "parse-names" : false, "suffix" : "" }, { "dropping-particle" : "", "family" : "Biesinger", "given" : "M. C.", "non-dropping-particle" : "", "parse-names" : false, "suffix" : "" }, { "dropping-particle" : "", "family" : "McIntyre", "given" : "N. S.", "non-dropping-particle" : "", "parse-names" : false, "suffix" : "" } ], "container-title" : "Surface and Interface Analysis", "id" : "ITEM-1", "issue" : "12", "issued" : { "date-parts" : [ [ "2004" ] ] }, "page" : "1564-1574", "title" : "Investigation of multiplet splitting of Fe 2p XPS spectra and bonding in iron compounds", "type" : "article-journal", "volume" : "36" }, "uris" : [ "http://www.mendeley.com/documents/?uuid=9956fe73-f0a4-4624-9727-263828b0b176" ] } ], "mendeley" : { "formattedCitation" : "&lt;sup&gt;32&lt;/sup&gt;", "plainTextFormattedCitation" : "32", "previouslyFormattedCitation" : "&lt;sup&gt;32&lt;/sup&gt;"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32</w:t>
      </w:r>
      <w:r w:rsidRPr="009D36F8">
        <w:rPr>
          <w:rFonts w:ascii="Arial" w:hAnsi="Arial" w:cs="Arial"/>
          <w:sz w:val="17"/>
          <w:szCs w:val="17"/>
        </w:rPr>
        <w:fldChar w:fldCharType="end"/>
      </w:r>
      <w:bookmarkEnd w:id="12"/>
      <w:r w:rsidR="00960060" w:rsidRPr="00FA0F85">
        <w:rPr>
          <w:rFonts w:ascii="Arial" w:hAnsi="Arial" w:cs="Arial"/>
          <w:sz w:val="17"/>
          <w:szCs w:val="17"/>
          <w:vertAlign w:val="superscript"/>
        </w:rPr>
        <w:t>]</w:t>
      </w:r>
    </w:p>
    <w:p w:rsidR="005A7819" w:rsidRPr="009D36F8" w:rsidRDefault="005A7819" w:rsidP="009D36F8">
      <w:pPr>
        <w:pStyle w:val="VAFigureCaption"/>
        <w:jc w:val="both"/>
        <w:rPr>
          <w:rFonts w:ascii="Arial" w:hAnsi="Arial" w:cs="Arial"/>
          <w:b/>
          <w:sz w:val="17"/>
          <w:szCs w:val="17"/>
        </w:rPr>
      </w:pPr>
      <w:r w:rsidRPr="009D36F8">
        <w:rPr>
          <w:rFonts w:ascii="Arial" w:hAnsi="Arial" w:cs="Arial"/>
          <w:b/>
          <w:sz w:val="17"/>
          <w:szCs w:val="17"/>
        </w:rPr>
        <w:t>Nitrogen Porosimetry and SEM</w:t>
      </w:r>
    </w:p>
    <w:bookmarkEnd w:id="11"/>
    <w:p w:rsidR="00A91B7F" w:rsidRPr="009D36F8" w:rsidRDefault="00274ED9" w:rsidP="009D36F8">
      <w:pPr>
        <w:jc w:val="both"/>
        <w:rPr>
          <w:rFonts w:ascii="Arial" w:hAnsi="Arial" w:cs="Arial"/>
          <w:sz w:val="17"/>
          <w:szCs w:val="17"/>
          <w:lang w:val="en-GB"/>
        </w:rPr>
      </w:pPr>
      <w:r w:rsidRPr="009D36F8">
        <w:rPr>
          <w:rFonts w:ascii="Arial" w:hAnsi="Arial" w:cs="Arial"/>
          <w:kern w:val="20"/>
          <w:sz w:val="17"/>
          <w:szCs w:val="17"/>
          <w:lang w:val="en-GB"/>
        </w:rPr>
        <w:t>The BET surface area, pore width and pore volume of expanded HACS (</w:t>
      </w:r>
      <w:r w:rsidRPr="009D36F8">
        <w:rPr>
          <w:rFonts w:ascii="Arial" w:hAnsi="Arial" w:cs="Arial"/>
          <w:b/>
          <w:bCs/>
          <w:kern w:val="20"/>
          <w:sz w:val="17"/>
          <w:szCs w:val="17"/>
          <w:lang w:val="en-GB"/>
        </w:rPr>
        <w:t>4a</w:t>
      </w:r>
      <w:r w:rsidRPr="009D36F8">
        <w:rPr>
          <w:rFonts w:ascii="Arial" w:hAnsi="Arial" w:cs="Arial"/>
          <w:kern w:val="20"/>
          <w:sz w:val="17"/>
          <w:szCs w:val="17"/>
          <w:lang w:val="en-GB"/>
        </w:rPr>
        <w:t>) and its subsequent Fe-NHC modified form, (</w:t>
      </w:r>
      <w:r w:rsidRPr="009D36F8">
        <w:rPr>
          <w:rFonts w:ascii="Arial" w:hAnsi="Arial" w:cs="Arial"/>
          <w:b/>
          <w:bCs/>
          <w:kern w:val="20"/>
          <w:sz w:val="17"/>
          <w:szCs w:val="17"/>
          <w:lang w:val="en-GB"/>
        </w:rPr>
        <w:t>1a</w:t>
      </w:r>
      <w:r w:rsidRPr="009D36F8">
        <w:rPr>
          <w:rFonts w:ascii="Arial" w:hAnsi="Arial" w:cs="Arial"/>
          <w:kern w:val="20"/>
          <w:sz w:val="17"/>
          <w:szCs w:val="17"/>
          <w:lang w:val="en-GB"/>
        </w:rPr>
        <w:t>) were determined using nitrogen adsorption porosimetry (see Table 1. in ESI). On modiﬁcation of expanded HACS (</w:t>
      </w:r>
      <w:r w:rsidRPr="009D36F8">
        <w:rPr>
          <w:rFonts w:ascii="Arial" w:hAnsi="Arial" w:cs="Arial"/>
          <w:b/>
          <w:bCs/>
          <w:kern w:val="20"/>
          <w:sz w:val="17"/>
          <w:szCs w:val="17"/>
          <w:lang w:val="en-GB"/>
        </w:rPr>
        <w:t>4a</w:t>
      </w:r>
      <w:r w:rsidRPr="009D36F8">
        <w:rPr>
          <w:rFonts w:ascii="Arial" w:hAnsi="Arial" w:cs="Arial"/>
          <w:kern w:val="20"/>
          <w:sz w:val="17"/>
          <w:szCs w:val="17"/>
          <w:lang w:val="en-GB"/>
        </w:rPr>
        <w:t>) through to the desired Fe-NHC (</w:t>
      </w:r>
      <w:r w:rsidRPr="009D36F8">
        <w:rPr>
          <w:rFonts w:ascii="Arial" w:hAnsi="Arial" w:cs="Arial"/>
          <w:b/>
          <w:bCs/>
          <w:kern w:val="20"/>
          <w:sz w:val="17"/>
          <w:szCs w:val="17"/>
          <w:lang w:val="en-GB"/>
        </w:rPr>
        <w:t>1a</w:t>
      </w:r>
      <w:r w:rsidRPr="009D36F8">
        <w:rPr>
          <w:rFonts w:ascii="Arial" w:hAnsi="Arial" w:cs="Arial"/>
          <w:kern w:val="20"/>
          <w:sz w:val="17"/>
          <w:szCs w:val="17"/>
          <w:lang w:val="en-GB"/>
        </w:rPr>
        <w:t>) the BET surface area decreased: 186.7 m</w:t>
      </w:r>
      <w:r w:rsidRPr="009D36F8">
        <w:rPr>
          <w:rFonts w:ascii="Arial" w:hAnsi="Arial" w:cs="Arial"/>
          <w:kern w:val="20"/>
          <w:sz w:val="17"/>
          <w:szCs w:val="17"/>
          <w:vertAlign w:val="superscript"/>
          <w:lang w:val="en-GB"/>
        </w:rPr>
        <w:t>2</w:t>
      </w:r>
      <w:r w:rsidRPr="009D36F8">
        <w:rPr>
          <w:rFonts w:ascii="Arial" w:hAnsi="Arial" w:cs="Arial"/>
          <w:kern w:val="20"/>
          <w:sz w:val="17"/>
          <w:szCs w:val="17"/>
          <w:lang w:val="en-GB"/>
        </w:rPr>
        <w:t>/g (</w:t>
      </w:r>
      <w:r w:rsidRPr="009D36F8">
        <w:rPr>
          <w:rFonts w:ascii="Arial" w:hAnsi="Arial" w:cs="Arial"/>
          <w:b/>
          <w:bCs/>
          <w:kern w:val="20"/>
          <w:sz w:val="17"/>
          <w:szCs w:val="17"/>
          <w:lang w:val="en-GB"/>
        </w:rPr>
        <w:t>4a</w:t>
      </w:r>
      <w:r w:rsidRPr="009D36F8">
        <w:rPr>
          <w:rFonts w:ascii="Arial" w:hAnsi="Arial" w:cs="Arial"/>
          <w:kern w:val="20"/>
          <w:sz w:val="17"/>
          <w:szCs w:val="17"/>
          <w:lang w:val="en-GB"/>
        </w:rPr>
        <w:t>); and; 135.5 m</w:t>
      </w:r>
      <w:r w:rsidRPr="009D36F8">
        <w:rPr>
          <w:rFonts w:ascii="Arial" w:hAnsi="Arial" w:cs="Arial"/>
          <w:kern w:val="20"/>
          <w:sz w:val="17"/>
          <w:szCs w:val="17"/>
          <w:vertAlign w:val="superscript"/>
          <w:lang w:val="en-GB"/>
        </w:rPr>
        <w:t>2</w:t>
      </w:r>
      <w:r w:rsidRPr="009D36F8">
        <w:rPr>
          <w:rFonts w:ascii="Arial" w:hAnsi="Arial" w:cs="Arial"/>
          <w:kern w:val="20"/>
          <w:sz w:val="17"/>
          <w:szCs w:val="17"/>
          <w:lang w:val="en-GB"/>
        </w:rPr>
        <w:t>/g (</w:t>
      </w:r>
      <w:r w:rsidRPr="009D36F8">
        <w:rPr>
          <w:rFonts w:ascii="Arial" w:hAnsi="Arial" w:cs="Arial"/>
          <w:b/>
          <w:bCs/>
          <w:kern w:val="20"/>
          <w:sz w:val="17"/>
          <w:szCs w:val="17"/>
          <w:lang w:val="en-GB"/>
        </w:rPr>
        <w:t>1a</w:t>
      </w:r>
      <w:r w:rsidRPr="009D36F8">
        <w:rPr>
          <w:rFonts w:ascii="Arial" w:hAnsi="Arial" w:cs="Arial"/>
          <w:kern w:val="20"/>
          <w:sz w:val="17"/>
          <w:szCs w:val="17"/>
          <w:lang w:val="en-GB"/>
        </w:rPr>
        <w:t>). The subsequent decrease in surface area and pore volume may be explained by possible blocking and ﬁlling of the porous structure both by the ligand and importantly iron. The pore size distribution shows a broad peak within the mesoporous region (2-50 nm).</w:t>
      </w:r>
      <w:r w:rsidR="000A6CC3" w:rsidRPr="000A6CC3">
        <w:rPr>
          <w:rFonts w:ascii="Arial" w:hAnsi="Arial" w:cs="Arial"/>
          <w:sz w:val="17"/>
          <w:szCs w:val="17"/>
          <w:vertAlign w:val="superscript"/>
        </w:rPr>
        <w:t xml:space="preserve"> </w:t>
      </w:r>
      <w:r w:rsidR="000A6CC3">
        <w:rPr>
          <w:rFonts w:ascii="Arial" w:hAnsi="Arial" w:cs="Arial"/>
          <w:sz w:val="17"/>
          <w:szCs w:val="17"/>
          <w:vertAlign w:val="superscript"/>
        </w:rPr>
        <w:t>[</w:t>
      </w:r>
      <w:r w:rsidRPr="009D36F8">
        <w:rPr>
          <w:rFonts w:ascii="Arial" w:hAnsi="Arial" w:cs="Arial"/>
          <w:kern w:val="20"/>
          <w:sz w:val="17"/>
          <w:szCs w:val="17"/>
          <w:lang w:val="en-GB"/>
        </w:rPr>
        <w:fldChar w:fldCharType="begin" w:fldLock="1"/>
      </w:r>
      <w:r w:rsidR="006F0CF4">
        <w:rPr>
          <w:rFonts w:ascii="Arial" w:hAnsi="Arial" w:cs="Arial"/>
          <w:kern w:val="20"/>
          <w:sz w:val="17"/>
          <w:szCs w:val="17"/>
          <w:lang w:val="en-GB"/>
        </w:rPr>
        <w:instrText>ADDIN CSL_CITATION { "citationItems" : [ { "id" : "ITEM-1", "itemData" : { "DOI" : "10.1016/j.polymer.2008.06.020", "ISBN" : "0032-3861", "ISSN" : "00323861", "abstract" : "Polymer brushes provide an exceptional route to surface functionalization due to their chemical and mechanical robustness, lack of large-area defects, and high density of functional groups. In spite of these benefits, the synthetic difficulty and complex surface structure associated with polymer brushes have hindered their utilization for constructing multifunctional, patterned surfaces. In this contribution we describe the use of a rapid and highly efficient polymer brush post-functionalization technique as a facile method for controlling surface functionality of polymer brushes. Poly(2-hydroxyethyl methacrylate) (PHEMA) brushes are post-functionalized via activation with N,N\u2032-disuccinimidyl carbonate (DSC) and subsequent coupling to molecules containing \u03b1-amine moieties. This post-functionalization effectively tailors surface energy resulting in water contact angles ranging from 40\u00b0 to 100\u00b0 using different conjugate molecules. Furthermore, the solvent tolerance, insensitivity to reactant concentration, and rapid reaction time of the aminolysis reaction enable surface energy patterning of the polymer brushes through the use of \"reactive\" soft lithography. Finally, these surface energy patterns could be \"developed\" by exposure to gold nanoparticle solutions to yield surfaces with patterned nanoparticle density.", "author" : [ { "dropping-particle" : "", "family" : "Diamanti", "given" : "Steve", "non-dropping-particle" : "", "parse-names" : false, "suffix" : "" }, { "dropping-particle" : "", "family" : "Arifuzzaman", "given" : "Shafi", "non-dropping-particle" : "", "parse-names" : false, "suffix" : "" }, { "dropping-particle" : "", "family" : "Elsen", "given" : "Andrea", "non-dropping-particle" : "", "parse-names" : false, "suffix" : "" }, { "dropping-particle" : "", "family" : "Genzer", "given" : "Jan", "non-dropping-particle" : "", "parse-names" : false, "suffix" : "" }, { "dropping-particle" : "", "family" : "Vaia", "given" : "Richard a.", "non-dropping-particle" : "", "parse-names" : false, "suffix" : "" } ], "container-title" : "Polymer", "id" : "ITEM-1", "issue" : "17", "issued" : { "date-parts" : [ [ "2008" ] ] }, "page" : "3770-3779", "title" : "Reactive patterning via post-functionalization of polymer brushes utilizing disuccinimidyl carbonate activation to couple primary amines", "type" : "article-journal", "volume" : "49" }, "uris" : [ "http://www.mendeley.com/documents/?uuid=91cef914-6273-4f4e-89c2-eded0338fa7a" ] } ], "mendeley" : { "formattedCitation" : "&lt;sup&gt;33&lt;/sup&gt;", "plainTextFormattedCitation" : "33", "previouslyFormattedCitation" : "&lt;sup&gt;33&lt;/sup&gt;" }, "properties" : { "noteIndex" : 0 }, "schema" : "https://github.com/citation-style-language/schema/raw/master/csl-citation.json" }</w:instrText>
      </w:r>
      <w:r w:rsidRPr="009D36F8">
        <w:rPr>
          <w:rFonts w:ascii="Arial" w:hAnsi="Arial" w:cs="Arial"/>
          <w:kern w:val="20"/>
          <w:sz w:val="17"/>
          <w:szCs w:val="17"/>
          <w:lang w:val="en-GB"/>
        </w:rPr>
        <w:fldChar w:fldCharType="separate"/>
      </w:r>
      <w:r w:rsidR="00226E82" w:rsidRPr="009D36F8">
        <w:rPr>
          <w:rFonts w:ascii="Arial" w:hAnsi="Arial" w:cs="Arial"/>
          <w:noProof/>
          <w:kern w:val="20"/>
          <w:sz w:val="17"/>
          <w:szCs w:val="17"/>
          <w:vertAlign w:val="superscript"/>
          <w:lang w:val="en-GB"/>
        </w:rPr>
        <w:t>33</w:t>
      </w:r>
      <w:r w:rsidRPr="009D36F8">
        <w:rPr>
          <w:rFonts w:ascii="Arial" w:hAnsi="Arial" w:cs="Arial"/>
          <w:kern w:val="20"/>
          <w:sz w:val="17"/>
          <w:szCs w:val="17"/>
          <w:lang w:val="en-GB"/>
        </w:rPr>
        <w:fldChar w:fldCharType="end"/>
      </w:r>
      <w:r w:rsidR="000A6CC3" w:rsidRPr="00FA0F85">
        <w:rPr>
          <w:rFonts w:ascii="Arial" w:hAnsi="Arial" w:cs="Arial"/>
          <w:sz w:val="17"/>
          <w:szCs w:val="17"/>
          <w:vertAlign w:val="superscript"/>
        </w:rPr>
        <w:t>]</w:t>
      </w:r>
      <w:r w:rsidRPr="009D36F8">
        <w:rPr>
          <w:rFonts w:ascii="Arial" w:hAnsi="Arial" w:cs="Arial"/>
          <w:kern w:val="20"/>
          <w:sz w:val="17"/>
          <w:szCs w:val="17"/>
          <w:lang w:val="en-GB"/>
        </w:rPr>
        <w:t xml:space="preserve"> The BET surface area of Starbon™ 350 also shows a corresponding decrease with modification, 332 m</w:t>
      </w:r>
      <w:r w:rsidRPr="009D36F8">
        <w:rPr>
          <w:rFonts w:ascii="Arial" w:hAnsi="Arial" w:cs="Arial"/>
          <w:kern w:val="20"/>
          <w:sz w:val="17"/>
          <w:szCs w:val="17"/>
          <w:vertAlign w:val="superscript"/>
          <w:lang w:val="en-GB"/>
        </w:rPr>
        <w:t>2</w:t>
      </w:r>
      <w:r w:rsidRPr="009D36F8">
        <w:rPr>
          <w:rFonts w:ascii="Arial" w:hAnsi="Arial" w:cs="Arial"/>
          <w:kern w:val="20"/>
          <w:sz w:val="17"/>
          <w:szCs w:val="17"/>
          <w:lang w:val="en-GB"/>
        </w:rPr>
        <w:t>/g (</w:t>
      </w:r>
      <w:r w:rsidRPr="009D36F8">
        <w:rPr>
          <w:rFonts w:ascii="Arial" w:hAnsi="Arial" w:cs="Arial"/>
          <w:b/>
          <w:bCs/>
          <w:kern w:val="20"/>
          <w:sz w:val="17"/>
          <w:szCs w:val="17"/>
          <w:lang w:val="en-GB"/>
        </w:rPr>
        <w:t>4b</w:t>
      </w:r>
      <w:r w:rsidRPr="009D36F8">
        <w:rPr>
          <w:rFonts w:ascii="Arial" w:hAnsi="Arial" w:cs="Arial"/>
          <w:kern w:val="20"/>
          <w:sz w:val="17"/>
          <w:szCs w:val="17"/>
          <w:lang w:val="en-GB"/>
        </w:rPr>
        <w:t>) to 138 m</w:t>
      </w:r>
      <w:r w:rsidRPr="009D36F8">
        <w:rPr>
          <w:rFonts w:ascii="Arial" w:hAnsi="Arial" w:cs="Arial"/>
          <w:kern w:val="20"/>
          <w:sz w:val="17"/>
          <w:szCs w:val="17"/>
          <w:vertAlign w:val="superscript"/>
          <w:lang w:val="en-GB"/>
        </w:rPr>
        <w:t>2</w:t>
      </w:r>
      <w:r w:rsidRPr="009D36F8">
        <w:rPr>
          <w:rFonts w:ascii="Arial" w:hAnsi="Arial" w:cs="Arial"/>
          <w:kern w:val="20"/>
          <w:sz w:val="17"/>
          <w:szCs w:val="17"/>
          <w:lang w:val="en-GB"/>
        </w:rPr>
        <w:t>/g (</w:t>
      </w:r>
      <w:r w:rsidRPr="009D36F8">
        <w:rPr>
          <w:rFonts w:ascii="Arial" w:hAnsi="Arial" w:cs="Arial"/>
          <w:b/>
          <w:bCs/>
          <w:kern w:val="20"/>
          <w:sz w:val="17"/>
          <w:szCs w:val="17"/>
          <w:lang w:val="en-GB"/>
        </w:rPr>
        <w:t>1b</w:t>
      </w:r>
      <w:r w:rsidRPr="009D36F8">
        <w:rPr>
          <w:rFonts w:ascii="Arial" w:hAnsi="Arial" w:cs="Arial"/>
          <w:kern w:val="20"/>
          <w:sz w:val="17"/>
          <w:szCs w:val="17"/>
          <w:lang w:val="en-GB"/>
        </w:rPr>
        <w:t>). These data prove that activation of the expanded HACS, grafting of the ligand and coordination of iron maintains porosity with signiﬁcant retention of mesopores.</w:t>
      </w:r>
      <w:r w:rsidR="00A91B7F" w:rsidRPr="009D36F8">
        <w:rPr>
          <w:rFonts w:ascii="Arial" w:hAnsi="Arial" w:cs="Arial"/>
          <w:sz w:val="17"/>
          <w:szCs w:val="17"/>
          <w:lang w:val="en-GB"/>
        </w:rPr>
        <w:t xml:space="preserve">    </w:t>
      </w:r>
    </w:p>
    <w:p w:rsidR="005A7819" w:rsidRPr="009D36F8" w:rsidRDefault="00274ED9" w:rsidP="009D36F8">
      <w:pPr>
        <w:pStyle w:val="VAFigureCaption"/>
        <w:jc w:val="both"/>
        <w:rPr>
          <w:rFonts w:ascii="Arial" w:hAnsi="Arial" w:cs="Arial"/>
        </w:rPr>
      </w:pPr>
      <w:r w:rsidRPr="009D36F8">
        <w:rPr>
          <w:rFonts w:ascii="Arial" w:hAnsi="Arial" w:cs="Arial"/>
          <w:sz w:val="17"/>
          <w:szCs w:val="17"/>
        </w:rPr>
        <w:t>To further investigate changes in surface structure (topography) and porosity, SEM (figure 11) was performed on expanded HACS (</w:t>
      </w:r>
      <w:r w:rsidRPr="009D36F8">
        <w:rPr>
          <w:rFonts w:ascii="Arial" w:hAnsi="Arial" w:cs="Arial"/>
          <w:b/>
          <w:sz w:val="17"/>
          <w:szCs w:val="17"/>
        </w:rPr>
        <w:t>4a</w:t>
      </w:r>
      <w:r w:rsidRPr="009D36F8">
        <w:rPr>
          <w:rFonts w:ascii="Arial" w:hAnsi="Arial" w:cs="Arial"/>
          <w:sz w:val="17"/>
          <w:szCs w:val="17"/>
        </w:rPr>
        <w:t>), ligand immobilized HACS (</w:t>
      </w:r>
      <w:r w:rsidRPr="009D36F8">
        <w:rPr>
          <w:rFonts w:ascii="Arial" w:hAnsi="Arial" w:cs="Arial"/>
          <w:b/>
          <w:sz w:val="17"/>
          <w:szCs w:val="17"/>
        </w:rPr>
        <w:t>13a</w:t>
      </w:r>
      <w:r w:rsidRPr="009D36F8">
        <w:rPr>
          <w:rFonts w:ascii="Arial" w:hAnsi="Arial" w:cs="Arial"/>
          <w:sz w:val="17"/>
          <w:szCs w:val="17"/>
        </w:rPr>
        <w:t>) and Fe-NHC catalyst (</w:t>
      </w:r>
      <w:r w:rsidRPr="009D36F8">
        <w:rPr>
          <w:rFonts w:ascii="Arial" w:hAnsi="Arial" w:cs="Arial"/>
          <w:b/>
          <w:sz w:val="17"/>
          <w:szCs w:val="17"/>
        </w:rPr>
        <w:t>1a</w:t>
      </w:r>
      <w:r w:rsidRPr="009D36F8">
        <w:rPr>
          <w:rFonts w:ascii="Arial" w:hAnsi="Arial" w:cs="Arial"/>
          <w:sz w:val="17"/>
          <w:szCs w:val="17"/>
        </w:rPr>
        <w:t>). Although, the images reveal limited information it can be seen that the extent of pitting and mesh-like network (surrogate for porosity) decreases on the surface from (</w:t>
      </w:r>
      <w:r w:rsidRPr="009D36F8">
        <w:rPr>
          <w:rFonts w:ascii="Arial" w:hAnsi="Arial" w:cs="Arial"/>
          <w:b/>
          <w:sz w:val="17"/>
          <w:szCs w:val="17"/>
        </w:rPr>
        <w:t>4a</w:t>
      </w:r>
      <w:r w:rsidRPr="009D36F8">
        <w:rPr>
          <w:rFonts w:ascii="Arial" w:hAnsi="Arial" w:cs="Arial"/>
          <w:sz w:val="17"/>
          <w:szCs w:val="17"/>
        </w:rPr>
        <w:t>) to (</w:t>
      </w:r>
      <w:r w:rsidRPr="009D36F8">
        <w:rPr>
          <w:rFonts w:ascii="Arial" w:hAnsi="Arial" w:cs="Arial"/>
          <w:b/>
          <w:sz w:val="17"/>
          <w:szCs w:val="17"/>
        </w:rPr>
        <w:t>1a</w:t>
      </w:r>
      <w:r w:rsidRPr="009D36F8">
        <w:rPr>
          <w:rFonts w:ascii="Arial" w:hAnsi="Arial" w:cs="Arial"/>
          <w:sz w:val="17"/>
          <w:szCs w:val="17"/>
        </w:rPr>
        <w:t xml:space="preserve">) which may also be related to the corresponding decrease in BET surface area discussed </w:t>
      </w:r>
      <w:bookmarkStart w:id="13" w:name="_Hlk483879633"/>
      <w:r w:rsidRPr="009D36F8">
        <w:rPr>
          <w:rFonts w:ascii="Arial" w:hAnsi="Arial" w:cs="Arial"/>
          <w:sz w:val="17"/>
          <w:szCs w:val="17"/>
        </w:rPr>
        <w:t>earlier</w:t>
      </w:r>
      <w:bookmarkEnd w:id="13"/>
      <w:r w:rsidRPr="009D36F8">
        <w:rPr>
          <w:rFonts w:ascii="Arial" w:hAnsi="Arial" w:cs="Arial"/>
          <w:sz w:val="17"/>
          <w:szCs w:val="17"/>
        </w:rPr>
        <w:t>. Similarly, figure 12 indicates that Starbon™ 350 support (</w:t>
      </w:r>
      <w:r w:rsidRPr="009D36F8">
        <w:rPr>
          <w:rFonts w:ascii="Arial" w:hAnsi="Arial" w:cs="Arial"/>
          <w:b/>
          <w:sz w:val="17"/>
          <w:szCs w:val="17"/>
        </w:rPr>
        <w:t>4b</w:t>
      </w:r>
      <w:r w:rsidRPr="009D36F8">
        <w:rPr>
          <w:rFonts w:ascii="Arial" w:hAnsi="Arial" w:cs="Arial"/>
          <w:sz w:val="17"/>
          <w:szCs w:val="17"/>
        </w:rPr>
        <w:t>) also contains a network of pores and that the porosity is retained during modification process</w:t>
      </w:r>
      <w:r w:rsidRPr="009D36F8">
        <w:rPr>
          <w:rFonts w:ascii="Arial" w:hAnsi="Arial" w:cs="Arial"/>
        </w:rPr>
        <w:t>.</w:t>
      </w:r>
    </w:p>
    <w:p w:rsidR="00274ED9" w:rsidRPr="00274ED9" w:rsidRDefault="00274ED9" w:rsidP="00274ED9">
      <w:pPr>
        <w:rPr>
          <w:lang w:val="en-GB"/>
        </w:rPr>
      </w:pPr>
    </w:p>
    <w:p w:rsidR="00274ED9" w:rsidRDefault="00274ED9" w:rsidP="004B4912">
      <w:pPr>
        <w:pStyle w:val="VAFigure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9D36F8" w:rsidRDefault="009D36F8" w:rsidP="00274ED9">
      <w:pPr>
        <w:pStyle w:val="Caption"/>
      </w:pPr>
    </w:p>
    <w:p w:rsidR="00274ED9" w:rsidRPr="009D36F8" w:rsidRDefault="00274ED9" w:rsidP="00274ED9">
      <w:pPr>
        <w:pStyle w:val="Caption"/>
        <w:rPr>
          <w:rFonts w:ascii="Arial" w:hAnsi="Arial" w:cs="Arial"/>
        </w:rPr>
      </w:pPr>
      <w:r w:rsidRPr="009D36F8">
        <w:rPr>
          <w:rFonts w:ascii="Arial" w:hAnsi="Arial" w:cs="Arial"/>
        </w:rPr>
        <w:t>Figure 11.  SEM micrographs of (A) expanded HACS (</w:t>
      </w:r>
      <w:r w:rsidRPr="009D36F8">
        <w:rPr>
          <w:rFonts w:ascii="Arial" w:hAnsi="Arial" w:cs="Arial"/>
          <w:b/>
        </w:rPr>
        <w:t>4a</w:t>
      </w:r>
      <w:r w:rsidRPr="009D36F8">
        <w:rPr>
          <w:rFonts w:ascii="Arial" w:hAnsi="Arial" w:cs="Arial"/>
        </w:rPr>
        <w:t>) (B) Ligand grafted expanded HACS (</w:t>
      </w:r>
      <w:r w:rsidRPr="009D36F8">
        <w:rPr>
          <w:rFonts w:ascii="Arial" w:hAnsi="Arial" w:cs="Arial"/>
          <w:b/>
        </w:rPr>
        <w:t>13a</w:t>
      </w:r>
      <w:r w:rsidRPr="009D36F8">
        <w:rPr>
          <w:rFonts w:ascii="Arial" w:hAnsi="Arial" w:cs="Arial"/>
        </w:rPr>
        <w:t>) and (C) Fe-NHC expanded HACS (</w:t>
      </w:r>
      <w:r w:rsidRPr="009D36F8">
        <w:rPr>
          <w:rFonts w:ascii="Arial" w:hAnsi="Arial" w:cs="Arial"/>
          <w:b/>
        </w:rPr>
        <w:t>1a</w:t>
      </w:r>
      <w:r w:rsidRPr="009D36F8">
        <w:rPr>
          <w:rFonts w:ascii="Arial" w:hAnsi="Arial" w:cs="Arial"/>
        </w:rPr>
        <w:t>).</w:t>
      </w:r>
    </w:p>
    <w:p w:rsidR="00274ED9" w:rsidRPr="00274ED9" w:rsidRDefault="00274ED9" w:rsidP="00274ED9">
      <w:pPr>
        <w:rPr>
          <w:lang w:val="en-GB"/>
        </w:rPr>
      </w:pPr>
      <w:r>
        <w:rPr>
          <w:noProof/>
          <w:w w:val="108"/>
          <w:sz w:val="18"/>
          <w:szCs w:val="18"/>
          <w:lang w:val="en-GB" w:eastAsia="en-GB"/>
        </w:rPr>
        <w:drawing>
          <wp:anchor distT="0" distB="0" distL="114300" distR="114300" simplePos="0" relativeHeight="251654144" behindDoc="0" locked="0" layoutInCell="1" allowOverlap="1" wp14:anchorId="7853D9CF" wp14:editId="43D7E484">
            <wp:simplePos x="0" y="0"/>
            <wp:positionH relativeFrom="column">
              <wp:posOffset>0</wp:posOffset>
            </wp:positionH>
            <wp:positionV relativeFrom="paragraph">
              <wp:posOffset>295275</wp:posOffset>
            </wp:positionV>
            <wp:extent cx="2609215" cy="2188845"/>
            <wp:effectExtent l="0" t="0" r="635" b="190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215" cy="2188845"/>
                    </a:xfrm>
                    <a:prstGeom prst="rect">
                      <a:avLst/>
                    </a:prstGeom>
                    <a:noFill/>
                  </pic:spPr>
                </pic:pic>
              </a:graphicData>
            </a:graphic>
            <wp14:sizeRelH relativeFrom="page">
              <wp14:pctWidth>0</wp14:pctWidth>
            </wp14:sizeRelH>
            <wp14:sizeRelV relativeFrom="page">
              <wp14:pctHeight>0</wp14:pctHeight>
            </wp14:sizeRelV>
          </wp:anchor>
        </w:drawing>
      </w:r>
    </w:p>
    <w:p w:rsidR="00274ED9" w:rsidRPr="009D36F8" w:rsidRDefault="00274ED9" w:rsidP="00274ED9">
      <w:pPr>
        <w:pStyle w:val="Caption"/>
        <w:rPr>
          <w:rFonts w:ascii="Arial" w:hAnsi="Arial" w:cs="Arial"/>
          <w:b/>
          <w:bCs w:val="0"/>
          <w:sz w:val="19"/>
          <w:szCs w:val="19"/>
        </w:rPr>
      </w:pPr>
      <w:r w:rsidRPr="009D36F8">
        <w:rPr>
          <w:rFonts w:ascii="Arial" w:hAnsi="Arial" w:cs="Arial"/>
        </w:rPr>
        <w:t>Figure 12.  SEM micrographs of (1) Starbon 350 (</w:t>
      </w:r>
      <w:r w:rsidRPr="009D36F8">
        <w:rPr>
          <w:rFonts w:ascii="Arial" w:hAnsi="Arial" w:cs="Arial"/>
          <w:b/>
        </w:rPr>
        <w:t>4b</w:t>
      </w:r>
      <w:r w:rsidRPr="009D36F8">
        <w:rPr>
          <w:rFonts w:ascii="Arial" w:hAnsi="Arial" w:cs="Arial"/>
        </w:rPr>
        <w:t>), (2) Ligand grafted Starbon 350 (</w:t>
      </w:r>
      <w:r w:rsidRPr="009D36F8">
        <w:rPr>
          <w:rFonts w:ascii="Arial" w:hAnsi="Arial" w:cs="Arial"/>
          <w:b/>
        </w:rPr>
        <w:t>13b</w:t>
      </w:r>
      <w:r w:rsidRPr="009D36F8">
        <w:rPr>
          <w:rFonts w:ascii="Arial" w:hAnsi="Arial" w:cs="Arial"/>
        </w:rPr>
        <w:t>) and (3) Fe-NHC Starbon 350 (</w:t>
      </w:r>
      <w:r w:rsidRPr="009D36F8">
        <w:rPr>
          <w:rFonts w:ascii="Arial" w:hAnsi="Arial" w:cs="Arial"/>
          <w:b/>
        </w:rPr>
        <w:t>1b</w:t>
      </w:r>
      <w:r w:rsidRPr="009D36F8">
        <w:rPr>
          <w:rFonts w:ascii="Arial" w:hAnsi="Arial" w:cs="Arial"/>
        </w:rPr>
        <w:t>).</w:t>
      </w:r>
    </w:p>
    <w:p w:rsidR="005A7819" w:rsidRPr="009D36F8" w:rsidRDefault="005A7819" w:rsidP="009D36F8">
      <w:pPr>
        <w:pStyle w:val="VAFigureCaption"/>
        <w:jc w:val="both"/>
        <w:rPr>
          <w:rFonts w:ascii="Arial" w:hAnsi="Arial" w:cs="Arial"/>
          <w:b/>
          <w:sz w:val="17"/>
          <w:szCs w:val="17"/>
        </w:rPr>
      </w:pPr>
      <w:r w:rsidRPr="009D36F8">
        <w:rPr>
          <w:rFonts w:ascii="Arial" w:hAnsi="Arial" w:cs="Arial"/>
          <w:b/>
          <w:sz w:val="17"/>
          <w:szCs w:val="17"/>
        </w:rPr>
        <w:t>Catalytic activity: Fructose (2) to HMF (3) conversion</w:t>
      </w:r>
    </w:p>
    <w:p w:rsidR="00896B0C" w:rsidRPr="009D36F8" w:rsidRDefault="00896B0C" w:rsidP="009D36F8">
      <w:pPr>
        <w:pStyle w:val="VAFigureCaption"/>
        <w:jc w:val="both"/>
        <w:rPr>
          <w:rFonts w:ascii="Arial" w:hAnsi="Arial" w:cs="Arial"/>
          <w:sz w:val="17"/>
          <w:szCs w:val="17"/>
        </w:rPr>
      </w:pPr>
      <w:r w:rsidRPr="009D36F8">
        <w:rPr>
          <w:rFonts w:ascii="Arial" w:hAnsi="Arial" w:cs="Arial"/>
          <w:sz w:val="17"/>
          <w:szCs w:val="17"/>
        </w:rPr>
        <w:t>Initially, a series of control experiments were undertaken in the   absence of fructose (</w:t>
      </w:r>
      <w:r w:rsidRPr="009D36F8">
        <w:rPr>
          <w:rFonts w:ascii="Arial" w:hAnsi="Arial" w:cs="Arial"/>
          <w:b/>
          <w:sz w:val="17"/>
          <w:szCs w:val="17"/>
        </w:rPr>
        <w:t>2</w:t>
      </w:r>
      <w:r w:rsidRPr="009D36F8">
        <w:rPr>
          <w:rFonts w:ascii="Arial" w:hAnsi="Arial" w:cs="Arial"/>
          <w:sz w:val="17"/>
          <w:szCs w:val="17"/>
        </w:rPr>
        <w:t xml:space="preserve">), </w:t>
      </w:r>
      <w:r w:rsidRPr="009D36F8">
        <w:rPr>
          <w:rFonts w:ascii="Arial" w:hAnsi="Arial" w:cs="Arial"/>
          <w:i/>
          <w:sz w:val="17"/>
          <w:szCs w:val="17"/>
        </w:rPr>
        <w:t>i.e</w:t>
      </w:r>
      <w:r w:rsidRPr="009D36F8">
        <w:rPr>
          <w:rFonts w:ascii="Arial" w:hAnsi="Arial" w:cs="Arial"/>
          <w:sz w:val="17"/>
          <w:szCs w:val="17"/>
        </w:rPr>
        <w:t>., DMSO-</w:t>
      </w:r>
      <w:r w:rsidRPr="009D36F8">
        <w:rPr>
          <w:rFonts w:ascii="Arial" w:hAnsi="Arial" w:cs="Arial"/>
          <w:i/>
          <w:iCs/>
          <w:sz w:val="17"/>
          <w:szCs w:val="17"/>
        </w:rPr>
        <w:t>d</w:t>
      </w:r>
      <w:r w:rsidRPr="009D36F8">
        <w:rPr>
          <w:rFonts w:ascii="Arial" w:hAnsi="Arial" w:cs="Arial"/>
          <w:sz w:val="17"/>
          <w:szCs w:val="17"/>
          <w:vertAlign w:val="subscript"/>
        </w:rPr>
        <w:t>6</w:t>
      </w:r>
      <w:r w:rsidRPr="009D36F8">
        <w:rPr>
          <w:rFonts w:ascii="Arial" w:hAnsi="Arial" w:cs="Arial"/>
          <w:sz w:val="17"/>
          <w:szCs w:val="17"/>
        </w:rPr>
        <w:t xml:space="preserve"> and Fe-NHC catalyst (</w:t>
      </w:r>
      <w:r w:rsidRPr="009D36F8">
        <w:rPr>
          <w:rFonts w:ascii="Arial" w:hAnsi="Arial" w:cs="Arial"/>
          <w:b/>
          <w:sz w:val="17"/>
          <w:szCs w:val="17"/>
        </w:rPr>
        <w:t>1</w:t>
      </w:r>
      <w:r w:rsidRPr="009D36F8">
        <w:rPr>
          <w:rFonts w:ascii="Arial" w:hAnsi="Arial" w:cs="Arial"/>
          <w:sz w:val="17"/>
          <w:szCs w:val="17"/>
        </w:rPr>
        <w:t>), in order to conﬁrm the carbohydrate (starch) support was itself not acting as a sacriﬁcial or competing substrate with respect to fructose and to investigate iron leaching. However, no signiﬁcant change was observed. The ﬁltrate was analysed by ICP-MS to reveal negligible trace of iron in solution (</w:t>
      </w:r>
      <w:r w:rsidR="005617E8">
        <w:rPr>
          <w:rFonts w:ascii="Arial" w:hAnsi="Arial" w:cs="Arial"/>
          <w:sz w:val="17"/>
          <w:szCs w:val="17"/>
        </w:rPr>
        <w:t>79.49 ppb</w:t>
      </w:r>
      <w:r w:rsidRPr="009D36F8">
        <w:rPr>
          <w:rFonts w:ascii="Arial" w:hAnsi="Arial" w:cs="Arial"/>
          <w:sz w:val="17"/>
          <w:szCs w:val="17"/>
        </w:rPr>
        <w:t>) which may be due to surface trapping of residual iron(III) chloride and/or iron oxide. Nevertheless, it can be assumed that the Fe-NHC catalyst (</w:t>
      </w:r>
      <w:r w:rsidRPr="009D36F8">
        <w:rPr>
          <w:rFonts w:ascii="Arial" w:hAnsi="Arial" w:cs="Arial"/>
          <w:b/>
          <w:sz w:val="17"/>
          <w:szCs w:val="17"/>
        </w:rPr>
        <w:t>1a</w:t>
      </w:r>
      <w:r w:rsidRPr="009D36F8">
        <w:rPr>
          <w:rFonts w:ascii="Arial" w:hAnsi="Arial" w:cs="Arial"/>
          <w:sz w:val="17"/>
          <w:szCs w:val="17"/>
        </w:rPr>
        <w:t>) is neither being sacriﬁced nor does it leach any complexed iron.</w:t>
      </w:r>
    </w:p>
    <w:p w:rsidR="00896B0C" w:rsidRPr="009D36F8" w:rsidRDefault="00896B0C" w:rsidP="009D36F8">
      <w:pPr>
        <w:pStyle w:val="VAFigureCaption"/>
        <w:jc w:val="both"/>
        <w:rPr>
          <w:rFonts w:ascii="Arial" w:hAnsi="Arial" w:cs="Arial"/>
          <w:sz w:val="17"/>
          <w:szCs w:val="17"/>
        </w:rPr>
      </w:pPr>
      <w:r w:rsidRPr="009D36F8">
        <w:rPr>
          <w:rFonts w:ascii="Arial" w:hAnsi="Arial" w:cs="Arial"/>
          <w:sz w:val="17"/>
          <w:szCs w:val="17"/>
        </w:rPr>
        <w:t>In addition</w:t>
      </w:r>
      <w:r w:rsidR="0057403E" w:rsidRPr="009D36F8">
        <w:rPr>
          <w:rFonts w:ascii="Arial" w:hAnsi="Arial" w:cs="Arial"/>
          <w:sz w:val="17"/>
          <w:szCs w:val="17"/>
        </w:rPr>
        <w:t>,</w:t>
      </w:r>
      <w:r w:rsidRPr="009D36F8">
        <w:rPr>
          <w:rFonts w:ascii="Arial" w:hAnsi="Arial" w:cs="Arial"/>
          <w:sz w:val="17"/>
          <w:szCs w:val="17"/>
        </w:rPr>
        <w:t xml:space="preserve"> an </w:t>
      </w:r>
      <w:r w:rsidRPr="009D36F8">
        <w:rPr>
          <w:rFonts w:ascii="Arial" w:hAnsi="Arial" w:cs="Arial"/>
          <w:i/>
          <w:sz w:val="17"/>
          <w:szCs w:val="17"/>
        </w:rPr>
        <w:t>insitu</w:t>
      </w:r>
      <w:r w:rsidRPr="009D36F8">
        <w:rPr>
          <w:rFonts w:ascii="Arial" w:hAnsi="Arial" w:cs="Arial"/>
          <w:sz w:val="17"/>
          <w:szCs w:val="17"/>
        </w:rPr>
        <w:t xml:space="preserve"> NMR study was conducted to investigate influence of temperature which revealed temperature dependency for fructose to HMF conversion. No significant conversion was detected below 80 </w:t>
      </w:r>
      <w:r w:rsidRPr="009D36F8">
        <w:rPr>
          <w:rFonts w:ascii="Arial" w:hAnsi="Arial" w:cs="Arial"/>
          <w:sz w:val="17"/>
          <w:szCs w:val="17"/>
          <w:vertAlign w:val="superscript"/>
        </w:rPr>
        <w:t>◦</w:t>
      </w:r>
      <w:r w:rsidRPr="009D36F8">
        <w:rPr>
          <w:rFonts w:ascii="Arial" w:hAnsi="Arial" w:cs="Arial"/>
          <w:sz w:val="17"/>
          <w:szCs w:val="17"/>
        </w:rPr>
        <w:t xml:space="preserve">C. The best temperature that gave clearly discernible </w:t>
      </w:r>
      <w:r w:rsidRPr="009D36F8">
        <w:rPr>
          <w:rFonts w:ascii="Arial" w:hAnsi="Arial" w:cs="Arial"/>
          <w:sz w:val="17"/>
          <w:szCs w:val="17"/>
          <w:vertAlign w:val="superscript"/>
        </w:rPr>
        <w:t>1</w:t>
      </w:r>
      <w:r w:rsidRPr="009D36F8">
        <w:rPr>
          <w:rFonts w:ascii="Arial" w:hAnsi="Arial" w:cs="Arial"/>
          <w:sz w:val="17"/>
          <w:szCs w:val="17"/>
        </w:rPr>
        <w:t>H NMR signals for HMF (</w:t>
      </w:r>
      <w:r w:rsidRPr="009D36F8">
        <w:rPr>
          <w:rFonts w:ascii="Arial" w:hAnsi="Arial" w:cs="Arial"/>
          <w:b/>
          <w:sz w:val="17"/>
          <w:szCs w:val="17"/>
        </w:rPr>
        <w:t>3</w:t>
      </w:r>
      <w:r w:rsidRPr="009D36F8">
        <w:rPr>
          <w:rFonts w:ascii="Arial" w:hAnsi="Arial" w:cs="Arial"/>
          <w:sz w:val="17"/>
          <w:szCs w:val="17"/>
        </w:rPr>
        <w:t xml:space="preserve">) was from 80-100 </w:t>
      </w:r>
      <w:r w:rsidRPr="009D36F8">
        <w:rPr>
          <w:rFonts w:ascii="Arial" w:hAnsi="Arial" w:cs="Arial"/>
          <w:sz w:val="17"/>
          <w:szCs w:val="17"/>
          <w:vertAlign w:val="superscript"/>
        </w:rPr>
        <w:t>◦</w:t>
      </w:r>
      <w:r w:rsidRPr="009D36F8">
        <w:rPr>
          <w:rFonts w:ascii="Arial" w:hAnsi="Arial" w:cs="Arial"/>
          <w:sz w:val="17"/>
          <w:szCs w:val="17"/>
        </w:rPr>
        <w:t>C. When held at this temperature then increasing time shows a corresponding increase in signals for HMF</w:t>
      </w:r>
      <w:r w:rsidR="00E05472" w:rsidRPr="009D36F8">
        <w:rPr>
          <w:rFonts w:ascii="Arial" w:hAnsi="Arial" w:cs="Arial"/>
          <w:sz w:val="17"/>
          <w:szCs w:val="17"/>
        </w:rPr>
        <w:t xml:space="preserve"> (see Figure S7 A</w:t>
      </w:r>
      <w:r w:rsidR="00D357DA" w:rsidRPr="009D36F8">
        <w:rPr>
          <w:rFonts w:ascii="Arial" w:hAnsi="Arial" w:cs="Arial"/>
          <w:sz w:val="17"/>
          <w:szCs w:val="17"/>
        </w:rPr>
        <w:t>&amp;B</w:t>
      </w:r>
      <w:r w:rsidR="00E05472" w:rsidRPr="009D36F8">
        <w:rPr>
          <w:rFonts w:ascii="Arial" w:hAnsi="Arial" w:cs="Arial"/>
          <w:sz w:val="17"/>
          <w:szCs w:val="17"/>
        </w:rPr>
        <w:t xml:space="preserve"> of ESI</w:t>
      </w:r>
      <w:r w:rsidRPr="009D36F8">
        <w:rPr>
          <w:rFonts w:ascii="Arial" w:hAnsi="Arial" w:cs="Arial"/>
          <w:sz w:val="17"/>
          <w:szCs w:val="17"/>
        </w:rPr>
        <w:t xml:space="preserve">). Thus, armed with this knowledge the dehydration reaction was further investigated at 100 </w:t>
      </w:r>
      <w:r w:rsidRPr="009D36F8">
        <w:rPr>
          <w:rFonts w:ascii="Arial" w:hAnsi="Arial" w:cs="Arial"/>
          <w:sz w:val="17"/>
          <w:szCs w:val="17"/>
          <w:vertAlign w:val="superscript"/>
        </w:rPr>
        <w:t>◦</w:t>
      </w:r>
      <w:r w:rsidRPr="009D36F8">
        <w:rPr>
          <w:rFonts w:ascii="Arial" w:hAnsi="Arial" w:cs="Arial"/>
          <w:sz w:val="17"/>
          <w:szCs w:val="17"/>
        </w:rPr>
        <w:t>C.</w:t>
      </w:r>
    </w:p>
    <w:p w:rsidR="005A7819" w:rsidRPr="009D36F8" w:rsidRDefault="005A7819" w:rsidP="009D36F8">
      <w:pPr>
        <w:pStyle w:val="VAFigureCaption"/>
        <w:jc w:val="both"/>
        <w:rPr>
          <w:rFonts w:ascii="Arial" w:hAnsi="Arial" w:cs="Arial"/>
          <w:b/>
          <w:sz w:val="17"/>
          <w:szCs w:val="17"/>
        </w:rPr>
      </w:pPr>
      <w:r w:rsidRPr="009D36F8">
        <w:rPr>
          <w:rFonts w:ascii="Arial" w:hAnsi="Arial" w:cs="Arial"/>
          <w:b/>
          <w:sz w:val="17"/>
          <w:szCs w:val="17"/>
        </w:rPr>
        <w:t>In an atmosphere of air (</w:t>
      </w:r>
      <w:r w:rsidRPr="009D36F8">
        <w:rPr>
          <w:rFonts w:ascii="Arial" w:hAnsi="Arial" w:cs="Arial"/>
          <w:b/>
          <w:sz w:val="17"/>
          <w:szCs w:val="17"/>
          <w:vertAlign w:val="superscript"/>
        </w:rPr>
        <w:t>1</w:t>
      </w:r>
      <w:r w:rsidRPr="009D36F8">
        <w:rPr>
          <w:rFonts w:ascii="Arial" w:hAnsi="Arial" w:cs="Arial"/>
          <w:b/>
          <w:sz w:val="17"/>
          <w:szCs w:val="17"/>
        </w:rPr>
        <w:t xml:space="preserve">H and </w:t>
      </w:r>
      <w:r w:rsidRPr="009D36F8">
        <w:rPr>
          <w:rFonts w:ascii="Arial" w:hAnsi="Arial" w:cs="Arial"/>
          <w:b/>
          <w:sz w:val="17"/>
          <w:szCs w:val="17"/>
          <w:vertAlign w:val="superscript"/>
        </w:rPr>
        <w:t>13</w:t>
      </w:r>
      <w:r w:rsidRPr="009D36F8">
        <w:rPr>
          <w:rFonts w:ascii="Arial" w:hAnsi="Arial" w:cs="Arial"/>
          <w:b/>
          <w:sz w:val="17"/>
          <w:szCs w:val="17"/>
        </w:rPr>
        <w:t>C NMR study)</w:t>
      </w:r>
    </w:p>
    <w:p w:rsidR="005A7819" w:rsidRPr="009D36F8" w:rsidRDefault="00E05472" w:rsidP="009D36F8">
      <w:pPr>
        <w:pStyle w:val="VAFigureCaption"/>
        <w:jc w:val="both"/>
        <w:rPr>
          <w:rFonts w:ascii="Arial" w:hAnsi="Arial" w:cs="Arial"/>
          <w:sz w:val="17"/>
          <w:szCs w:val="17"/>
        </w:rPr>
      </w:pPr>
      <w:bookmarkStart w:id="14" w:name="_Hlk491655628"/>
      <w:r w:rsidRPr="009D36F8">
        <w:rPr>
          <w:rFonts w:ascii="Arial" w:hAnsi="Arial" w:cs="Arial"/>
          <w:sz w:val="17"/>
          <w:szCs w:val="17"/>
        </w:rPr>
        <w:t xml:space="preserve">The results and discussion introduced in this section represent the dehydration of </w:t>
      </w:r>
      <w:bookmarkStart w:id="15" w:name="_Hlk497843829"/>
      <w:r w:rsidRPr="009D36F8">
        <w:rPr>
          <w:rFonts w:ascii="Arial" w:hAnsi="Arial" w:cs="Arial"/>
          <w:sz w:val="17"/>
          <w:szCs w:val="17"/>
        </w:rPr>
        <w:t>D-fructose (</w:t>
      </w:r>
      <w:r w:rsidRPr="009D36F8">
        <w:rPr>
          <w:rFonts w:ascii="Arial" w:hAnsi="Arial" w:cs="Arial"/>
          <w:b/>
          <w:sz w:val="17"/>
          <w:szCs w:val="17"/>
        </w:rPr>
        <w:t>2</w:t>
      </w:r>
      <w:r w:rsidRPr="009D36F8">
        <w:rPr>
          <w:rFonts w:ascii="Arial" w:hAnsi="Arial" w:cs="Arial"/>
          <w:sz w:val="17"/>
          <w:szCs w:val="17"/>
        </w:rPr>
        <w:t>)</w:t>
      </w:r>
      <w:r w:rsidR="0042111D" w:rsidRPr="009D36F8">
        <w:rPr>
          <w:rFonts w:ascii="Arial" w:hAnsi="Arial" w:cs="Arial"/>
          <w:sz w:val="17"/>
          <w:szCs w:val="17"/>
        </w:rPr>
        <w:t xml:space="preserve"> (180</w:t>
      </w:r>
      <w:r w:rsidR="00DA7619" w:rsidRPr="009D36F8">
        <w:rPr>
          <w:rFonts w:ascii="Arial" w:hAnsi="Arial" w:cs="Arial"/>
          <w:sz w:val="17"/>
          <w:szCs w:val="17"/>
        </w:rPr>
        <w:t xml:space="preserve"> mg, 1mmol)</w:t>
      </w:r>
      <w:r w:rsidRPr="009D36F8">
        <w:rPr>
          <w:rFonts w:ascii="Arial" w:hAnsi="Arial" w:cs="Arial"/>
          <w:sz w:val="17"/>
          <w:szCs w:val="17"/>
        </w:rPr>
        <w:t xml:space="preserve"> cataly</w:t>
      </w:r>
      <w:r w:rsidR="004809BB">
        <w:rPr>
          <w:rFonts w:ascii="Arial" w:hAnsi="Arial" w:cs="Arial"/>
          <w:sz w:val="17"/>
          <w:szCs w:val="17"/>
        </w:rPr>
        <w:t>s</w:t>
      </w:r>
      <w:r w:rsidRPr="009D36F8">
        <w:rPr>
          <w:rFonts w:ascii="Arial" w:hAnsi="Arial" w:cs="Arial"/>
          <w:sz w:val="17"/>
          <w:szCs w:val="17"/>
        </w:rPr>
        <w:t xml:space="preserve">ed by </w:t>
      </w:r>
      <w:r w:rsidR="00B24C6B" w:rsidRPr="009D36F8">
        <w:rPr>
          <w:rFonts w:ascii="Arial" w:hAnsi="Arial" w:cs="Arial"/>
          <w:sz w:val="17"/>
          <w:szCs w:val="17"/>
          <w:lang w:val="en-US"/>
        </w:rPr>
        <w:t>Fe-NHC (</w:t>
      </w:r>
      <w:r w:rsidR="00B24C6B" w:rsidRPr="009D36F8">
        <w:rPr>
          <w:rFonts w:ascii="Arial" w:hAnsi="Arial" w:cs="Arial"/>
          <w:b/>
          <w:sz w:val="17"/>
          <w:szCs w:val="17"/>
          <w:lang w:val="en-US"/>
        </w:rPr>
        <w:t>1a</w:t>
      </w:r>
      <w:r w:rsidR="00B24C6B" w:rsidRPr="009D36F8">
        <w:rPr>
          <w:rFonts w:ascii="Arial" w:hAnsi="Arial" w:cs="Arial"/>
          <w:sz w:val="17"/>
          <w:szCs w:val="17"/>
          <w:lang w:val="en-US"/>
        </w:rPr>
        <w:t>) (38 mg, 0.01 mmol) Fe-NHC (1</w:t>
      </w:r>
      <w:r w:rsidR="00B24C6B" w:rsidRPr="009D36F8">
        <w:rPr>
          <w:rFonts w:ascii="Arial" w:hAnsi="Arial" w:cs="Arial"/>
          <w:b/>
          <w:sz w:val="17"/>
          <w:szCs w:val="17"/>
          <w:lang w:val="en-US"/>
        </w:rPr>
        <w:t>b</w:t>
      </w:r>
      <w:r w:rsidR="00B24C6B" w:rsidRPr="009D36F8">
        <w:rPr>
          <w:rFonts w:ascii="Arial" w:hAnsi="Arial" w:cs="Arial"/>
          <w:sz w:val="17"/>
          <w:szCs w:val="17"/>
          <w:lang w:val="en-US"/>
        </w:rPr>
        <w:t xml:space="preserve">) (32 mg, 0.01 </w:t>
      </w:r>
      <w:r w:rsidR="00B24C6B" w:rsidRPr="009D36F8">
        <w:rPr>
          <w:rFonts w:ascii="Arial" w:hAnsi="Arial" w:cs="Arial"/>
          <w:sz w:val="17"/>
          <w:szCs w:val="17"/>
          <w:lang w:val="en-US"/>
        </w:rPr>
        <w:lastRenderedPageBreak/>
        <w:t>mmol)</w:t>
      </w:r>
      <w:r w:rsidRPr="009D36F8">
        <w:rPr>
          <w:rFonts w:ascii="Arial" w:hAnsi="Arial" w:cs="Arial"/>
          <w:sz w:val="17"/>
          <w:szCs w:val="17"/>
        </w:rPr>
        <w:t xml:space="preserve"> at 100 </w:t>
      </w:r>
      <w:r w:rsidRPr="009D36F8">
        <w:rPr>
          <w:rFonts w:ascii="Arial" w:hAnsi="Arial" w:cs="Arial"/>
          <w:sz w:val="17"/>
          <w:szCs w:val="17"/>
          <w:vertAlign w:val="superscript"/>
        </w:rPr>
        <w:t>◦</w:t>
      </w:r>
      <w:r w:rsidRPr="009D36F8">
        <w:rPr>
          <w:rFonts w:ascii="Arial" w:hAnsi="Arial" w:cs="Arial"/>
          <w:sz w:val="17"/>
          <w:szCs w:val="17"/>
        </w:rPr>
        <w:t>C in DMSO-</w:t>
      </w:r>
      <w:r w:rsidRPr="009D36F8">
        <w:rPr>
          <w:rFonts w:ascii="Arial" w:hAnsi="Arial" w:cs="Arial"/>
          <w:i/>
          <w:iCs/>
          <w:sz w:val="17"/>
          <w:szCs w:val="17"/>
        </w:rPr>
        <w:t>d</w:t>
      </w:r>
      <w:r w:rsidRPr="009D36F8">
        <w:rPr>
          <w:rFonts w:ascii="Arial" w:hAnsi="Arial" w:cs="Arial"/>
          <w:sz w:val="17"/>
          <w:szCs w:val="17"/>
          <w:vertAlign w:val="subscript"/>
        </w:rPr>
        <w:t>6</w:t>
      </w:r>
      <w:r w:rsidRPr="009D36F8">
        <w:rPr>
          <w:rFonts w:ascii="Arial" w:hAnsi="Arial" w:cs="Arial"/>
          <w:sz w:val="17"/>
          <w:szCs w:val="17"/>
        </w:rPr>
        <w:t xml:space="preserve"> </w:t>
      </w:r>
      <w:r w:rsidR="00DA7619" w:rsidRPr="009D36F8">
        <w:rPr>
          <w:rFonts w:ascii="Arial" w:hAnsi="Arial" w:cs="Arial"/>
          <w:sz w:val="17"/>
          <w:szCs w:val="17"/>
        </w:rPr>
        <w:t>(4 mL)</w:t>
      </w:r>
      <w:bookmarkEnd w:id="15"/>
      <w:r w:rsidR="00DA7619" w:rsidRPr="009D36F8">
        <w:rPr>
          <w:rFonts w:ascii="Arial" w:hAnsi="Arial" w:cs="Arial"/>
          <w:sz w:val="17"/>
          <w:szCs w:val="17"/>
        </w:rPr>
        <w:t xml:space="preserve"> </w:t>
      </w:r>
      <w:r w:rsidRPr="009D36F8">
        <w:rPr>
          <w:rFonts w:ascii="Arial" w:hAnsi="Arial" w:cs="Arial"/>
          <w:sz w:val="17"/>
          <w:szCs w:val="17"/>
        </w:rPr>
        <w:t>for 10 min, 20 min, 30 min, 1 h, 3 h and 6 h in an air atmosphere. The progress of the dehydration reaction was monitored by nmr spectroscopy (</w:t>
      </w:r>
      <w:r w:rsidRPr="009D36F8">
        <w:rPr>
          <w:rFonts w:ascii="Arial" w:hAnsi="Arial" w:cs="Arial"/>
          <w:sz w:val="17"/>
          <w:szCs w:val="17"/>
          <w:vertAlign w:val="superscript"/>
        </w:rPr>
        <w:t>1</w:t>
      </w:r>
      <w:r w:rsidRPr="009D36F8">
        <w:rPr>
          <w:rFonts w:ascii="Arial" w:hAnsi="Arial" w:cs="Arial"/>
          <w:sz w:val="17"/>
          <w:szCs w:val="17"/>
        </w:rPr>
        <w:t xml:space="preserve">H and </w:t>
      </w:r>
      <w:r w:rsidRPr="009D36F8">
        <w:rPr>
          <w:rFonts w:ascii="Arial" w:hAnsi="Arial" w:cs="Arial"/>
          <w:sz w:val="17"/>
          <w:szCs w:val="17"/>
          <w:vertAlign w:val="superscript"/>
        </w:rPr>
        <w:t>13</w:t>
      </w:r>
      <w:r w:rsidRPr="009D36F8">
        <w:rPr>
          <w:rFonts w:ascii="Arial" w:hAnsi="Arial" w:cs="Arial"/>
          <w:sz w:val="17"/>
          <w:szCs w:val="17"/>
        </w:rPr>
        <w:t xml:space="preserve">C) both </w:t>
      </w:r>
      <w:r w:rsidRPr="009D36F8">
        <w:rPr>
          <w:rFonts w:ascii="Arial" w:hAnsi="Arial" w:cs="Arial"/>
          <w:i/>
          <w:sz w:val="17"/>
          <w:szCs w:val="17"/>
        </w:rPr>
        <w:t>insitu</w:t>
      </w:r>
      <w:r w:rsidRPr="009D36F8">
        <w:rPr>
          <w:rFonts w:ascii="Arial" w:hAnsi="Arial" w:cs="Arial"/>
          <w:sz w:val="17"/>
          <w:szCs w:val="17"/>
        </w:rPr>
        <w:t xml:space="preserve"> and batch. Figure S7 A of ESI, shows the stacked </w:t>
      </w:r>
      <w:r w:rsidRPr="009D36F8">
        <w:rPr>
          <w:rFonts w:ascii="Arial" w:hAnsi="Arial" w:cs="Arial"/>
          <w:sz w:val="17"/>
          <w:szCs w:val="17"/>
          <w:vertAlign w:val="superscript"/>
        </w:rPr>
        <w:t>1</w:t>
      </w:r>
      <w:r w:rsidRPr="009D36F8">
        <w:rPr>
          <w:rFonts w:ascii="Arial" w:hAnsi="Arial" w:cs="Arial"/>
          <w:sz w:val="17"/>
          <w:szCs w:val="17"/>
        </w:rPr>
        <w:t xml:space="preserve">H NMR spectra at 100 </w:t>
      </w:r>
      <w:r w:rsidRPr="009D36F8">
        <w:rPr>
          <w:rFonts w:ascii="Arial" w:hAnsi="Arial" w:cs="Arial"/>
          <w:sz w:val="17"/>
          <w:szCs w:val="17"/>
          <w:vertAlign w:val="superscript"/>
        </w:rPr>
        <w:t>◦</w:t>
      </w:r>
      <w:r w:rsidRPr="009D36F8">
        <w:rPr>
          <w:rFonts w:ascii="Arial" w:hAnsi="Arial" w:cs="Arial"/>
          <w:sz w:val="17"/>
          <w:szCs w:val="17"/>
        </w:rPr>
        <w:t>C for the dehydration of fructose (</w:t>
      </w:r>
      <w:r w:rsidRPr="009D36F8">
        <w:rPr>
          <w:rFonts w:ascii="Arial" w:hAnsi="Arial" w:cs="Arial"/>
          <w:b/>
          <w:sz w:val="17"/>
          <w:szCs w:val="17"/>
        </w:rPr>
        <w:t>2</w:t>
      </w:r>
      <w:r w:rsidRPr="009D36F8">
        <w:rPr>
          <w:rFonts w:ascii="Arial" w:hAnsi="Arial" w:cs="Arial"/>
          <w:sz w:val="17"/>
          <w:szCs w:val="17"/>
        </w:rPr>
        <w:t>) in the presence of Fe-NHC catalyst (</w:t>
      </w:r>
      <w:r w:rsidRPr="009D36F8">
        <w:rPr>
          <w:rFonts w:ascii="Arial" w:hAnsi="Arial" w:cs="Arial"/>
          <w:b/>
          <w:sz w:val="17"/>
          <w:szCs w:val="17"/>
        </w:rPr>
        <w:t>1</w:t>
      </w:r>
      <w:r w:rsidRPr="009D36F8">
        <w:rPr>
          <w:rFonts w:ascii="Arial" w:hAnsi="Arial" w:cs="Arial"/>
          <w:sz w:val="17"/>
          <w:szCs w:val="17"/>
        </w:rPr>
        <w:t>) supported on expanded HACS and Starbon™ 350 respectively at t= 10 min, 20 min, 0.5 h, 1 h, 3 h and 6 h.  At a purely qualitative level the dehydration of fructose (</w:t>
      </w:r>
      <w:r w:rsidRPr="009D36F8">
        <w:rPr>
          <w:rFonts w:ascii="Arial" w:hAnsi="Arial" w:cs="Arial"/>
          <w:b/>
          <w:sz w:val="17"/>
          <w:szCs w:val="17"/>
        </w:rPr>
        <w:t>2</w:t>
      </w:r>
      <w:r w:rsidRPr="009D36F8">
        <w:rPr>
          <w:rFonts w:ascii="Arial" w:hAnsi="Arial" w:cs="Arial"/>
          <w:sz w:val="17"/>
          <w:szCs w:val="17"/>
        </w:rPr>
        <w:t>) is characterized by a darkening of the reaction colour from clear pale yellow (0.5 h) to light brown (1 h to 3 h) to dark brown (6 h) over time. The onset of the dark brown colour is characteristic of HMF decomposition to levulinic acid and humins (see later) as discussed earlier.</w:t>
      </w:r>
      <w:r w:rsidR="006D5C23" w:rsidRPr="006D5C23">
        <w:rPr>
          <w:rFonts w:ascii="Arial" w:hAnsi="Arial" w:cs="Arial"/>
          <w:sz w:val="17"/>
          <w:szCs w:val="17"/>
          <w:vertAlign w:val="superscript"/>
        </w:rPr>
        <w:t xml:space="preserve"> </w:t>
      </w:r>
      <w:r w:rsidR="006D5C23">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"10.3390/catal6120196", "ISBN" : "3905022192", "ISSN" : "2073-4344", "abstract" : "Levulinic acid (LA) is one of the top bio-based platform molecules that can be converted into many valuable chemicals. It can be produced by acid catalysis from renewable resources, such as sugars, lignocellulosic biomass and waste materials, attractive candidates due to their abundance and environmentally benign nature. The LA transition from niche product to mass-produced chemical, however, requires its production from sustainable biomass feedstocks at low costs, adopting environment-friendly techniques. This review is an up-to-date discussion of the literature on the several catalytic systems that have been developed to produce LA from the different substrates. Special attention has been paid to the recent advancements on starting materials, moving from simple sugars to raw and waste biomasses. This aspect is of paramount importance from a sustainability point of view, transforming wastes needing to be disposed into starting materials for value-added products. This review also discusses the strategies to exploit the solid residues always obtained in the LA production processes, in order to attain a circular economy approach.", "author" : [ { "dropping-particle" : "", "family" : "Antonetti", "given" : "Claudia", "non-dropping-particle" : "", "parse-names" : false, "suffix" : "" }, { "dropping-particle" : "", "family" : "Licursi", "given" : "Domenico", "non-dropping-particle" : "", "parse-names" : false, "suffix" : "" }, { "dropping-particle" : "", "family" : "Fulignati", "given" : "Sara", "non-dropping-particle" : "", "parse-names" : false, "suffix" : "" }, { "dropping-particle" : "", "family" : "Valentini", "given" : "Giorgio", "non-dropping-particle" : "", "parse-names" : false, "suffix" : "" }, { "dropping-particle" : "", "family" : "Raspolli Galletti", "given" : "Anna", "non-dropping-particle" : "", "parse-names" : false, "suffix" : "" } ], "container-title" : "Catalysts", "id" : "ITEM-1", "issue" : "12", "issued" : { "date-parts" : [ [ "2016" ] ] }, "page" : "196", "title" : "New Frontiers in the Catalytic Synthesis of Levulinic Acid: From Sugars to Raw and Waste Biomass as Starting Feedstock", "type" : "article-journal", "volume" : "6" }, "uris" : [ "http://www.mendeley.com/documents/?uuid=8a455b32-03b5-4f34-933c-64c12e0a8ec5" ] } ], "mendeley" : { "formattedCitation" : "&lt;sup&gt;34&lt;/sup&gt;", "plainTextFormattedCitation" : "34", "previouslyFormattedCitation" : "&lt;sup&gt;34&lt;/sup&gt;"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34</w:t>
      </w:r>
      <w:r w:rsidRPr="009D36F8">
        <w:rPr>
          <w:rFonts w:ascii="Arial" w:hAnsi="Arial" w:cs="Arial"/>
          <w:sz w:val="17"/>
          <w:szCs w:val="17"/>
        </w:rPr>
        <w:fldChar w:fldCharType="end"/>
      </w:r>
      <w:r w:rsidRPr="009D36F8">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"author" : [ { "dropping-particle" : "", "family" : "Qi, X., Watanabe, M., Aida, T. M., and Smith, R. L.", "given" : "Jr.", "non-dropping-particle" : "", "parse-names" : false, "suffix" : "" } ], "container-title" : "Green Chem.", "id" : "ITEM-1", "issued" : { "date-parts" : [ [ "2008" ] ] }, "page" : "799-805", "title" : "No TitleCatalytic Dehydration of Fructose into 5-Hydroxymethylfurfural by Ion-exchange Resin in Mixed-Aqueous System by Microwave Heating", "type" : "article-journal", "volume" : "10" }, "uris" : [ "http://www.mendeley.com/documents/?uuid=ca1c32b1-92c8-417b-a01c-799206b6fff5" ] } ], "mendeley" : { "formattedCitation" : "&lt;sup&gt;35&lt;/sup&gt;", "plainTextFormattedCitation" : "35", "previouslyFormattedCitation" : "&lt;sup&gt;35&lt;/sup&gt;"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35</w:t>
      </w:r>
      <w:r w:rsidRPr="009D36F8">
        <w:rPr>
          <w:rFonts w:ascii="Arial" w:hAnsi="Arial" w:cs="Arial"/>
          <w:sz w:val="17"/>
          <w:szCs w:val="17"/>
        </w:rPr>
        <w:fldChar w:fldCharType="end"/>
      </w:r>
      <w:r w:rsidR="006D5C23" w:rsidRPr="00FA0F85">
        <w:rPr>
          <w:rFonts w:ascii="Arial" w:hAnsi="Arial" w:cs="Arial"/>
          <w:sz w:val="17"/>
          <w:szCs w:val="17"/>
          <w:vertAlign w:val="superscript"/>
        </w:rPr>
        <w:t>]</w:t>
      </w:r>
      <w:r w:rsidRPr="009D36F8">
        <w:rPr>
          <w:rFonts w:ascii="Arial" w:hAnsi="Arial" w:cs="Arial"/>
          <w:sz w:val="17"/>
          <w:szCs w:val="17"/>
          <w:lang w:val="en-US"/>
        </w:rPr>
        <w:t xml:space="preserve"> </w:t>
      </w:r>
      <w:bookmarkEnd w:id="14"/>
    </w:p>
    <w:p w:rsidR="005A7819" w:rsidRPr="009D36F8" w:rsidRDefault="005A7819" w:rsidP="009D36F8">
      <w:pPr>
        <w:pStyle w:val="VAFigureCaption"/>
        <w:jc w:val="both"/>
        <w:rPr>
          <w:rFonts w:ascii="Arial" w:hAnsi="Arial" w:cs="Arial"/>
          <w:sz w:val="17"/>
          <w:szCs w:val="17"/>
        </w:rPr>
      </w:pPr>
      <w:r w:rsidRPr="009D36F8">
        <w:rPr>
          <w:rFonts w:ascii="Arial" w:hAnsi="Arial" w:cs="Arial"/>
          <w:sz w:val="17"/>
          <w:szCs w:val="17"/>
          <w:vertAlign w:val="superscript"/>
        </w:rPr>
        <w:t>1</w:t>
      </w:r>
      <w:r w:rsidRPr="009D36F8">
        <w:rPr>
          <w:rFonts w:ascii="Arial" w:hAnsi="Arial" w:cs="Arial"/>
          <w:sz w:val="17"/>
          <w:szCs w:val="17"/>
        </w:rPr>
        <w:t>H NMR (DMSO-d</w:t>
      </w:r>
      <w:r w:rsidRPr="009D36F8">
        <w:rPr>
          <w:rFonts w:ascii="Arial" w:hAnsi="Arial" w:cs="Arial"/>
          <w:sz w:val="17"/>
          <w:szCs w:val="17"/>
          <w:vertAlign w:val="subscript"/>
        </w:rPr>
        <w:t>6</w:t>
      </w:r>
      <w:r w:rsidRPr="009D36F8">
        <w:rPr>
          <w:rFonts w:ascii="Arial" w:hAnsi="Arial" w:cs="Arial"/>
          <w:sz w:val="17"/>
          <w:szCs w:val="17"/>
        </w:rPr>
        <w:t xml:space="preserve"> ,400MHz): </w:t>
      </w:r>
      <w:r w:rsidRPr="009D36F8">
        <w:rPr>
          <w:rFonts w:ascii="Arial" w:hAnsi="Arial" w:cs="Arial"/>
          <w:sz w:val="17"/>
          <w:szCs w:val="17"/>
        </w:rPr>
        <w:t xml:space="preserve"> = 9.49 (s, 1 H), 7.44 (d, </w:t>
      </w:r>
      <w:r w:rsidRPr="009D36F8">
        <w:rPr>
          <w:rFonts w:ascii="Arial" w:hAnsi="Arial" w:cs="Arial"/>
          <w:i/>
          <w:iCs/>
          <w:sz w:val="17"/>
          <w:szCs w:val="17"/>
        </w:rPr>
        <w:t>J</w:t>
      </w:r>
      <w:r w:rsidRPr="009D36F8">
        <w:rPr>
          <w:rFonts w:ascii="Arial" w:hAnsi="Arial" w:cs="Arial"/>
          <w:sz w:val="17"/>
          <w:szCs w:val="17"/>
        </w:rPr>
        <w:t xml:space="preserve">=3.2 Hz, 1 H), 6.55 (d, </w:t>
      </w:r>
      <w:r w:rsidRPr="009D36F8">
        <w:rPr>
          <w:rFonts w:ascii="Arial" w:hAnsi="Arial" w:cs="Arial"/>
          <w:i/>
          <w:iCs/>
          <w:sz w:val="17"/>
          <w:szCs w:val="17"/>
        </w:rPr>
        <w:t>J</w:t>
      </w:r>
      <w:r w:rsidRPr="009D36F8">
        <w:rPr>
          <w:rFonts w:ascii="Arial" w:hAnsi="Arial" w:cs="Arial"/>
          <w:sz w:val="17"/>
          <w:szCs w:val="17"/>
        </w:rPr>
        <w:t>=3.2 Hz, 1 H), 4.46 ppm (s, 2 H)</w:t>
      </w:r>
    </w:p>
    <w:p w:rsidR="00E05472" w:rsidRPr="009D36F8" w:rsidRDefault="00E05472" w:rsidP="009D36F8">
      <w:pPr>
        <w:pStyle w:val="VAFigureCaption"/>
        <w:jc w:val="both"/>
        <w:rPr>
          <w:rFonts w:ascii="Arial" w:hAnsi="Arial" w:cs="Arial"/>
          <w:sz w:val="17"/>
          <w:szCs w:val="17"/>
        </w:rPr>
      </w:pPr>
      <w:r w:rsidRPr="009D36F8">
        <w:rPr>
          <w:rFonts w:ascii="Arial" w:hAnsi="Arial" w:cs="Arial"/>
          <w:sz w:val="17"/>
          <w:szCs w:val="17"/>
        </w:rPr>
        <w:t>The signal at 2.45 ppm is assigned to DMSO-</w:t>
      </w:r>
      <w:r w:rsidRPr="009D36F8">
        <w:rPr>
          <w:rFonts w:ascii="Arial" w:hAnsi="Arial" w:cs="Arial"/>
          <w:i/>
          <w:iCs/>
          <w:sz w:val="17"/>
          <w:szCs w:val="17"/>
        </w:rPr>
        <w:t xml:space="preserve"> d</w:t>
      </w:r>
      <w:r w:rsidRPr="009D36F8">
        <w:rPr>
          <w:rFonts w:ascii="Arial" w:hAnsi="Arial" w:cs="Arial"/>
          <w:sz w:val="17"/>
          <w:szCs w:val="17"/>
          <w:vertAlign w:val="subscript"/>
        </w:rPr>
        <w:t>6</w:t>
      </w:r>
      <w:r w:rsidR="006D5C23">
        <w:rPr>
          <w:rFonts w:ascii="Arial" w:hAnsi="Arial" w:cs="Arial"/>
          <w:sz w:val="17"/>
          <w:szCs w:val="17"/>
          <w:vertAlign w:val="subscript"/>
        </w:rPr>
        <w:t>,</w:t>
      </w:r>
      <w:r w:rsidRPr="009D36F8">
        <w:rPr>
          <w:rFonts w:ascii="Arial" w:hAnsi="Arial" w:cs="Arial"/>
          <w:sz w:val="17"/>
          <w:szCs w:val="17"/>
        </w:rPr>
        <w:t xml:space="preserve"> </w:t>
      </w:r>
      <w:r w:rsidR="006D5C23">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"10.1021/jo971176v", "ISBN" : "0022-3263", "ISSN" : "0022-3263", "PMID" : "11671879", "abstract" : "In the course of the routine use of NMR as an aid for organic chemistry, a day-to-day problem is the identifica- tion of signals deriving from common contaminants (water, solvents, stabilizers, oils) in less-than-analyti- cally-pure samples. This data may be available in the literature, but the time involved in searching for it may be considerable. Another issue is the concentration dependence of chemical shifts (especially 1H); results obtained two or three decades ago usually refer to much more concentrated samples, and run at lower magnetic fields, than todays practice. We therefore decided to collect 1H and 13C chemical shifts of what are, in our experience, the most popular extra peaks in a variety of commonly used NMR solvents, in the hope that this will be of assistance to the practicing chemist.", "author" : [ { "dropping-particle" : "", "family" : "Gottlieb", "given" : "Hugo E", "non-dropping-particle" : "", "parse-names" : false, "suffix" : "" }, { "dropping-particle" : "", "family" : "Kotlyar", "given" : "Vadim", "non-dropping-particle" : "", "parse-names" : false, "suffix" : "" }, { "dropping-particle" : "", "family" : "Nudelman", "given" : "Abraham", "non-dropping-particle" : "", "parse-names" : false, "suffix" : "" } ], "container-title" : "Journal of Organic Chemistry", "id" : "ITEM-1", "issue" : "21", "issued" : { "date-parts" : [ [ "1997" ] ] }, "page" : "7512-7515", "title" : "NMR Chemical Shifts of Common Solvents as Trace Impurities", "type" : "article-journal", "volume" : "62" }, "uris" : [ "http://www.mendeley.com/documents/?uuid=6a48dbce-db65-4e6a-a245-ad306a4696d5" ] } ], "mendeley" : { "formattedCitation" : "&lt;sup&gt;36&lt;/sup&gt;", "plainTextFormattedCitation" : "36", "previouslyFormattedCitation" : "&lt;sup&gt;36&lt;/sup&gt;"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36</w:t>
      </w:r>
      <w:r w:rsidRPr="009D36F8">
        <w:rPr>
          <w:rFonts w:ascii="Arial" w:hAnsi="Arial" w:cs="Arial"/>
          <w:sz w:val="17"/>
          <w:szCs w:val="17"/>
        </w:rPr>
        <w:fldChar w:fldCharType="end"/>
      </w:r>
      <w:r w:rsidR="006D5C23" w:rsidRPr="00FA0F85">
        <w:rPr>
          <w:rFonts w:ascii="Arial" w:hAnsi="Arial" w:cs="Arial"/>
          <w:sz w:val="17"/>
          <w:szCs w:val="17"/>
          <w:vertAlign w:val="superscript"/>
        </w:rPr>
        <w:t>]</w:t>
      </w:r>
      <w:r w:rsidRPr="009D36F8">
        <w:rPr>
          <w:rFonts w:ascii="Arial" w:hAnsi="Arial" w:cs="Arial"/>
          <w:sz w:val="17"/>
          <w:szCs w:val="17"/>
        </w:rPr>
        <w:t xml:space="preserve"> whilst complex multiplets for fructose are in the region 3-5 ppm. </w:t>
      </w:r>
      <w:r w:rsidR="006D5C23">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"10.1021/nl061786n.Core-Shell", "ISBN" : "0009-2665", "ISSN" : "00092665", "PMID" : "19772347", "author" : [ { "dropping-particle" : "", "family" : "Thomas", "given" : "Barclay", "non-dropping-particle" : "", "parse-names" : false, "suffix" : "" }, { "dropping-particle" : "", "family" : "Ginic-Markovic", "given" : "Milena", "non-dropping-particle" : "", "parse-names" : false, "suffix" : "" }, { "dropping-particle" : "", "family" : "Johnston R", "given" : "Martin", "non-dropping-particle" : "", "parse-names" : false, "suffix" : "" }, { "dropping-particle" : "", "family" : "Cooper", "given" : "Peter", "non-dropping-particle" : "", "parse-names" : false, "suffix" : "" }, { "dropping-particle" : "", "family" : "Petrovsky", "given" : "Nikolai", "non-dropping-particle" : "", "parse-names" : false, "suffix" : "" } ], "container-title" : "Carbohydrate research", "id" : "ITEM-1", "issue" : "1", "issued" : { "date-parts" : [ [ "2012" ] ] }, "page" : "136-141", "title" : "Observation of the keto tautomer of D-fructose in D2 O using 1 H NMR spectroscopy", "type" : "article-journal", "volume" : "347" }, "uris" : [ "http://www.mendeley.com/documents/?uuid=86b84dff-8afc-43ec-a405-74018f05ad6b" ] } ], "mendeley" : { "formattedCitation" : "&lt;sup&gt;37&lt;/sup&gt;", "plainTextFormattedCitation" : "37", "previouslyFormattedCitation" : "&lt;sup&gt;37&lt;/sup&gt;"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37</w:t>
      </w:r>
      <w:r w:rsidRPr="009D36F8">
        <w:rPr>
          <w:rFonts w:ascii="Arial" w:hAnsi="Arial" w:cs="Arial"/>
          <w:sz w:val="17"/>
          <w:szCs w:val="17"/>
        </w:rPr>
        <w:fldChar w:fldCharType="end"/>
      </w:r>
      <w:r w:rsidR="006D5C23" w:rsidRPr="00FA0F85">
        <w:rPr>
          <w:rFonts w:ascii="Arial" w:hAnsi="Arial" w:cs="Arial"/>
          <w:sz w:val="17"/>
          <w:szCs w:val="17"/>
          <w:vertAlign w:val="superscript"/>
        </w:rPr>
        <w:t>]</w:t>
      </w:r>
      <w:r w:rsidRPr="009D36F8">
        <w:rPr>
          <w:rFonts w:ascii="Arial" w:hAnsi="Arial" w:cs="Arial"/>
          <w:sz w:val="17"/>
          <w:szCs w:val="17"/>
        </w:rPr>
        <w:t xml:space="preserve"> As can be seen from ﬁgure S7 A of ESI, corresponding to fructose conversion using the Fe-NHC expanded HACS (</w:t>
      </w:r>
      <w:r w:rsidRPr="009D36F8">
        <w:rPr>
          <w:rFonts w:ascii="Arial" w:hAnsi="Arial" w:cs="Arial"/>
          <w:b/>
          <w:sz w:val="17"/>
          <w:szCs w:val="17"/>
        </w:rPr>
        <w:t>1a</w:t>
      </w:r>
      <w:r w:rsidRPr="009D36F8">
        <w:rPr>
          <w:rFonts w:ascii="Arial" w:hAnsi="Arial" w:cs="Arial"/>
          <w:sz w:val="17"/>
          <w:szCs w:val="17"/>
        </w:rPr>
        <w:t xml:space="preserve">), weak signals at 7.44 ppm, 6.55 ppm and 4.46 ppm starts to appear at 10 min reaction time which develop in intensity as the reaction proceeds over time. HMF (3) is clearly evident at 30 min ((1 H, </w:t>
      </w:r>
      <w:r w:rsidRPr="009D36F8">
        <w:rPr>
          <w:rFonts w:ascii="Arial" w:hAnsi="Arial" w:cs="Arial"/>
          <w:b/>
          <w:sz w:val="17"/>
          <w:szCs w:val="17"/>
        </w:rPr>
        <w:t>H</w:t>
      </w:r>
      <w:r w:rsidRPr="009D36F8">
        <w:rPr>
          <w:rFonts w:ascii="Arial" w:hAnsi="Arial" w:cs="Arial"/>
          <w:sz w:val="17"/>
          <w:szCs w:val="17"/>
        </w:rPr>
        <w:t>-C=O, 9.49 ppm), (1H, O=C-C=C</w:t>
      </w:r>
      <w:r w:rsidRPr="009D36F8">
        <w:rPr>
          <w:rFonts w:ascii="Arial" w:hAnsi="Arial" w:cs="Arial"/>
          <w:b/>
          <w:sz w:val="17"/>
          <w:szCs w:val="17"/>
        </w:rPr>
        <w:t>H</w:t>
      </w:r>
      <w:r w:rsidRPr="009D36F8">
        <w:rPr>
          <w:rFonts w:ascii="Arial" w:hAnsi="Arial" w:cs="Arial"/>
          <w:sz w:val="17"/>
          <w:szCs w:val="17"/>
        </w:rPr>
        <w:t>, 7.44 ppm), (1H, H</w:t>
      </w:r>
      <w:r w:rsidRPr="009D36F8">
        <w:rPr>
          <w:rFonts w:ascii="Arial" w:hAnsi="Arial" w:cs="Arial"/>
          <w:sz w:val="17"/>
          <w:szCs w:val="17"/>
          <w:vertAlign w:val="subscript"/>
        </w:rPr>
        <w:t>2</w:t>
      </w:r>
      <w:r w:rsidRPr="009D36F8">
        <w:rPr>
          <w:rFonts w:ascii="Arial" w:hAnsi="Arial" w:cs="Arial"/>
          <w:sz w:val="17"/>
          <w:szCs w:val="17"/>
        </w:rPr>
        <w:t>C-C=C</w:t>
      </w:r>
      <w:r w:rsidRPr="009D36F8">
        <w:rPr>
          <w:rFonts w:ascii="Arial" w:hAnsi="Arial" w:cs="Arial"/>
          <w:b/>
          <w:sz w:val="17"/>
          <w:szCs w:val="17"/>
        </w:rPr>
        <w:t>H</w:t>
      </w:r>
      <w:r w:rsidRPr="009D36F8">
        <w:rPr>
          <w:rFonts w:ascii="Arial" w:hAnsi="Arial" w:cs="Arial"/>
          <w:sz w:val="17"/>
          <w:szCs w:val="17"/>
        </w:rPr>
        <w:t>-, 6.55 ppm) and (2H, HO-C</w:t>
      </w:r>
      <w:r w:rsidRPr="009D36F8">
        <w:rPr>
          <w:rFonts w:ascii="Arial" w:hAnsi="Arial" w:cs="Arial"/>
          <w:b/>
          <w:sz w:val="17"/>
          <w:szCs w:val="17"/>
        </w:rPr>
        <w:t>H</w:t>
      </w:r>
      <w:r w:rsidRPr="009D36F8">
        <w:rPr>
          <w:rFonts w:ascii="Arial" w:hAnsi="Arial" w:cs="Arial"/>
          <w:b/>
          <w:sz w:val="17"/>
          <w:szCs w:val="17"/>
          <w:vertAlign w:val="subscript"/>
        </w:rPr>
        <w:t>2</w:t>
      </w:r>
      <w:r w:rsidRPr="009D36F8">
        <w:rPr>
          <w:rFonts w:ascii="Arial" w:hAnsi="Arial" w:cs="Arial"/>
          <w:sz w:val="17"/>
          <w:szCs w:val="17"/>
        </w:rPr>
        <w:t xml:space="preserve"> -C=CH, 4.46 ppm)) coupled with signiﬁcant reduction in the signals for fructose. The signal at 8.08 ppm was assigned to formic acid which is formed due to the addition of two water molecules as a consequence of the reverse hydrolysis reaction that is considered as one of the side reactions of fructose conversion to HMF.</w:t>
      </w:r>
      <w:r w:rsidR="008D35BB" w:rsidRPr="008D35BB">
        <w:rPr>
          <w:rFonts w:ascii="Arial" w:hAnsi="Arial" w:cs="Arial"/>
          <w:sz w:val="17"/>
          <w:szCs w:val="17"/>
          <w:vertAlign w:val="superscript"/>
        </w:rPr>
        <w:t xml:space="preserve"> </w:t>
      </w:r>
      <w:r w:rsidR="008D35BB">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"10.1021/acs.oprd.5b00417", "ISBN" : "1310080917", "ISSN" : "1520586X", "PMID" : "22393313", "abstract" : "The 1H and 13C NMR chemical shifts of 48 industrially preferred solvents in six commonly used deuterated NMR solvents (CDCl3, acetone-d6, DMSO-d6, acetonitrile-d3, methanol-d4, and D2O) are reported. This work supplements the compilation of NMR data published by Gottlieb, Kotlyar, and Nudelman (J. Org. Chem. 1997, 62, 7512) by providing spectral parameters for solvents that were not commonly utilized at the time of their original report. Data are specifically included for solvents, such as 2-Me-THF, n-heptane, and iso-propyl acetate, which are being used more frequently as the chemical industry aims to adopt greener, safer, and more sustainable solvents. These spectral tables simplify the identification of these solvents as impurities in NMR spectra following their use in synthesis and workup protocols.\\nThe 1H and 13C NMR chemical shifts of 48 industrially preferred solvents in six commonly used deuterated NMR solvents (CDCl3, acetone-d6, DMSO-d6, acetonitrile-d3, methanol-d4, and D2O) are reported. This work supplements the compilation of NMR data published by Gottlieb, Kotlyar, and Nudelman (J. Org. Chem. 1997, 62, 7512) by providing spectral parameters for solvents that were not commonly utilized at the time of their original report. Data are specifically included for solvents, such as 2-Me-THF, n-heptane, and iso-propyl acetate, which are being used more frequently as the chemical industry aims to adopt greener, safer, and more sustainable solvents. These spectral tables simplify the identification of these solvents as impurities in NMR spectra following their use in synthesis and workup protocols.", "author" : [ { "dropping-particle" : "", "family" : "Babij", "given" : "Nicholas R.", "non-dropping-particle" : "", "parse-names" : false, "suffix" : "" }, { "dropping-particle" : "", "family" : "McCusker", "given" : "Elizabeth O.", "non-dropping-particle" : "", "parse-names" : false, "suffix" : "" }, { "dropping-particle" : "", "family" : "Whiteker", "given" : "Gregory T.", "non-dropping-particle" : "", "parse-names" : false, "suffix" : "" }, { "dropping-particle" : "", "family" : "Canturk", "given" : "Belgin", "non-dropping-particle" : "", "parse-names" : false, "suffix" : "" }, { "dropping-particle" : "", "family" : "Choy", "given" : "Nakyen", "non-dropping-particle" : "", "parse-names" : false, "suffix" : "" }, { "dropping-particle" : "", "family" : "Creemer", "given" : "Lawrence C.", "non-dropping-particle" : "", "parse-names" : false, "suffix" : "" }, { "dropping-particle" : "De", "family" : "Amicis", "given" : "Carl V", "non-dropping-particle" : "", "parse-names" : false, "suffix" : "" }, { "dropping-particle" : "", "family" : "Hewlett", "given" : "Nicole M.", "non-dropping-particle" : "", "parse-names" : false, "suffix" : "" }, { "dropping-particle" : "", "family" : "Johnson", "given" : "Peter L.", "non-dropping-particle" : "", "parse-names" : false, "suffix" : "" }, { "dropping-particle" : "", "family" : "Knobelsdorf", "given" : "James A.", "non-dropping-particle" : "", "parse-names" : false, "suffix" : "" }, { "dropping-particle" : "", "family" : "Li", "given" : "Fangzheng", "non-dropping-particle" : "", "parse-names" : false, "suffix" : "" }, { "dropping-particle" : "", "family" : "Lorsbach", "given" : "Beth A.", "non-dropping-particle" : "", "parse-names" : false, "suffix" : "" }, { "dropping-particle" : "", "family" : "Nugent", "given" : "Benjamin M.", "non-dropping-particle" : "", "parse-names" : false, "suffix" : "" }, { "dropping-particle" : "", "family" : "Ryan", "given" : "Sarah J.", "non-dropping-particle" : "", "parse-names" : false, "suffix" : "" }, { "dropping-particle" : "", "family" : "Smith", "given" : "Michelle R.", "non-dropping-particle" : "", "parse-names" : false, "suffix" : "" }, { "dropping-particle" : "", "family" : "Yang", "given" : "Qiang", "non-dropping-particle" : "", "parse-names" : false, "suffix" : "" } ], "container-title" : "Organic Process Research and Development", "id" : "ITEM-1", "issue" : "3", "issued" : { "date-parts" : [ [ "2016" ] ] }, "page" : "661-667", "title" : "NMR Chemical Shifts of Trace Impurities: Industrially Preferred Solvents Used in Process and Green Chemistry", "type" : "article-journal", "volume" : "20" }, "uris" : [ "http://www.mendeley.com/documents/?uuid=36d923b5-7235-40d7-b844-c9ef9ff77d82" ] } ], "mendeley" : { "formattedCitation" : "&lt;sup&gt;38&lt;/sup&gt;", "plainTextFormattedCitation" : "38", "previouslyFormattedCitation" : "&lt;sup&gt;38&lt;/sup&gt;"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38</w:t>
      </w:r>
      <w:r w:rsidRPr="009D36F8">
        <w:rPr>
          <w:rFonts w:ascii="Arial" w:hAnsi="Arial" w:cs="Arial"/>
          <w:sz w:val="17"/>
          <w:szCs w:val="17"/>
        </w:rPr>
        <w:fldChar w:fldCharType="end"/>
      </w:r>
      <w:r w:rsidRPr="009D36F8">
        <w:rPr>
          <w:rFonts w:ascii="Arial" w:hAnsi="Arial" w:cs="Arial"/>
          <w:sz w:val="17"/>
          <w:szCs w:val="17"/>
        </w:rPr>
        <w:t xml:space="preserve"> </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"10.1021/ie501980t", "ISSN" : "15205045", "abstract" : "The effectiveness of sulfated mesoporous niobium oxide (MNO-S) as a catalyst for the production of 5-hydroxymethylfurfural (5-HMF) from sugar was studied and is reported herein. The structures of the synthesized MNO-S catalysts and commercial Nb2O5 were characterized by scanning electron microscopy (SEM), X-ray photoelectron spectroscopy (XPS), X-ray diffraction (XRD), Brunauer\u2013Emmett\u2013Teller (BET) analysis, and Fourier transform infrared (FTIR) spectroscopy. Compared with commercial Nb2O5, the MNO-S-based catalysts showed a much higher surface area and acidity. MNO-S calcined at 300 \u00b0C was found to be the most effective catalyst in fructose dehydration into 5-HMF in DMSO, with a yield as high as 88% and excellent recyclability. Furthermore, the Br\u00f6nsted acid sites on the surface of the catalyst enable hydrolysis and dehydration reactions to occur in a one-pot manner. As such, MNO-S effectively transforms a wide range of sugar substrates, such as sucrose, cellobiose, and even the polysaccharide inulin, into 5-HMF with reasonable yields.", "author" : [ { "dropping-particle" : "", "family" : "Ngee", "given" : "Ernest Lau Sze", "non-dropping-particle" : "", "parse-names" : false, "suffix" : "" }, { "dropping-particle" : "", "family" : "Gao", "given" : "Yongjun", "non-dropping-particle" : "", "parse-names" : false, "suffix" : "" }, { "dropping-particle" : "", "family" : "Chen", "given" : "Xi", "non-dropping-particle" : "", "parse-names" : false, "suffix" : "" }, { "dropping-particle" : "", "family" : "Lee", "given" : "Timothy Misso", "non-dropping-particle" : "", "parse-names" : false, "suffix" : "" }, { "dropping-particle" : "", "family" : "Hu", "given" : "Zhigang", "non-dropping-particle" : "", "parse-names" : false, "suffix" : "" }, { "dropping-particle" : "", "family" : "Zhao", "given" : "Dan", "non-dropping-particle" : "", "parse-names" : false, "suffix" : "" }, { "dropping-particle" : "", "family" : "Yan", "given" : "Ning", "non-dropping-particle" : "", "parse-names" : false, "suffix" : "" } ], "container-title" : "Industrial and Engineering Chemistry Research", "id" : "ITEM-1", "issue" : "37", "issued" : { "date-parts" : [ [ "2014" ] ] }, "page" : "14225-14233", "title" : "Sulfated Mesoporous Niobium Oxide Catalyzed 5-Hydroxymethylfurfural Formation from Sugars", "type" : "article-journal", "volume" : "53" }, "uris" : [ "http://www.mendeley.com/documents/?uuid=190b5a71-8250-4ced-9c65-5f7e119c483a" ] } ], "mendeley" : { "formattedCitation" : "&lt;sup&gt;39&lt;/sup&gt;", "plainTextFormattedCitation" : "39", "previouslyFormattedCitation" : "&lt;sup&gt;39&lt;/sup&gt;"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39</w:t>
      </w:r>
      <w:r w:rsidRPr="009D36F8">
        <w:rPr>
          <w:rFonts w:ascii="Arial" w:hAnsi="Arial" w:cs="Arial"/>
          <w:sz w:val="17"/>
          <w:szCs w:val="17"/>
        </w:rPr>
        <w:fldChar w:fldCharType="end"/>
      </w:r>
      <w:r w:rsidR="008D35BB" w:rsidRPr="00FA0F85">
        <w:rPr>
          <w:rFonts w:ascii="Arial" w:hAnsi="Arial" w:cs="Arial"/>
          <w:sz w:val="17"/>
          <w:szCs w:val="17"/>
          <w:vertAlign w:val="superscript"/>
        </w:rPr>
        <w:t>]</w:t>
      </w:r>
      <w:r w:rsidRPr="009D36F8">
        <w:rPr>
          <w:rFonts w:ascii="Arial" w:hAnsi="Arial" w:cs="Arial"/>
          <w:sz w:val="17"/>
          <w:szCs w:val="17"/>
        </w:rPr>
        <w:t xml:space="preserve"> Interestingly, the intensity of HMF signals starts to declined slightly after 1 h reaction time which may be due to the re-hydration side reaction to formic acid and levulinic acid. This observation is conﬁrmed by HPLC results given later in which the HMF yield calculated after 1 h   reaction time is less than that at t = 1 h.</w:t>
      </w:r>
    </w:p>
    <w:p w:rsidR="00E05472" w:rsidRPr="009D36F8" w:rsidRDefault="00E05472" w:rsidP="009D36F8">
      <w:pPr>
        <w:pStyle w:val="VAFigureCaption"/>
        <w:jc w:val="both"/>
        <w:rPr>
          <w:rFonts w:ascii="Arial" w:hAnsi="Arial" w:cs="Arial"/>
          <w:sz w:val="17"/>
          <w:szCs w:val="17"/>
        </w:rPr>
      </w:pPr>
      <w:r w:rsidRPr="009D36F8">
        <w:rPr>
          <w:rFonts w:ascii="Arial" w:hAnsi="Arial" w:cs="Arial"/>
          <w:sz w:val="17"/>
          <w:szCs w:val="17"/>
        </w:rPr>
        <w:t>However, in figure S7 B of ESI corresponding to fructose conversion with Fe-NHC Starbon™ 350 (</w:t>
      </w:r>
      <w:r w:rsidRPr="009D36F8">
        <w:rPr>
          <w:rFonts w:ascii="Arial" w:hAnsi="Arial" w:cs="Arial"/>
          <w:b/>
          <w:sz w:val="17"/>
          <w:szCs w:val="17"/>
        </w:rPr>
        <w:t>1b</w:t>
      </w:r>
      <w:r w:rsidRPr="009D36F8">
        <w:rPr>
          <w:rFonts w:ascii="Arial" w:hAnsi="Arial" w:cs="Arial"/>
          <w:sz w:val="17"/>
          <w:szCs w:val="17"/>
        </w:rPr>
        <w:t>), HMF signals were evident at t= 20 min, coupled with almost the disappearance of the signals from fructose at 3.3-4.3 ppm. Interestingly, the intensity of HMF signals also declined after 1 h reaction time which may be due to the re-hydration side reactions.</w:t>
      </w:r>
    </w:p>
    <w:p w:rsidR="00E05472" w:rsidRPr="009D36F8" w:rsidRDefault="00E05472" w:rsidP="009D36F8">
      <w:pPr>
        <w:pStyle w:val="VAFigureCaption"/>
        <w:jc w:val="both"/>
        <w:rPr>
          <w:rFonts w:ascii="Arial" w:hAnsi="Arial" w:cs="Arial"/>
          <w:sz w:val="17"/>
          <w:szCs w:val="17"/>
        </w:rPr>
      </w:pPr>
      <w:r w:rsidRPr="009D36F8">
        <w:rPr>
          <w:rFonts w:ascii="Arial" w:hAnsi="Arial" w:cs="Arial"/>
          <w:sz w:val="17"/>
          <w:szCs w:val="17"/>
        </w:rPr>
        <w:t xml:space="preserve">The complementary </w:t>
      </w:r>
      <w:r w:rsidRPr="009D36F8">
        <w:rPr>
          <w:rFonts w:ascii="Arial" w:hAnsi="Arial" w:cs="Arial"/>
          <w:sz w:val="17"/>
          <w:szCs w:val="17"/>
          <w:vertAlign w:val="superscript"/>
        </w:rPr>
        <w:t>13</w:t>
      </w:r>
      <w:r w:rsidRPr="009D36F8">
        <w:rPr>
          <w:rFonts w:ascii="Arial" w:hAnsi="Arial" w:cs="Arial"/>
          <w:sz w:val="17"/>
          <w:szCs w:val="17"/>
        </w:rPr>
        <w:t>C NMR investigation (see Figure S8 A&amp;B of ESI) also revealed a decrease in signals of fructose coupled with an increase in signals for HMF with respect to time. The signals for DMSO-d6 are present at 39.5 ppm whilst those for fructose are in the range 60 - 105 ppm. In figure 14, HMF signals were evident at t=0.5 h (56.43 ppm, HO-</w:t>
      </w:r>
      <w:r w:rsidRPr="009D36F8">
        <w:rPr>
          <w:rFonts w:ascii="Arial" w:hAnsi="Arial" w:cs="Arial"/>
          <w:b/>
          <w:sz w:val="17"/>
          <w:szCs w:val="17"/>
        </w:rPr>
        <w:t>C</w:t>
      </w:r>
      <w:r w:rsidRPr="009D36F8">
        <w:rPr>
          <w:rFonts w:ascii="Arial" w:hAnsi="Arial" w:cs="Arial"/>
          <w:sz w:val="17"/>
          <w:szCs w:val="17"/>
        </w:rPr>
        <w:t>H</w:t>
      </w:r>
      <w:r w:rsidRPr="009D36F8">
        <w:rPr>
          <w:rFonts w:ascii="Arial" w:hAnsi="Arial" w:cs="Arial"/>
          <w:sz w:val="17"/>
          <w:szCs w:val="17"/>
          <w:vertAlign w:val="subscript"/>
        </w:rPr>
        <w:t>2</w:t>
      </w:r>
      <w:r w:rsidRPr="009D36F8">
        <w:rPr>
          <w:rFonts w:ascii="Arial" w:hAnsi="Arial" w:cs="Arial"/>
          <w:sz w:val="17"/>
          <w:szCs w:val="17"/>
        </w:rPr>
        <w:t>-C=CH-), (110.24 ppm, HO-CH</w:t>
      </w:r>
      <w:r w:rsidRPr="009D36F8">
        <w:rPr>
          <w:rFonts w:ascii="Arial" w:hAnsi="Arial" w:cs="Arial"/>
          <w:sz w:val="17"/>
          <w:szCs w:val="17"/>
          <w:vertAlign w:val="subscript"/>
        </w:rPr>
        <w:t>2</w:t>
      </w:r>
      <w:r w:rsidRPr="009D36F8">
        <w:rPr>
          <w:rFonts w:ascii="Arial" w:hAnsi="Arial" w:cs="Arial"/>
          <w:sz w:val="17"/>
          <w:szCs w:val="17"/>
        </w:rPr>
        <w:t>-C=</w:t>
      </w:r>
      <w:r w:rsidRPr="009D36F8">
        <w:rPr>
          <w:rFonts w:ascii="Arial" w:hAnsi="Arial" w:cs="Arial"/>
          <w:b/>
          <w:sz w:val="17"/>
          <w:szCs w:val="17"/>
        </w:rPr>
        <w:t>C</w:t>
      </w:r>
      <w:r w:rsidRPr="009D36F8">
        <w:rPr>
          <w:rFonts w:ascii="Arial" w:hAnsi="Arial" w:cs="Arial"/>
          <w:sz w:val="17"/>
          <w:szCs w:val="17"/>
        </w:rPr>
        <w:t>H-), (152.25 ppm, O=HC-</w:t>
      </w:r>
      <w:r w:rsidRPr="009D36F8">
        <w:rPr>
          <w:rFonts w:ascii="Arial" w:hAnsi="Arial" w:cs="Arial"/>
          <w:b/>
          <w:sz w:val="17"/>
          <w:szCs w:val="17"/>
        </w:rPr>
        <w:t>C</w:t>
      </w:r>
      <w:r w:rsidRPr="009D36F8">
        <w:rPr>
          <w:rFonts w:ascii="Arial" w:hAnsi="Arial" w:cs="Arial"/>
          <w:sz w:val="17"/>
          <w:szCs w:val="17"/>
        </w:rPr>
        <w:t>H=C-), (162.66 ppm, HO-CH</w:t>
      </w:r>
      <w:r w:rsidRPr="009D36F8">
        <w:rPr>
          <w:rFonts w:ascii="Arial" w:hAnsi="Arial" w:cs="Arial"/>
          <w:sz w:val="17"/>
          <w:szCs w:val="17"/>
          <w:vertAlign w:val="subscript"/>
        </w:rPr>
        <w:t>2</w:t>
      </w:r>
      <w:r w:rsidRPr="009D36F8">
        <w:rPr>
          <w:rFonts w:ascii="Arial" w:hAnsi="Arial" w:cs="Arial"/>
          <w:sz w:val="17"/>
          <w:szCs w:val="17"/>
        </w:rPr>
        <w:t>-</w:t>
      </w:r>
      <w:r w:rsidRPr="009D36F8">
        <w:rPr>
          <w:rFonts w:ascii="Arial" w:hAnsi="Arial" w:cs="Arial"/>
          <w:b/>
          <w:sz w:val="17"/>
          <w:szCs w:val="17"/>
        </w:rPr>
        <w:t>C</w:t>
      </w:r>
      <w:r w:rsidRPr="009D36F8">
        <w:rPr>
          <w:rFonts w:ascii="Arial" w:hAnsi="Arial" w:cs="Arial"/>
          <w:sz w:val="17"/>
          <w:szCs w:val="17"/>
        </w:rPr>
        <w:t>=CH</w:t>
      </w:r>
      <w:r w:rsidRPr="009D36F8">
        <w:rPr>
          <w:rFonts w:ascii="Arial" w:hAnsi="Arial" w:cs="Arial"/>
          <w:sz w:val="17"/>
          <w:szCs w:val="17"/>
          <w:vertAlign w:val="subscript"/>
        </w:rPr>
        <w:t>2</w:t>
      </w:r>
      <w:r w:rsidRPr="009D36F8">
        <w:rPr>
          <w:rFonts w:ascii="Arial" w:hAnsi="Arial" w:cs="Arial"/>
          <w:sz w:val="17"/>
          <w:szCs w:val="17"/>
        </w:rPr>
        <w:t>-) and 178.53 ppm, O=</w:t>
      </w:r>
      <w:r w:rsidRPr="009D36F8">
        <w:rPr>
          <w:rFonts w:ascii="Arial" w:hAnsi="Arial" w:cs="Arial"/>
          <w:b/>
          <w:sz w:val="17"/>
          <w:szCs w:val="17"/>
        </w:rPr>
        <w:t>C</w:t>
      </w:r>
      <w:r w:rsidRPr="009D36F8">
        <w:rPr>
          <w:rFonts w:ascii="Arial" w:hAnsi="Arial" w:cs="Arial"/>
          <w:sz w:val="17"/>
          <w:szCs w:val="17"/>
        </w:rPr>
        <w:t>H-C=CH)).</w:t>
      </w:r>
      <w:r w:rsidR="00B5012E" w:rsidRPr="00B5012E">
        <w:rPr>
          <w:rFonts w:ascii="Arial" w:hAnsi="Arial" w:cs="Arial"/>
          <w:sz w:val="17"/>
          <w:szCs w:val="17"/>
          <w:vertAlign w:val="superscript"/>
        </w:rPr>
        <w:t xml:space="preserve"> </w:t>
      </w:r>
      <w:r w:rsidR="00B5012E">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"10.1016/j.comptc.2010.11.012", "ISBN" : "2210-271X", "ISSN" : "2210271X", "abstract" : "The complete catalytic cycle of the reaction of glucose conversion to 5-hydroxymethylfurfural (HMF) by metal chlorides (MCl 3) in 1-butyl-3-methylimidazolium chloride ([BMIM]Cl) ionic liquid has been studied using density functional theory (DFT) calculations. Insights into the most preferred mechanistic pathways were gained for both isomerization of glucopyranose to fructofuranose as well as subsequent dehydrations of fructofuranose to the final product HMF, which were considered as two main reactions in the whole process. The first part of the mechanism was predicted to proceed slowly and thermodynamically less favored. A five-membered-ring chelate complex of the metal atom with glucopyranose was assumed as a key intermediate. The second part consists of sequential releases of three water molecules from fructofuranose. The removal of the first water appears to be rate controlling, whereas further loss of the second and third water were highly exothermic. A variety of transition metal cations in the same oxidation states (WCl 3, MoCl 3, and FeCl 3) were screened and parallel DFT studies were carried out to determine their reactivities in the catalytic reaction. It turns out that the metal centers exerted significant influences on the stabilities of the intermediates as well as the energy barriers associated with each elementary reaction step. The overall free energy barriers at 353 K indicated that the reaction activities of the entire processes over different MCl 3 active sites decrease in the order of WCl 3 &gt; MoCl 3 &gt; CrCl 3 &gt; FeCl 3, in which WCl 3 may be the most promising catalyst at low temperatures. ?? 2010 Elsevier B.V.", "author" : [ { "dropping-particle" : "", "family" : "Guan", "given" : "Jing", "non-dropping-particle" : "", "parse-names" : false, "suffix" : "" }, { "dropping-particle" : "", "family" : "Cao", "given" : "Quan", "non-dropping-particle" : "", "parse-names" : false, "suffix" : "" }, { "dropping-particle" : "", "family" : "Guo", "given" : "Xingcui", "non-dropping-particle" : "", "parse-names" : false, "suffix" : "" }, { "dropping-particle" : "", "family" : "Mu", "given" : "Xindong", "non-dropping-particle" : "", "parse-names" : false, "suffix" : "" } ], "container-title" : "Computational and Theoretical Chemistry", "id" : "ITEM-1", "issue" : "2-3", "issued" : { "date-parts" : [ [ "2011" ] ] }, "page" : "453-462", "title" : "The mechanism of glucose conversion to 5-hydroxymethylfurfural catalyzed by metal chlorides in ionic liquid: A theoretical study", "type" : "article-journal", "volume" : "963" }, "uris" : [ "http://www.mendeley.com/documents/?uuid=496812cc-2c79-495a-ab99-7ef181a4c7b8" ] } ], "mendeley" : { "formattedCitation" : "&lt;sup&gt;40&lt;/sup&gt;", "plainTextFormattedCitation" : "40", "previouslyFormattedCitation" : "&lt;sup&gt;40&lt;/sup&gt;"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40</w:t>
      </w:r>
      <w:r w:rsidRPr="009D36F8">
        <w:rPr>
          <w:rFonts w:ascii="Arial" w:hAnsi="Arial" w:cs="Arial"/>
          <w:sz w:val="17"/>
          <w:szCs w:val="17"/>
        </w:rPr>
        <w:fldChar w:fldCharType="end"/>
      </w:r>
      <w:r w:rsidR="00B5012E" w:rsidRPr="00FA0F85">
        <w:rPr>
          <w:rFonts w:ascii="Arial" w:hAnsi="Arial" w:cs="Arial"/>
          <w:sz w:val="17"/>
          <w:szCs w:val="17"/>
          <w:vertAlign w:val="superscript"/>
        </w:rPr>
        <w:t>]</w:t>
      </w:r>
      <w:r w:rsidRPr="009D36F8">
        <w:rPr>
          <w:rFonts w:ascii="Arial" w:hAnsi="Arial" w:cs="Arial"/>
          <w:sz w:val="17"/>
          <w:szCs w:val="17"/>
        </w:rPr>
        <w:t xml:space="preserve"> Signals at 31.19 ppm and 204.9 ppm are attributed to a carbonyl containing species yet to be fully determined. The signal at 163.45 ppm most likely corresponds to formic acid which agrees with its </w:t>
      </w:r>
      <w:r w:rsidRPr="009D36F8">
        <w:rPr>
          <w:rFonts w:ascii="Arial" w:hAnsi="Arial" w:cs="Arial"/>
          <w:sz w:val="17"/>
          <w:szCs w:val="17"/>
          <w:vertAlign w:val="superscript"/>
        </w:rPr>
        <w:t>1</w:t>
      </w:r>
      <w:r w:rsidRPr="009D36F8">
        <w:rPr>
          <w:rFonts w:ascii="Arial" w:hAnsi="Arial" w:cs="Arial"/>
          <w:sz w:val="17"/>
          <w:szCs w:val="17"/>
        </w:rPr>
        <w:t>H NMR peak observed.</w:t>
      </w:r>
    </w:p>
    <w:p w:rsidR="004B4912" w:rsidRPr="009D36F8" w:rsidRDefault="004B4912" w:rsidP="009D36F8">
      <w:pPr>
        <w:pStyle w:val="VAFigureCaption"/>
        <w:jc w:val="both"/>
        <w:rPr>
          <w:rFonts w:ascii="Arial" w:hAnsi="Arial" w:cs="Arial"/>
          <w:sz w:val="17"/>
          <w:szCs w:val="17"/>
        </w:rPr>
      </w:pPr>
      <w:r w:rsidRPr="009D36F8">
        <w:rPr>
          <w:rFonts w:ascii="Arial" w:hAnsi="Arial" w:cs="Arial"/>
          <w:sz w:val="17"/>
          <w:szCs w:val="17"/>
        </w:rPr>
        <w:t xml:space="preserve">In our situation, conversion occurs at 80-100 </w:t>
      </w:r>
      <w:r w:rsidRPr="009D36F8">
        <w:rPr>
          <w:rFonts w:ascii="Arial" w:hAnsi="Arial" w:cs="Arial"/>
          <w:sz w:val="17"/>
          <w:szCs w:val="17"/>
          <w:vertAlign w:val="superscript"/>
        </w:rPr>
        <w:t>◦</w:t>
      </w:r>
      <w:r w:rsidRPr="009D36F8">
        <w:rPr>
          <w:rFonts w:ascii="Arial" w:hAnsi="Arial" w:cs="Arial"/>
          <w:sz w:val="17"/>
          <w:szCs w:val="17"/>
        </w:rPr>
        <w:t>C in the presence of Fe-NHC catalyst (</w:t>
      </w:r>
      <w:r w:rsidRPr="009D36F8">
        <w:rPr>
          <w:rFonts w:ascii="Arial" w:hAnsi="Arial" w:cs="Arial"/>
          <w:b/>
          <w:sz w:val="17"/>
          <w:szCs w:val="17"/>
        </w:rPr>
        <w:t>1</w:t>
      </w:r>
      <w:r w:rsidRPr="009D36F8">
        <w:rPr>
          <w:rFonts w:ascii="Arial" w:hAnsi="Arial" w:cs="Arial"/>
          <w:sz w:val="17"/>
          <w:szCs w:val="17"/>
        </w:rPr>
        <w:t>). Based on the work of J. Guan et al</w:t>
      </w:r>
      <w:r w:rsidR="00B5012E">
        <w:rPr>
          <w:rFonts w:ascii="Arial" w:hAnsi="Arial" w:cs="Arial"/>
          <w:sz w:val="17"/>
          <w:szCs w:val="17"/>
        </w:rPr>
        <w:t>,</w:t>
      </w:r>
      <w:r w:rsidRPr="009D36F8">
        <w:rPr>
          <w:rFonts w:ascii="Arial" w:hAnsi="Arial" w:cs="Arial"/>
          <w:sz w:val="17"/>
          <w:szCs w:val="17"/>
        </w:rPr>
        <w:t xml:space="preserve"> </w:t>
      </w:r>
      <w:r w:rsidR="00B5012E">
        <w:rPr>
          <w:rFonts w:ascii="Arial" w:hAnsi="Arial" w:cs="Arial"/>
          <w:sz w:val="17"/>
          <w:szCs w:val="17"/>
          <w:vertAlign w:val="superscript"/>
        </w:rPr>
        <w:t>[</w:t>
      </w:r>
      <w:r w:rsidRPr="009D36F8">
        <w:rPr>
          <w:rFonts w:ascii="Arial" w:hAnsi="Arial" w:cs="Arial"/>
          <w:sz w:val="17"/>
          <w:szCs w:val="17"/>
        </w:rPr>
        <w:fldChar w:fldCharType="begin" w:fldLock="1"/>
      </w:r>
      <w:r w:rsidR="006F0CF4">
        <w:rPr>
          <w:rFonts w:ascii="Arial" w:hAnsi="Arial" w:cs="Arial"/>
          <w:sz w:val="17"/>
          <w:szCs w:val="17"/>
        </w:rPr>
        <w:instrText>ADDIN CSL_CITATION { "citationItems" : [ { "id" : "ITEM-1", "itemData" : { "DOI" : "10.1016/j.comptc.2010.11.012", "ISBN" : "2210-271X", "ISSN" : "2210271X", "abstract" : "The complete catalytic cycle of the reaction of glucose conversion to 5-hydroxymethylfurfural (HMF) by metal chlorides (MCl 3) in 1-butyl-3-methylimidazolium chloride ([BMIM]Cl) ionic liquid has been studied using density functional theory (DFT) calculations. Insights into the most preferred mechanistic pathways were gained for both isomerization of glucopyranose to fructofuranose as well as subsequent dehydrations of fructofuranose to the final product HMF, which were considered as two main reactions in the whole process. The first part of the mechanism was predicted to proceed slowly and thermodynamically less favored. A five-membered-ring chelate complex of the metal atom with glucopyranose was assumed as a key intermediate. The second part consists of sequential releases of three water molecules from fructofuranose. The removal of the first water appears to be rate controlling, whereas further loss of the second and third water were highly exothermic. A variety of transition metal cations in the same oxidation states (WCl 3, MoCl 3, and FeCl 3) were screened and parallel DFT studies were carried out to determine their reactivities in the catalytic reaction. It turns out that the metal centers exerted significant influences on the stabilities of the intermediates as well as the energy barriers associated with each elementary reaction step. The overall free energy barriers at 353 K indicated that the reaction activities of the entire processes over different MCl 3 active sites decrease in the order of WCl 3 &gt; MoCl 3 &gt; CrCl 3 &gt; FeCl 3, in which WCl 3 may be the most promising catalyst at low temperatures. ?? 2010 Elsevier B.V.", "author" : [ { "dropping-particle" : "", "family" : "Guan", "given" : "Jing", "non-dropping-particle" : "", "parse-names" : false, "suffix" : "" }, { "dropping-particle" : "", "family" : "Cao", "given" : "Quan", "non-dropping-particle" : "", "parse-names" : false, "suffix" : "" }, { "dropping-particle" : "", "family" : "Guo", "given" : "Xingcui", "non-dropping-particle" : "", "parse-names" : false, "suffix" : "" }, { "dropping-particle" : "", "family" : "Mu", "given" : "Xindong", "non-dropping-particle" : "", "parse-names" : false, "suffix" : "" } ], "container-title" : "Computational and Theoretical Chemistry", "id" : "ITEM-1", "issue" : "2-3", "issued" : { "date-parts" : [ [ "2011" ] ] }, "page" : "453-462", "title" : "The mechanism of glucose conversion to 5-hydroxymethylfurfural catalyzed by metal chlorides in ionic liquid: A theoretical study", "type" : "article-journal", "volume" : "963" }, "uris" : [ "http://www.mendeley.com/documents/?uuid=496812cc-2c79-495a-ab99-7ef181a4c7b8" ] } ], "mendeley" : { "formattedCitation" : "&lt;sup&gt;40&lt;/sup&gt;", "plainTextFormattedCitation" : "40", "previouslyFormattedCitation" : "&lt;sup&gt;40&lt;/sup&gt;" }, "properties" : { "noteIndex" : 0 }, "schema" : "https://github.com/citation-style-language/schema/raw/master/csl-citation.json" }</w:instrText>
      </w:r>
      <w:r w:rsidRPr="009D36F8">
        <w:rPr>
          <w:rFonts w:ascii="Arial" w:hAnsi="Arial" w:cs="Arial"/>
          <w:sz w:val="17"/>
          <w:szCs w:val="17"/>
        </w:rPr>
        <w:fldChar w:fldCharType="separate"/>
      </w:r>
      <w:r w:rsidR="00226E82" w:rsidRPr="009D36F8">
        <w:rPr>
          <w:rFonts w:ascii="Arial" w:hAnsi="Arial" w:cs="Arial"/>
          <w:noProof/>
          <w:sz w:val="17"/>
          <w:szCs w:val="17"/>
          <w:vertAlign w:val="superscript"/>
        </w:rPr>
        <w:t>40</w:t>
      </w:r>
      <w:r w:rsidRPr="009D36F8">
        <w:rPr>
          <w:rFonts w:ascii="Arial" w:hAnsi="Arial" w:cs="Arial"/>
          <w:sz w:val="17"/>
          <w:szCs w:val="17"/>
        </w:rPr>
        <w:fldChar w:fldCharType="end"/>
      </w:r>
      <w:r w:rsidR="00B5012E" w:rsidRPr="00FA0F85">
        <w:rPr>
          <w:rFonts w:ascii="Arial" w:hAnsi="Arial" w:cs="Arial"/>
          <w:sz w:val="17"/>
          <w:szCs w:val="17"/>
          <w:vertAlign w:val="superscript"/>
        </w:rPr>
        <w:t>]</w:t>
      </w:r>
      <w:r w:rsidRPr="009D36F8">
        <w:rPr>
          <w:rFonts w:ascii="Arial" w:hAnsi="Arial" w:cs="Arial"/>
          <w:sz w:val="17"/>
          <w:szCs w:val="17"/>
        </w:rPr>
        <w:t xml:space="preserve"> we propose the following mechanism (Figure 13) for conversion of fructose (</w:t>
      </w:r>
      <w:r w:rsidRPr="009D36F8">
        <w:rPr>
          <w:rFonts w:ascii="Arial" w:hAnsi="Arial" w:cs="Arial"/>
          <w:b/>
          <w:sz w:val="17"/>
          <w:szCs w:val="17"/>
        </w:rPr>
        <w:t>2</w:t>
      </w:r>
      <w:r w:rsidRPr="009D36F8">
        <w:rPr>
          <w:rFonts w:ascii="Arial" w:hAnsi="Arial" w:cs="Arial"/>
          <w:sz w:val="17"/>
          <w:szCs w:val="17"/>
        </w:rPr>
        <w:t>) to HMF (</w:t>
      </w:r>
      <w:r w:rsidRPr="009D36F8">
        <w:rPr>
          <w:rFonts w:ascii="Arial" w:hAnsi="Arial" w:cs="Arial"/>
          <w:b/>
          <w:sz w:val="17"/>
          <w:szCs w:val="17"/>
        </w:rPr>
        <w:t>3</w:t>
      </w:r>
      <w:r w:rsidRPr="009D36F8">
        <w:rPr>
          <w:rFonts w:ascii="Arial" w:hAnsi="Arial" w:cs="Arial"/>
          <w:sz w:val="17"/>
          <w:szCs w:val="17"/>
        </w:rPr>
        <w:t>). The iron (Fe</w:t>
      </w:r>
      <w:r w:rsidRPr="009D36F8">
        <w:rPr>
          <w:rFonts w:ascii="Arial" w:hAnsi="Arial" w:cs="Arial"/>
          <w:sz w:val="17"/>
          <w:szCs w:val="17"/>
          <w:vertAlign w:val="superscript"/>
        </w:rPr>
        <w:t>3+</w:t>
      </w:r>
      <w:r w:rsidRPr="009D36F8">
        <w:rPr>
          <w:rFonts w:ascii="Arial" w:hAnsi="Arial" w:cs="Arial"/>
          <w:sz w:val="17"/>
          <w:szCs w:val="17"/>
        </w:rPr>
        <w:t>) coordinates with the carbonyl and adjacent OH within fructose to form a metal fructofuranose complex. A series of three dehydrations (-3 H</w:t>
      </w:r>
      <w:r w:rsidRPr="009D36F8">
        <w:rPr>
          <w:rFonts w:ascii="Arial" w:hAnsi="Arial" w:cs="Arial"/>
          <w:sz w:val="17"/>
          <w:szCs w:val="17"/>
          <w:vertAlign w:val="subscript"/>
        </w:rPr>
        <w:t>2</w:t>
      </w:r>
      <w:r w:rsidRPr="009D36F8">
        <w:rPr>
          <w:rFonts w:ascii="Arial" w:hAnsi="Arial" w:cs="Arial"/>
          <w:sz w:val="17"/>
          <w:szCs w:val="17"/>
        </w:rPr>
        <w:t>O) induced by the catalyst attaching and detaching the fructose ring structure a</w:t>
      </w:r>
      <w:r w:rsidRPr="009D36F8">
        <w:rPr>
          <w:rFonts w:ascii="Cambria Math" w:hAnsi="Cambria Math" w:cs="Cambria Math"/>
          <w:sz w:val="17"/>
          <w:szCs w:val="17"/>
        </w:rPr>
        <w:t>ﬀ</w:t>
      </w:r>
      <w:r w:rsidRPr="009D36F8">
        <w:rPr>
          <w:rFonts w:ascii="Arial" w:hAnsi="Arial" w:cs="Arial"/>
          <w:sz w:val="17"/>
          <w:szCs w:val="17"/>
        </w:rPr>
        <w:t>ords the desired HMF (</w:t>
      </w:r>
      <w:r w:rsidRPr="009D36F8">
        <w:rPr>
          <w:rFonts w:ascii="Arial" w:hAnsi="Arial" w:cs="Arial"/>
          <w:b/>
          <w:sz w:val="17"/>
          <w:szCs w:val="17"/>
        </w:rPr>
        <w:t>3</w:t>
      </w:r>
      <w:r w:rsidRPr="009D36F8">
        <w:rPr>
          <w:rFonts w:ascii="Arial" w:hAnsi="Arial" w:cs="Arial"/>
          <w:sz w:val="17"/>
          <w:szCs w:val="17"/>
        </w:rPr>
        <w:t>)</w:t>
      </w:r>
      <w:r w:rsidR="009D36F8">
        <w:rPr>
          <w:rFonts w:ascii="Arial" w:hAnsi="Arial" w:cs="Arial"/>
          <w:sz w:val="17"/>
          <w:szCs w:val="17"/>
        </w:rPr>
        <w:t>.</w:t>
      </w:r>
    </w:p>
    <w:p w:rsidR="004B4912" w:rsidRPr="004B4912" w:rsidRDefault="004B4912" w:rsidP="004B4912">
      <w:pPr>
        <w:rPr>
          <w:lang w:val="en-GB"/>
        </w:rPr>
      </w:pPr>
    </w:p>
    <w:p w:rsidR="004B4912" w:rsidRPr="004B4912" w:rsidRDefault="007D71C3" w:rsidP="004B4912">
      <w:pPr>
        <w:rPr>
          <w:lang w:val="en-GB"/>
        </w:rPr>
      </w:pPr>
      <w:r>
        <w:object w:dxaOrig="5723" w:dyaOrig="9926">
          <v:shape id="_x0000_i1026" type="#_x0000_t75" style="width:244.1pt;height:422.85pt" o:ole="">
            <v:imagedata r:id="rId26" o:title=""/>
          </v:shape>
          <o:OLEObject Type="Embed" ProgID="ChemDraw.Document.6.0" ShapeID="_x0000_i1026" DrawAspect="Content" ObjectID="_1575375085" r:id="rId27"/>
        </w:object>
      </w:r>
    </w:p>
    <w:p w:rsidR="004B4912" w:rsidRPr="009D36F8" w:rsidRDefault="004B4912" w:rsidP="004B4912">
      <w:pPr>
        <w:pStyle w:val="Caption"/>
        <w:jc w:val="both"/>
        <w:rPr>
          <w:rFonts w:ascii="Arial" w:hAnsi="Arial" w:cs="Arial"/>
        </w:rPr>
      </w:pPr>
      <w:r w:rsidRPr="009D36F8">
        <w:rPr>
          <w:rFonts w:ascii="Arial" w:hAnsi="Arial" w:cs="Arial"/>
        </w:rPr>
        <w:t xml:space="preserve">Figure </w:t>
      </w:r>
      <w:r w:rsidR="0039383D" w:rsidRPr="009D36F8">
        <w:rPr>
          <w:rFonts w:ascii="Arial" w:hAnsi="Arial" w:cs="Arial"/>
        </w:rPr>
        <w:t>1</w:t>
      </w:r>
      <w:r w:rsidRPr="009D36F8">
        <w:rPr>
          <w:rFonts w:ascii="Arial" w:hAnsi="Arial" w:cs="Arial"/>
        </w:rPr>
        <w:t>3. Proposed mechanism for fructose dehydration to HMF with Fe-NHC catalyst (</w:t>
      </w:r>
      <w:r w:rsidRPr="009D36F8">
        <w:rPr>
          <w:rFonts w:ascii="Arial" w:hAnsi="Arial" w:cs="Arial"/>
          <w:b/>
        </w:rPr>
        <w:t>1a-b</w:t>
      </w:r>
      <w:r w:rsidRPr="009D36F8">
        <w:rPr>
          <w:rFonts w:ascii="Arial" w:hAnsi="Arial" w:cs="Arial"/>
        </w:rPr>
        <w:t>)</w:t>
      </w:r>
    </w:p>
    <w:p w:rsidR="004B4912" w:rsidRPr="00E60A06" w:rsidRDefault="005A7819" w:rsidP="00E60A06">
      <w:pPr>
        <w:pStyle w:val="VAFigureCaption"/>
        <w:jc w:val="both"/>
        <w:rPr>
          <w:rFonts w:ascii="Arial" w:hAnsi="Arial" w:cs="Arial"/>
          <w:b/>
          <w:sz w:val="17"/>
          <w:szCs w:val="17"/>
        </w:rPr>
      </w:pPr>
      <w:r w:rsidRPr="00E60A06">
        <w:rPr>
          <w:rFonts w:ascii="Arial" w:hAnsi="Arial" w:cs="Arial"/>
          <w:b/>
          <w:sz w:val="17"/>
          <w:szCs w:val="17"/>
        </w:rPr>
        <w:t>Quantiﬁcation via HPLC</w:t>
      </w:r>
      <w:r w:rsidR="00747B71" w:rsidRPr="00E60A06">
        <w:rPr>
          <w:rFonts w:ascii="Arial" w:hAnsi="Arial" w:cs="Arial"/>
          <w:b/>
          <w:sz w:val="17"/>
          <w:szCs w:val="17"/>
        </w:rPr>
        <w:t xml:space="preserve"> </w:t>
      </w:r>
    </w:p>
    <w:p w:rsidR="004B4912" w:rsidRPr="00E60A06" w:rsidRDefault="004B4912" w:rsidP="00E60A06">
      <w:pPr>
        <w:pStyle w:val="VAFigureCaption"/>
        <w:jc w:val="both"/>
        <w:rPr>
          <w:rFonts w:ascii="Arial" w:hAnsi="Arial" w:cs="Arial"/>
          <w:sz w:val="17"/>
          <w:szCs w:val="17"/>
        </w:rPr>
      </w:pPr>
      <w:bookmarkStart w:id="16" w:name="_Hlk491625667"/>
      <w:r w:rsidRPr="00E60A06">
        <w:rPr>
          <w:rFonts w:ascii="Arial" w:hAnsi="Arial" w:cs="Arial"/>
          <w:sz w:val="17"/>
          <w:szCs w:val="17"/>
        </w:rPr>
        <w:t xml:space="preserve">The progress of the reaction was also monitored by HPLC in order to better investigate yield and selectivity. The results are represented graphically in Figure 16. In figure 16A corresponding to conversion with Fe-NHC expanded HACS catalyst (1a), at 0.5-1 h, high HMF yield and selectivity </w:t>
      </w:r>
      <w:r w:rsidR="0012017E" w:rsidRPr="00E60A06">
        <w:rPr>
          <w:rFonts w:ascii="Arial" w:hAnsi="Arial" w:cs="Arial"/>
          <w:sz w:val="17"/>
          <w:szCs w:val="17"/>
        </w:rPr>
        <w:t>(</w:t>
      </w:r>
      <w:r w:rsidRPr="00E60A06">
        <w:rPr>
          <w:rFonts w:ascii="Arial" w:hAnsi="Arial" w:cs="Arial"/>
          <w:sz w:val="17"/>
          <w:szCs w:val="17"/>
        </w:rPr>
        <w:t>99 %) was obtained thus indicating e</w:t>
      </w:r>
      <w:r w:rsidRPr="00E60A06">
        <w:rPr>
          <w:rFonts w:ascii="Cambria Math" w:hAnsi="Cambria Math" w:cs="Cambria Math"/>
          <w:sz w:val="17"/>
          <w:szCs w:val="17"/>
        </w:rPr>
        <w:t>ﬀ</w:t>
      </w:r>
      <w:r w:rsidRPr="00E60A06">
        <w:rPr>
          <w:rFonts w:ascii="Arial" w:hAnsi="Arial" w:cs="Arial"/>
          <w:sz w:val="17"/>
          <w:szCs w:val="17"/>
        </w:rPr>
        <w:t>ectiveness of our novel Fe-NHC (1) as a catalyst for fructose (2) dehydration to HMF (3). The high selectivity at this time could be explained by the low probability of re-hydration at this point compar</w:t>
      </w:r>
      <w:r w:rsidR="009B107B" w:rsidRPr="00E60A06">
        <w:rPr>
          <w:rFonts w:ascii="Arial" w:hAnsi="Arial" w:cs="Arial"/>
          <w:sz w:val="17"/>
          <w:szCs w:val="17"/>
        </w:rPr>
        <w:t xml:space="preserve">ed to proceeding times. The </w:t>
      </w:r>
      <w:r w:rsidR="004E5B6F">
        <w:rPr>
          <w:rFonts w:ascii="Arial" w:hAnsi="Arial" w:cs="Arial"/>
          <w:sz w:val="17"/>
          <w:szCs w:val="17"/>
        </w:rPr>
        <w:t>best</w:t>
      </w:r>
      <w:r w:rsidR="009B107B" w:rsidRPr="00E60A06">
        <w:rPr>
          <w:rFonts w:ascii="Arial" w:hAnsi="Arial" w:cs="Arial"/>
          <w:sz w:val="17"/>
          <w:szCs w:val="17"/>
        </w:rPr>
        <w:t xml:space="preserve"> HMF yield</w:t>
      </w:r>
      <w:r w:rsidR="004E5B6F">
        <w:rPr>
          <w:rFonts w:ascii="Arial" w:hAnsi="Arial" w:cs="Arial"/>
          <w:sz w:val="17"/>
          <w:szCs w:val="17"/>
        </w:rPr>
        <w:t xml:space="preserve"> with respect to time</w:t>
      </w:r>
      <w:r w:rsidR="009B107B" w:rsidRPr="00E60A06">
        <w:rPr>
          <w:rFonts w:ascii="Arial" w:hAnsi="Arial" w:cs="Arial"/>
          <w:sz w:val="17"/>
          <w:szCs w:val="17"/>
        </w:rPr>
        <w:t xml:space="preserve"> 8</w:t>
      </w:r>
      <w:r w:rsidR="00067B1E">
        <w:rPr>
          <w:rFonts w:ascii="Arial" w:hAnsi="Arial" w:cs="Arial"/>
          <w:sz w:val="17"/>
          <w:szCs w:val="17"/>
        </w:rPr>
        <w:t>6</w:t>
      </w:r>
      <w:r w:rsidRPr="00E60A06">
        <w:rPr>
          <w:rFonts w:ascii="Arial" w:hAnsi="Arial" w:cs="Arial"/>
          <w:sz w:val="17"/>
          <w:szCs w:val="17"/>
        </w:rPr>
        <w:t xml:space="preserve"> %</w:t>
      </w:r>
      <w:r w:rsidR="0012017E" w:rsidRPr="00E60A06">
        <w:rPr>
          <w:rFonts w:ascii="Arial" w:hAnsi="Arial" w:cs="Arial"/>
          <w:sz w:val="17"/>
          <w:szCs w:val="17"/>
        </w:rPr>
        <w:t>, TOF=</w:t>
      </w:r>
      <w:r w:rsidR="00067B1E">
        <w:rPr>
          <w:rFonts w:ascii="Arial" w:hAnsi="Arial" w:cs="Arial"/>
          <w:sz w:val="17"/>
          <w:szCs w:val="17"/>
        </w:rPr>
        <w:t>20</w:t>
      </w:r>
      <w:r w:rsidR="0012017E" w:rsidRPr="00E60A06">
        <w:rPr>
          <w:rFonts w:ascii="Arial" w:hAnsi="Arial" w:cs="Arial"/>
          <w:sz w:val="17"/>
          <w:szCs w:val="17"/>
        </w:rPr>
        <w:t>6 h</w:t>
      </w:r>
      <w:r w:rsidR="0012017E" w:rsidRPr="00E60A06">
        <w:rPr>
          <w:rFonts w:ascii="Arial" w:hAnsi="Arial" w:cs="Arial"/>
          <w:sz w:val="17"/>
          <w:szCs w:val="17"/>
          <w:vertAlign w:val="superscript"/>
        </w:rPr>
        <w:t>-1</w:t>
      </w:r>
      <w:r w:rsidR="0012017E" w:rsidRPr="00E60A06">
        <w:rPr>
          <w:rFonts w:ascii="Arial" w:hAnsi="Arial" w:cs="Arial"/>
          <w:sz w:val="17"/>
          <w:szCs w:val="17"/>
        </w:rPr>
        <w:t xml:space="preserve"> </w:t>
      </w:r>
      <w:r w:rsidR="009B107B" w:rsidRPr="00E60A06">
        <w:rPr>
          <w:rFonts w:ascii="Arial" w:hAnsi="Arial" w:cs="Arial"/>
          <w:sz w:val="17"/>
          <w:szCs w:val="17"/>
        </w:rPr>
        <w:t xml:space="preserve">was obtained at t= </w:t>
      </w:r>
      <w:r w:rsidR="00067B1E">
        <w:rPr>
          <w:rFonts w:ascii="Arial" w:hAnsi="Arial" w:cs="Arial"/>
          <w:sz w:val="17"/>
          <w:szCs w:val="17"/>
        </w:rPr>
        <w:t>0.5</w:t>
      </w:r>
      <w:r w:rsidRPr="00E60A06">
        <w:rPr>
          <w:rFonts w:ascii="Arial" w:hAnsi="Arial" w:cs="Arial"/>
          <w:sz w:val="17"/>
          <w:szCs w:val="17"/>
        </w:rPr>
        <w:t xml:space="preserve"> h. Thereafter, although fructose conversion is the highest (97 %) for 6 h reaction time both HMF yield and selectivity drop signiﬁcantly. As proposed earlier this may be due to re-hydration to formic acid at 4.74 min retention time which is supported by the NMR analysis discussed before. Some other side products are recorded at di</w:t>
      </w:r>
      <w:r w:rsidRPr="00E60A06">
        <w:rPr>
          <w:rFonts w:ascii="Cambria Math" w:hAnsi="Cambria Math" w:cs="Cambria Math"/>
          <w:sz w:val="17"/>
          <w:szCs w:val="17"/>
        </w:rPr>
        <w:t>ﬀ</w:t>
      </w:r>
      <w:r w:rsidRPr="00E60A06">
        <w:rPr>
          <w:rFonts w:ascii="Arial" w:hAnsi="Arial" w:cs="Arial"/>
          <w:sz w:val="17"/>
          <w:szCs w:val="17"/>
        </w:rPr>
        <w:t>erent retention times. Among them, 3-furoic acid is identiﬁed at 7.88 min with 4.24% area.</w:t>
      </w:r>
      <w:bookmarkEnd w:id="16"/>
    </w:p>
    <w:p w:rsidR="008735D2" w:rsidRPr="004B4912" w:rsidRDefault="00747B71" w:rsidP="004B4912">
      <w:pPr>
        <w:pStyle w:val="VAFigureCaption"/>
        <w:rPr>
          <w:lang w:val="en-US"/>
        </w:rPr>
      </w:pPr>
      <w:r>
        <w:t xml:space="preserve"> </w:t>
      </w:r>
    </w:p>
    <w:p w:rsidR="004B4912" w:rsidRDefault="005A7819" w:rsidP="004B4912">
      <w:pPr>
        <w:pStyle w:val="VAFigureCaption"/>
        <w:keepNext/>
      </w:pPr>
      <w:r w:rsidRPr="005A7819">
        <w:rPr>
          <w:noProof/>
          <w:lang w:eastAsia="en-GB"/>
        </w:rPr>
        <w:lastRenderedPageBreak/>
        <w:drawing>
          <wp:inline distT="0" distB="0" distL="0" distR="0" wp14:anchorId="51E1F8E7" wp14:editId="65169556">
            <wp:extent cx="3167380" cy="1838325"/>
            <wp:effectExtent l="0" t="0" r="0" b="9525"/>
            <wp:docPr id="22" name="Picture 22" descr="C:\Users\User\Documents\Fructose to HMF graphs\HACSfull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Fructose to HMF graphs\HACSfullchart.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9346" cy="1839466"/>
                    </a:xfrm>
                    <a:prstGeom prst="rect">
                      <a:avLst/>
                    </a:prstGeom>
                    <a:noFill/>
                    <a:ln>
                      <a:noFill/>
                    </a:ln>
                  </pic:spPr>
                </pic:pic>
              </a:graphicData>
            </a:graphic>
          </wp:inline>
        </w:drawing>
      </w:r>
      <w:r w:rsidRPr="005A7819">
        <w:rPr>
          <w:noProof/>
          <w:lang w:eastAsia="en-GB"/>
        </w:rPr>
        <w:drawing>
          <wp:inline distT="0" distB="0" distL="0" distR="0" wp14:anchorId="2E6BFD7A" wp14:editId="7FE8071C">
            <wp:extent cx="3167380" cy="1790700"/>
            <wp:effectExtent l="0" t="0" r="0" b="0"/>
            <wp:docPr id="10" name="Picture 10" descr="C:\Users\User\Documents\Fructose to HMF graphs\S350Full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Fructose to HMF graphs\S350Fullchart.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8965" cy="1791596"/>
                    </a:xfrm>
                    <a:prstGeom prst="rect">
                      <a:avLst/>
                    </a:prstGeom>
                    <a:noFill/>
                    <a:ln>
                      <a:noFill/>
                    </a:ln>
                  </pic:spPr>
                </pic:pic>
              </a:graphicData>
            </a:graphic>
          </wp:inline>
        </w:drawing>
      </w:r>
    </w:p>
    <w:p w:rsidR="005A7819" w:rsidRPr="00E60A06" w:rsidRDefault="0039383D" w:rsidP="004B4912">
      <w:pPr>
        <w:pStyle w:val="Caption"/>
        <w:jc w:val="both"/>
        <w:rPr>
          <w:rFonts w:ascii="Arial" w:eastAsia="Times New Roman" w:hAnsi="Arial" w:cs="Arial"/>
          <w:bCs w:val="0"/>
          <w:sz w:val="24"/>
          <w:szCs w:val="20"/>
          <w:lang w:val="en-US"/>
        </w:rPr>
      </w:pPr>
      <w:r w:rsidRPr="00E60A06">
        <w:rPr>
          <w:rFonts w:ascii="Arial" w:hAnsi="Arial" w:cs="Arial"/>
        </w:rPr>
        <w:t>Figure 14</w:t>
      </w:r>
      <w:r w:rsidR="004B4912" w:rsidRPr="00E60A06">
        <w:rPr>
          <w:rFonts w:ascii="Arial" w:hAnsi="Arial" w:cs="Arial"/>
        </w:rPr>
        <w:t>. Fructose conversion, HMF yields and selectivity over Fe-NHC expanded HACS (</w:t>
      </w:r>
      <w:r w:rsidR="004B4912" w:rsidRPr="00E60A06">
        <w:rPr>
          <w:rFonts w:ascii="Arial" w:hAnsi="Arial" w:cs="Arial"/>
          <w:b/>
        </w:rPr>
        <w:t>1a</w:t>
      </w:r>
      <w:r w:rsidR="004B4912" w:rsidRPr="00E60A06">
        <w:rPr>
          <w:rFonts w:ascii="Arial" w:hAnsi="Arial" w:cs="Arial"/>
        </w:rPr>
        <w:t>, Top A) and Fe-NHC Starbon 350 (</w:t>
      </w:r>
      <w:r w:rsidR="004B4912" w:rsidRPr="00E60A06">
        <w:rPr>
          <w:rFonts w:ascii="Arial" w:hAnsi="Arial" w:cs="Arial"/>
          <w:b/>
        </w:rPr>
        <w:t>1b</w:t>
      </w:r>
      <w:r w:rsidR="004B4912" w:rsidRPr="00E60A06">
        <w:rPr>
          <w:rFonts w:ascii="Arial" w:hAnsi="Arial" w:cs="Arial"/>
        </w:rPr>
        <w:t>, Bottom B) catalysts</w:t>
      </w:r>
      <w:r w:rsidR="00876716" w:rsidRPr="00E60A06">
        <w:rPr>
          <w:rFonts w:ascii="Arial" w:hAnsi="Arial" w:cs="Arial"/>
        </w:rPr>
        <w:t xml:space="preserve">. </w:t>
      </w:r>
      <w:bookmarkStart w:id="17" w:name="_Hlk497844112"/>
      <w:r w:rsidR="00876716" w:rsidRPr="00E60A06">
        <w:rPr>
          <w:rFonts w:ascii="Arial" w:hAnsi="Arial" w:cs="Arial"/>
        </w:rPr>
        <w:t xml:space="preserve">Conditions: </w:t>
      </w:r>
      <w:r w:rsidR="00876716" w:rsidRPr="00E60A06">
        <w:rPr>
          <w:rFonts w:ascii="Arial" w:hAnsi="Arial" w:cs="Arial"/>
          <w:lang w:val="en-US"/>
        </w:rPr>
        <w:t>D-fructose (180 mg, 1mmol), Fe-NHC (</w:t>
      </w:r>
      <w:r w:rsidR="00876716" w:rsidRPr="00E60A06">
        <w:rPr>
          <w:rFonts w:ascii="Arial" w:hAnsi="Arial" w:cs="Arial"/>
          <w:b/>
          <w:lang w:val="en-US"/>
        </w:rPr>
        <w:t>1</w:t>
      </w:r>
      <w:r w:rsidR="00876716" w:rsidRPr="00E60A06">
        <w:rPr>
          <w:rFonts w:ascii="Arial" w:hAnsi="Arial" w:cs="Arial"/>
          <w:lang w:val="en-US"/>
        </w:rPr>
        <w:t xml:space="preserve">) (32 mg, 0.01 mmol) at 100 </w:t>
      </w:r>
      <w:r w:rsidR="00876716" w:rsidRPr="00E60A06">
        <w:rPr>
          <w:rFonts w:ascii="Arial" w:hAnsi="Arial" w:cs="Arial"/>
          <w:vertAlign w:val="superscript"/>
          <w:lang w:val="en-US"/>
        </w:rPr>
        <w:t>◦</w:t>
      </w:r>
      <w:r w:rsidR="00876716" w:rsidRPr="00E60A06">
        <w:rPr>
          <w:rFonts w:ascii="Arial" w:hAnsi="Arial" w:cs="Arial"/>
          <w:lang w:val="en-US"/>
        </w:rPr>
        <w:t>C in DMSO-</w:t>
      </w:r>
      <w:r w:rsidR="00876716" w:rsidRPr="00E60A06">
        <w:rPr>
          <w:rFonts w:ascii="Arial" w:hAnsi="Arial" w:cs="Arial"/>
          <w:i/>
          <w:iCs/>
          <w:lang w:val="en-US"/>
        </w:rPr>
        <w:t>d</w:t>
      </w:r>
      <w:r w:rsidR="00876716" w:rsidRPr="00E60A06">
        <w:rPr>
          <w:rFonts w:ascii="Arial" w:hAnsi="Arial" w:cs="Arial"/>
          <w:vertAlign w:val="subscript"/>
          <w:lang w:val="en-US"/>
        </w:rPr>
        <w:t>6</w:t>
      </w:r>
      <w:r w:rsidR="00876716" w:rsidRPr="00E60A06">
        <w:rPr>
          <w:rFonts w:ascii="Arial" w:hAnsi="Arial" w:cs="Arial"/>
          <w:lang w:val="en-US"/>
        </w:rPr>
        <w:t xml:space="preserve"> (4 mL)</w:t>
      </w:r>
      <w:r w:rsidR="004B4912" w:rsidRPr="00E60A06">
        <w:rPr>
          <w:rFonts w:ascii="Arial" w:hAnsi="Arial" w:cs="Arial"/>
        </w:rPr>
        <w:t>.</w:t>
      </w:r>
      <w:bookmarkEnd w:id="17"/>
    </w:p>
    <w:p w:rsidR="0039383D" w:rsidRPr="00E60A06" w:rsidRDefault="0039383D" w:rsidP="00E60A06">
      <w:pPr>
        <w:pStyle w:val="VAFigureCaption"/>
        <w:jc w:val="both"/>
        <w:rPr>
          <w:rFonts w:ascii="Arial" w:hAnsi="Arial" w:cs="Arial"/>
          <w:b/>
          <w:sz w:val="17"/>
          <w:szCs w:val="17"/>
        </w:rPr>
      </w:pPr>
      <w:r w:rsidRPr="00E60A06">
        <w:rPr>
          <w:rFonts w:ascii="Arial" w:hAnsi="Arial" w:cs="Arial"/>
          <w:sz w:val="17"/>
          <w:szCs w:val="17"/>
        </w:rPr>
        <w:t>Figure 14B on the other hand, which corresponds to the catalytic conversion using the Fe-NHC Starbon™ 350 catalyst (</w:t>
      </w:r>
      <w:r w:rsidRPr="00E60A06">
        <w:rPr>
          <w:rFonts w:ascii="Arial" w:hAnsi="Arial" w:cs="Arial"/>
          <w:b/>
          <w:sz w:val="17"/>
          <w:szCs w:val="17"/>
        </w:rPr>
        <w:t>1b</w:t>
      </w:r>
      <w:r w:rsidRPr="00E60A06">
        <w:rPr>
          <w:rFonts w:ascii="Arial" w:hAnsi="Arial" w:cs="Arial"/>
          <w:sz w:val="17"/>
          <w:szCs w:val="17"/>
        </w:rPr>
        <w:t>), the best catalytic activity with HMF yield of 81.5 % (TOF=169 h</w:t>
      </w:r>
      <w:r w:rsidRPr="00E60A06">
        <w:rPr>
          <w:rFonts w:ascii="Arial" w:hAnsi="Arial" w:cs="Arial"/>
          <w:sz w:val="17"/>
          <w:szCs w:val="17"/>
          <w:vertAlign w:val="superscript"/>
        </w:rPr>
        <w:t>-1</w:t>
      </w:r>
      <w:r w:rsidRPr="00E60A06">
        <w:rPr>
          <w:rFonts w:ascii="Arial" w:hAnsi="Arial" w:cs="Arial"/>
          <w:sz w:val="17"/>
          <w:szCs w:val="17"/>
        </w:rPr>
        <w:t>), fructose conversion of 95 % and HMF selectivity of 85.7 % at t=0.5 h. No significant changes occur on taking the reaction further to t=1 h. Thereafter, at t=3 h and t=6 h, both HMF yield and selectivity drops. As earlier stated, may be due to rehydration side reaction</w:t>
      </w:r>
    </w:p>
    <w:p w:rsidR="005A7819" w:rsidRPr="00E60A06" w:rsidRDefault="005A7819" w:rsidP="00E60A06">
      <w:pPr>
        <w:pStyle w:val="VAFigureCaption"/>
        <w:jc w:val="both"/>
        <w:rPr>
          <w:rFonts w:ascii="Arial" w:hAnsi="Arial" w:cs="Arial"/>
          <w:b/>
          <w:sz w:val="17"/>
          <w:szCs w:val="17"/>
        </w:rPr>
      </w:pPr>
      <w:r w:rsidRPr="00E60A06">
        <w:rPr>
          <w:rFonts w:ascii="Arial" w:hAnsi="Arial" w:cs="Arial"/>
          <w:b/>
          <w:sz w:val="17"/>
          <w:szCs w:val="17"/>
        </w:rPr>
        <w:t>Catalyst recycling and reuse</w:t>
      </w:r>
    </w:p>
    <w:p w:rsidR="0039383D" w:rsidRPr="00E60A06" w:rsidRDefault="0039383D" w:rsidP="00E60A06">
      <w:pPr>
        <w:pStyle w:val="VAFigureCaption"/>
        <w:jc w:val="both"/>
        <w:rPr>
          <w:rFonts w:ascii="Arial" w:hAnsi="Arial" w:cs="Arial"/>
          <w:sz w:val="17"/>
          <w:szCs w:val="17"/>
        </w:rPr>
      </w:pPr>
      <w:bookmarkStart w:id="18" w:name="_Hlk491658596"/>
      <w:r w:rsidRPr="00E60A06">
        <w:rPr>
          <w:rFonts w:ascii="Arial" w:hAnsi="Arial" w:cs="Arial"/>
          <w:sz w:val="17"/>
          <w:szCs w:val="17"/>
        </w:rPr>
        <w:t>Catalyst recycling and re-use was investigated in DMSO-</w:t>
      </w:r>
      <w:r w:rsidRPr="00E60A06">
        <w:rPr>
          <w:rFonts w:ascii="Arial" w:hAnsi="Arial" w:cs="Arial"/>
          <w:i/>
          <w:iCs/>
          <w:sz w:val="17"/>
          <w:szCs w:val="17"/>
        </w:rPr>
        <w:t>d</w:t>
      </w:r>
      <w:r w:rsidRPr="00E60A06">
        <w:rPr>
          <w:rFonts w:ascii="Arial" w:hAnsi="Arial" w:cs="Arial"/>
          <w:sz w:val="17"/>
          <w:szCs w:val="17"/>
          <w:vertAlign w:val="subscript"/>
        </w:rPr>
        <w:t xml:space="preserve">6 </w:t>
      </w:r>
      <w:r w:rsidRPr="00E60A06">
        <w:rPr>
          <w:rFonts w:ascii="Arial" w:hAnsi="Arial" w:cs="Arial"/>
          <w:sz w:val="17"/>
          <w:szCs w:val="17"/>
        </w:rPr>
        <w:t xml:space="preserve">at 100 </w:t>
      </w:r>
      <w:r w:rsidRPr="00E60A06">
        <w:rPr>
          <w:rFonts w:ascii="Arial" w:hAnsi="Arial" w:cs="Arial"/>
          <w:sz w:val="17"/>
          <w:szCs w:val="17"/>
          <w:vertAlign w:val="superscript"/>
        </w:rPr>
        <w:t>◦</w:t>
      </w:r>
      <w:r w:rsidRPr="00E60A06">
        <w:rPr>
          <w:rFonts w:ascii="Arial" w:hAnsi="Arial" w:cs="Arial"/>
          <w:sz w:val="17"/>
          <w:szCs w:val="17"/>
        </w:rPr>
        <w:t>C with each experiment being monitored by NMR (qualitative) and HPLC (quantitative).</w:t>
      </w:r>
      <w:r w:rsidR="00B24C6B" w:rsidRPr="00E60A06">
        <w:rPr>
          <w:rFonts w:ascii="Arial" w:hAnsi="Arial" w:cs="Arial"/>
          <w:sz w:val="17"/>
          <w:szCs w:val="17"/>
        </w:rPr>
        <w:t xml:space="preserve"> </w:t>
      </w:r>
      <w:r w:rsidR="00B24C6B" w:rsidRPr="00E60A06">
        <w:rPr>
          <w:rFonts w:ascii="Arial" w:hAnsi="Arial" w:cs="Arial"/>
          <w:sz w:val="17"/>
          <w:szCs w:val="17"/>
          <w:lang w:val="en-US"/>
        </w:rPr>
        <w:t>Conditions: D-fructose (180 mg, 1mmol), Fe-NHC (</w:t>
      </w:r>
      <w:r w:rsidR="00B24C6B" w:rsidRPr="00E60A06">
        <w:rPr>
          <w:rFonts w:ascii="Arial" w:hAnsi="Arial" w:cs="Arial"/>
          <w:b/>
          <w:sz w:val="17"/>
          <w:szCs w:val="17"/>
          <w:lang w:val="en-US"/>
        </w:rPr>
        <w:t>1a</w:t>
      </w:r>
      <w:r w:rsidR="00B24C6B" w:rsidRPr="00E60A06">
        <w:rPr>
          <w:rFonts w:ascii="Arial" w:hAnsi="Arial" w:cs="Arial"/>
          <w:sz w:val="17"/>
          <w:szCs w:val="17"/>
          <w:lang w:val="en-US"/>
        </w:rPr>
        <w:t>) (38 mg, 0.01 mmol), Fe-NHC (1</w:t>
      </w:r>
      <w:r w:rsidR="00B24C6B" w:rsidRPr="00E60A06">
        <w:rPr>
          <w:rFonts w:ascii="Arial" w:hAnsi="Arial" w:cs="Arial"/>
          <w:b/>
          <w:sz w:val="17"/>
          <w:szCs w:val="17"/>
          <w:lang w:val="en-US"/>
        </w:rPr>
        <w:t>b</w:t>
      </w:r>
      <w:r w:rsidR="00B24C6B" w:rsidRPr="00E60A06">
        <w:rPr>
          <w:rFonts w:ascii="Arial" w:hAnsi="Arial" w:cs="Arial"/>
          <w:sz w:val="17"/>
          <w:szCs w:val="17"/>
          <w:lang w:val="en-US"/>
        </w:rPr>
        <w:t xml:space="preserve">) (32 mg, 0.01 mmol) at 100 </w:t>
      </w:r>
      <w:r w:rsidR="00B24C6B" w:rsidRPr="00E60A06">
        <w:rPr>
          <w:rFonts w:ascii="Arial" w:hAnsi="Arial" w:cs="Arial"/>
          <w:sz w:val="17"/>
          <w:szCs w:val="17"/>
          <w:vertAlign w:val="superscript"/>
          <w:lang w:val="en-US"/>
        </w:rPr>
        <w:t>◦</w:t>
      </w:r>
      <w:r w:rsidR="00B24C6B" w:rsidRPr="00E60A06">
        <w:rPr>
          <w:rFonts w:ascii="Arial" w:hAnsi="Arial" w:cs="Arial"/>
          <w:sz w:val="17"/>
          <w:szCs w:val="17"/>
          <w:lang w:val="en-US"/>
        </w:rPr>
        <w:t>C in DMSO-</w:t>
      </w:r>
      <w:r w:rsidR="00B24C6B" w:rsidRPr="00E60A06">
        <w:rPr>
          <w:rFonts w:ascii="Arial" w:hAnsi="Arial" w:cs="Arial"/>
          <w:i/>
          <w:iCs/>
          <w:sz w:val="17"/>
          <w:szCs w:val="17"/>
          <w:lang w:val="en-US"/>
        </w:rPr>
        <w:t>d</w:t>
      </w:r>
      <w:r w:rsidR="00B24C6B" w:rsidRPr="00E60A06">
        <w:rPr>
          <w:rFonts w:ascii="Arial" w:hAnsi="Arial" w:cs="Arial"/>
          <w:sz w:val="17"/>
          <w:szCs w:val="17"/>
          <w:vertAlign w:val="subscript"/>
          <w:lang w:val="en-US"/>
        </w:rPr>
        <w:t>6</w:t>
      </w:r>
      <w:r w:rsidR="00B24C6B" w:rsidRPr="00E60A06">
        <w:rPr>
          <w:rFonts w:ascii="Arial" w:hAnsi="Arial" w:cs="Arial"/>
          <w:sz w:val="17"/>
          <w:szCs w:val="17"/>
          <w:lang w:val="en-US"/>
        </w:rPr>
        <w:t xml:space="preserve"> (4 mL)</w:t>
      </w:r>
      <w:r w:rsidR="003C7AB7" w:rsidRPr="00E60A06">
        <w:rPr>
          <w:rFonts w:ascii="Arial" w:hAnsi="Arial" w:cs="Arial"/>
          <w:sz w:val="17"/>
          <w:szCs w:val="17"/>
          <w:lang w:val="en-US"/>
        </w:rPr>
        <w:t>, time 1 h</w:t>
      </w:r>
      <w:r w:rsidR="00B24C6B" w:rsidRPr="00E60A06">
        <w:rPr>
          <w:rFonts w:ascii="Arial" w:hAnsi="Arial" w:cs="Arial"/>
          <w:sz w:val="17"/>
          <w:szCs w:val="17"/>
          <w:lang w:val="en-US"/>
        </w:rPr>
        <w:t>.</w:t>
      </w:r>
      <w:r w:rsidRPr="00E60A06">
        <w:rPr>
          <w:rFonts w:ascii="Arial" w:hAnsi="Arial" w:cs="Arial"/>
          <w:sz w:val="17"/>
          <w:szCs w:val="17"/>
        </w:rPr>
        <w:t xml:space="preserve"> As shown by the quantitative data</w:t>
      </w:r>
      <w:r w:rsidR="00B24C6B" w:rsidRPr="00E60A06">
        <w:rPr>
          <w:rFonts w:ascii="Arial" w:hAnsi="Arial" w:cs="Arial"/>
          <w:sz w:val="17"/>
          <w:szCs w:val="17"/>
        </w:rPr>
        <w:t>,</w:t>
      </w:r>
      <w:r w:rsidRPr="00E60A06">
        <w:rPr>
          <w:rFonts w:ascii="Arial" w:hAnsi="Arial" w:cs="Arial"/>
          <w:sz w:val="17"/>
          <w:szCs w:val="17"/>
        </w:rPr>
        <w:t xml:space="preserve"> Figure 15A below shows that, the desired Fe-NHC expanded HACS catalyst (</w:t>
      </w:r>
      <w:r w:rsidRPr="00E60A06">
        <w:rPr>
          <w:rFonts w:ascii="Arial" w:hAnsi="Arial" w:cs="Arial"/>
          <w:b/>
          <w:sz w:val="17"/>
          <w:szCs w:val="17"/>
        </w:rPr>
        <w:t>1a</w:t>
      </w:r>
      <w:r w:rsidRPr="00E60A06">
        <w:rPr>
          <w:rFonts w:ascii="Arial" w:hAnsi="Arial" w:cs="Arial"/>
          <w:sz w:val="17"/>
          <w:szCs w:val="17"/>
        </w:rPr>
        <w:t>) can be re-used up to four times (4x) without signiﬁcant loss in performance; HPLC results reported 73.77%, 66.82%, 71.85%, 72.37% and 46.76% HMF yields with lowest fructose conversion of 88.03% for the second run and lowest selectivity of 52.81% for the last cycle. The NMR spectra reported show the existence of HMF signals in all 5 cycles of use</w:t>
      </w:r>
      <w:r w:rsidRPr="004A6219">
        <w:rPr>
          <w:rFonts w:ascii="Arial" w:hAnsi="Arial" w:cs="Arial"/>
          <w:color w:val="FF0000"/>
          <w:sz w:val="17"/>
          <w:szCs w:val="17"/>
        </w:rPr>
        <w:t>.</w:t>
      </w:r>
      <w:r w:rsidR="00E16FDF" w:rsidRPr="004A6219">
        <w:rPr>
          <w:rFonts w:ascii="Arial" w:hAnsi="Arial" w:cs="Arial"/>
          <w:color w:val="FF0000"/>
          <w:sz w:val="17"/>
          <w:szCs w:val="17"/>
        </w:rPr>
        <w:t xml:space="preserve"> </w:t>
      </w:r>
      <w:r w:rsidR="004A6219" w:rsidRPr="004A6219">
        <w:rPr>
          <w:rFonts w:ascii="Arial" w:hAnsi="Arial" w:cs="Arial"/>
          <w:color w:val="FF0000"/>
          <w:sz w:val="17"/>
          <w:szCs w:val="17"/>
        </w:rPr>
        <w:t xml:space="preserve">Hot filtration and ICP analysis of the leachate shows no discernible amounts of Fe (79.49 ppb), thus showing the integrity of our catalytic system. </w:t>
      </w:r>
    </w:p>
    <w:p w:rsidR="0039383D" w:rsidRDefault="0039383D" w:rsidP="00E60A06">
      <w:pPr>
        <w:pStyle w:val="VAFigureCaption"/>
        <w:jc w:val="both"/>
        <w:rPr>
          <w:rFonts w:ascii="Arial" w:hAnsi="Arial" w:cs="Arial"/>
          <w:sz w:val="17"/>
          <w:szCs w:val="17"/>
        </w:rPr>
      </w:pPr>
      <w:r w:rsidRPr="00E60A06">
        <w:rPr>
          <w:rFonts w:ascii="Arial" w:hAnsi="Arial" w:cs="Arial"/>
          <w:sz w:val="17"/>
          <w:szCs w:val="17"/>
        </w:rPr>
        <w:t>Figure 15B corresponding to Fe-NHC Starbon™ 350 catalyst (</w:t>
      </w:r>
      <w:r w:rsidRPr="00E60A06">
        <w:rPr>
          <w:rFonts w:ascii="Arial" w:hAnsi="Arial" w:cs="Arial"/>
          <w:b/>
          <w:sz w:val="17"/>
          <w:szCs w:val="17"/>
        </w:rPr>
        <w:t>1b</w:t>
      </w:r>
      <w:r w:rsidRPr="00E60A06">
        <w:rPr>
          <w:rFonts w:ascii="Arial" w:hAnsi="Arial" w:cs="Arial"/>
          <w:sz w:val="17"/>
          <w:szCs w:val="17"/>
        </w:rPr>
        <w:t>) shows that the catalyst can also be re-used for up to five times without any significant loss in catalytic activity. HPLC results reported 83 %, 82 %, 83%, 81%, and 81% HMF yields over 5 cycles.</w:t>
      </w:r>
      <w:r w:rsidR="00E16FDF">
        <w:rPr>
          <w:rFonts w:ascii="Arial" w:hAnsi="Arial" w:cs="Arial"/>
          <w:sz w:val="17"/>
          <w:szCs w:val="17"/>
        </w:rPr>
        <w:t xml:space="preserve"> </w:t>
      </w:r>
      <w:r w:rsidRPr="00E60A06">
        <w:rPr>
          <w:rFonts w:ascii="Arial" w:hAnsi="Arial" w:cs="Arial"/>
          <w:sz w:val="17"/>
          <w:szCs w:val="17"/>
        </w:rPr>
        <w:t xml:space="preserve"> </w:t>
      </w:r>
    </w:p>
    <w:bookmarkEnd w:id="18"/>
    <w:p w:rsidR="005A7819" w:rsidRPr="005A7819" w:rsidRDefault="005A7819" w:rsidP="004B4912">
      <w:pPr>
        <w:pStyle w:val="VAFigureCaption"/>
      </w:pPr>
    </w:p>
    <w:p w:rsidR="005A7819" w:rsidRPr="005A7819" w:rsidRDefault="005A7819" w:rsidP="004B4912">
      <w:pPr>
        <w:pStyle w:val="VAFigureCaption"/>
      </w:pPr>
      <w:r w:rsidRPr="005A7819">
        <w:rPr>
          <w:noProof/>
          <w:lang w:eastAsia="en-GB"/>
        </w:rPr>
        <w:drawing>
          <wp:inline distT="0" distB="0" distL="0" distR="0" wp14:anchorId="68B208C1" wp14:editId="1106BAB1">
            <wp:extent cx="3167380" cy="1897811"/>
            <wp:effectExtent l="0" t="0" r="0" b="7620"/>
            <wp:docPr id="21" name="Picture 21" descr="C:\Users\User\Documents\Fructose to HMF graphs\HACSreusabil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Fructose to HMF graphs\HACSreusability.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4029" cy="1901795"/>
                    </a:xfrm>
                    <a:prstGeom prst="rect">
                      <a:avLst/>
                    </a:prstGeom>
                    <a:noFill/>
                    <a:ln>
                      <a:noFill/>
                    </a:ln>
                  </pic:spPr>
                </pic:pic>
              </a:graphicData>
            </a:graphic>
          </wp:inline>
        </w:drawing>
      </w:r>
    </w:p>
    <w:p w:rsidR="005A7819" w:rsidRPr="005A7819" w:rsidRDefault="005A7819" w:rsidP="004B4912">
      <w:pPr>
        <w:pStyle w:val="VAFigureCaption"/>
      </w:pPr>
      <w:r w:rsidRPr="005A7819">
        <w:rPr>
          <w:noProof/>
          <w:lang w:eastAsia="en-GB"/>
        </w:rPr>
        <w:drawing>
          <wp:inline distT="0" distB="0" distL="0" distR="0" wp14:anchorId="4A34E554" wp14:editId="6A4E96DD">
            <wp:extent cx="3167380" cy="1923690"/>
            <wp:effectExtent l="0" t="0" r="0" b="635"/>
            <wp:docPr id="12" name="Picture 12" descr="C:\Users\User\Documents\Fructose to HMF graphs\Catalystreuseby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Fructose to HMF graphs\Catalystreuseby5c.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2297" cy="1926676"/>
                    </a:xfrm>
                    <a:prstGeom prst="rect">
                      <a:avLst/>
                    </a:prstGeom>
                    <a:noFill/>
                    <a:ln>
                      <a:noFill/>
                    </a:ln>
                  </pic:spPr>
                </pic:pic>
              </a:graphicData>
            </a:graphic>
          </wp:inline>
        </w:drawing>
      </w:r>
    </w:p>
    <w:p w:rsidR="00CB2FBE" w:rsidRPr="00E60A06" w:rsidRDefault="0039383D" w:rsidP="0039383D">
      <w:pPr>
        <w:pStyle w:val="Caption"/>
        <w:rPr>
          <w:rFonts w:ascii="Arial" w:hAnsi="Arial" w:cs="Arial"/>
        </w:rPr>
      </w:pPr>
      <w:r w:rsidRPr="00E60A06">
        <w:rPr>
          <w:rFonts w:ascii="Arial" w:hAnsi="Arial" w:cs="Arial"/>
        </w:rPr>
        <w:t>Figure 15.  Reusability data for Fructose conversions, HMF yields and selectivities over Fe-NHC expanded HACS (</w:t>
      </w:r>
      <w:r w:rsidRPr="00E60A06">
        <w:rPr>
          <w:rFonts w:ascii="Arial" w:hAnsi="Arial" w:cs="Arial"/>
          <w:b/>
        </w:rPr>
        <w:t>1a</w:t>
      </w:r>
      <w:r w:rsidRPr="00E60A06">
        <w:rPr>
          <w:rFonts w:ascii="Arial" w:hAnsi="Arial" w:cs="Arial"/>
        </w:rPr>
        <w:t>, Top A) and Fe-NHC Starbon 350 (</w:t>
      </w:r>
      <w:r w:rsidRPr="00E60A06">
        <w:rPr>
          <w:rFonts w:ascii="Arial" w:hAnsi="Arial" w:cs="Arial"/>
          <w:b/>
        </w:rPr>
        <w:t>1b</w:t>
      </w:r>
      <w:r w:rsidRPr="00E60A06">
        <w:rPr>
          <w:rFonts w:ascii="Arial" w:hAnsi="Arial" w:cs="Arial"/>
        </w:rPr>
        <w:t>, Bottom B</w:t>
      </w:r>
      <w:r w:rsidR="002C0EAA" w:rsidRPr="00E60A06">
        <w:rPr>
          <w:rFonts w:ascii="Arial" w:hAnsi="Arial" w:cs="Arial"/>
        </w:rPr>
        <w:t xml:space="preserve">). Conditions: D-fructose (180 mg, 1mmol), </w:t>
      </w:r>
      <w:r w:rsidR="00B24C6B" w:rsidRPr="00E60A06">
        <w:rPr>
          <w:rFonts w:ascii="Arial" w:hAnsi="Arial" w:cs="Arial"/>
          <w:lang w:val="en-US"/>
        </w:rPr>
        <w:t>Fe-NHC (</w:t>
      </w:r>
      <w:r w:rsidR="00B24C6B" w:rsidRPr="00E60A06">
        <w:rPr>
          <w:rFonts w:ascii="Arial" w:hAnsi="Arial" w:cs="Arial"/>
          <w:b/>
          <w:lang w:val="en-US"/>
        </w:rPr>
        <w:t>1a</w:t>
      </w:r>
      <w:r w:rsidR="00B24C6B" w:rsidRPr="00E60A06">
        <w:rPr>
          <w:rFonts w:ascii="Arial" w:hAnsi="Arial" w:cs="Arial"/>
          <w:lang w:val="en-US"/>
        </w:rPr>
        <w:t>) (38 mg, 0.01 mmol) Fe-NHC (1</w:t>
      </w:r>
      <w:r w:rsidR="00B24C6B" w:rsidRPr="00E60A06">
        <w:rPr>
          <w:rFonts w:ascii="Arial" w:hAnsi="Arial" w:cs="Arial"/>
          <w:b/>
          <w:lang w:val="en-US"/>
        </w:rPr>
        <w:t>b</w:t>
      </w:r>
      <w:r w:rsidR="00B24C6B" w:rsidRPr="00E60A06">
        <w:rPr>
          <w:rFonts w:ascii="Arial" w:hAnsi="Arial" w:cs="Arial"/>
          <w:lang w:val="en-US"/>
        </w:rPr>
        <w:t>) (32 mg, 0.01 mmol)</w:t>
      </w:r>
      <w:r w:rsidR="002C0EAA" w:rsidRPr="00E60A06">
        <w:rPr>
          <w:rFonts w:ascii="Arial" w:hAnsi="Arial" w:cs="Arial"/>
        </w:rPr>
        <w:t xml:space="preserve"> at 100 ◦C in DMSO-d6 (4 mL)</w:t>
      </w:r>
      <w:r w:rsidR="00B24C6B" w:rsidRPr="00E60A06">
        <w:rPr>
          <w:rFonts w:ascii="Arial" w:hAnsi="Arial" w:cs="Arial"/>
        </w:rPr>
        <w:t>, time 1 h</w:t>
      </w:r>
      <w:r w:rsidR="002C0EAA" w:rsidRPr="00E60A06">
        <w:rPr>
          <w:rFonts w:ascii="Arial" w:hAnsi="Arial" w:cs="Arial"/>
        </w:rPr>
        <w:t>.</w:t>
      </w:r>
    </w:p>
    <w:p w:rsidR="005A7819" w:rsidRPr="00E60A06" w:rsidRDefault="005A7819" w:rsidP="00E60A06">
      <w:pPr>
        <w:pStyle w:val="VAFigureCaption"/>
        <w:jc w:val="both"/>
        <w:rPr>
          <w:rFonts w:ascii="Arial" w:hAnsi="Arial" w:cs="Arial"/>
          <w:b/>
          <w:sz w:val="17"/>
          <w:szCs w:val="17"/>
        </w:rPr>
      </w:pPr>
      <w:r w:rsidRPr="00E60A06">
        <w:rPr>
          <w:rFonts w:ascii="Arial" w:hAnsi="Arial" w:cs="Arial"/>
          <w:b/>
          <w:sz w:val="17"/>
          <w:szCs w:val="17"/>
        </w:rPr>
        <w:t>Fe-NHC catalyst (1) comparison with other heterogeneous catalysts (Amberlyst-15, Montmorillonite K-10 and ZSM-5 (Si:Al = 30)</w:t>
      </w:r>
    </w:p>
    <w:p w:rsidR="005A7819" w:rsidRPr="00BA4E8B" w:rsidRDefault="00CC41C7" w:rsidP="00E60A06">
      <w:pPr>
        <w:pStyle w:val="VAFigureCaption"/>
        <w:jc w:val="both"/>
        <w:rPr>
          <w:lang w:val="en-US"/>
        </w:rPr>
      </w:pPr>
      <w:r w:rsidRPr="00E60A06">
        <w:rPr>
          <w:rFonts w:ascii="Arial" w:hAnsi="Arial" w:cs="Arial"/>
          <w:sz w:val="17"/>
          <w:szCs w:val="17"/>
          <w:lang w:val="en-US"/>
        </w:rPr>
        <w:t>The acid-catalysed dehydration of fructose (</w:t>
      </w:r>
      <w:r w:rsidRPr="00E60A06">
        <w:rPr>
          <w:rFonts w:ascii="Arial" w:hAnsi="Arial" w:cs="Arial"/>
          <w:b/>
          <w:sz w:val="17"/>
          <w:szCs w:val="17"/>
          <w:lang w:val="en-US"/>
        </w:rPr>
        <w:t>2</w:t>
      </w:r>
      <w:r w:rsidRPr="00E60A06">
        <w:rPr>
          <w:rFonts w:ascii="Arial" w:hAnsi="Arial" w:cs="Arial"/>
          <w:sz w:val="17"/>
          <w:szCs w:val="17"/>
          <w:lang w:val="en-US"/>
        </w:rPr>
        <w:t>) to HMF (</w:t>
      </w:r>
      <w:r w:rsidRPr="00E60A06">
        <w:rPr>
          <w:rFonts w:ascii="Arial" w:hAnsi="Arial" w:cs="Arial"/>
          <w:b/>
          <w:sz w:val="17"/>
          <w:szCs w:val="17"/>
          <w:lang w:val="en-US"/>
        </w:rPr>
        <w:t>3</w:t>
      </w:r>
      <w:r w:rsidRPr="00E60A06">
        <w:rPr>
          <w:rFonts w:ascii="Arial" w:hAnsi="Arial" w:cs="Arial"/>
          <w:sz w:val="17"/>
          <w:szCs w:val="17"/>
          <w:lang w:val="en-US"/>
        </w:rPr>
        <w:t xml:space="preserve">) has been well investigated using a variety of heterogeneous catalysts, namely: Amberlyst-15, </w:t>
      </w:r>
      <w:r w:rsidR="00BA4E8B" w:rsidRPr="00E60A06">
        <w:rPr>
          <w:rFonts w:ascii="Arial" w:hAnsi="Arial" w:cs="Arial"/>
          <w:sz w:val="17"/>
          <w:szCs w:val="17"/>
          <w:lang w:val="en-US"/>
        </w:rPr>
        <w:t>Montmorillonite K10 and ZSM-5 (</w:t>
      </w:r>
      <w:r w:rsidRPr="00E60A06">
        <w:rPr>
          <w:rFonts w:ascii="Arial" w:hAnsi="Arial" w:cs="Arial"/>
          <w:sz w:val="17"/>
          <w:szCs w:val="17"/>
          <w:lang w:val="en-US"/>
        </w:rPr>
        <w:t>SiO</w:t>
      </w:r>
      <w:r w:rsidRPr="00E60A06">
        <w:rPr>
          <w:rFonts w:ascii="Arial" w:hAnsi="Arial" w:cs="Arial"/>
          <w:sz w:val="17"/>
          <w:szCs w:val="17"/>
          <w:vertAlign w:val="subscript"/>
          <w:lang w:val="en-US"/>
        </w:rPr>
        <w:t>2</w:t>
      </w:r>
      <w:r w:rsidRPr="00E60A06">
        <w:rPr>
          <w:rFonts w:ascii="Arial" w:hAnsi="Arial" w:cs="Arial"/>
          <w:sz w:val="17"/>
          <w:szCs w:val="17"/>
          <w:lang w:val="en-US"/>
        </w:rPr>
        <w:t>:Al</w:t>
      </w:r>
      <w:r w:rsidRPr="00E60A06">
        <w:rPr>
          <w:rFonts w:ascii="Arial" w:hAnsi="Arial" w:cs="Arial"/>
          <w:sz w:val="17"/>
          <w:szCs w:val="17"/>
          <w:vertAlign w:val="subscript"/>
          <w:lang w:val="en-US"/>
        </w:rPr>
        <w:t>2</w:t>
      </w:r>
      <w:r w:rsidRPr="00E60A06">
        <w:rPr>
          <w:rFonts w:ascii="Arial" w:hAnsi="Arial" w:cs="Arial"/>
          <w:sz w:val="17"/>
          <w:szCs w:val="17"/>
          <w:lang w:val="en-US"/>
        </w:rPr>
        <w:t>O</w:t>
      </w:r>
      <w:r w:rsidRPr="00E60A06">
        <w:rPr>
          <w:rFonts w:ascii="Arial" w:hAnsi="Arial" w:cs="Arial"/>
          <w:sz w:val="17"/>
          <w:szCs w:val="17"/>
          <w:vertAlign w:val="subscript"/>
          <w:lang w:val="en-US"/>
        </w:rPr>
        <w:t>3</w:t>
      </w:r>
      <w:r w:rsidRPr="00E60A06">
        <w:rPr>
          <w:rFonts w:ascii="Arial" w:hAnsi="Arial" w:cs="Arial"/>
          <w:sz w:val="17"/>
          <w:szCs w:val="17"/>
          <w:lang w:val="en-US"/>
        </w:rPr>
        <w:t xml:space="preserve">=30). Thus, </w:t>
      </w:r>
      <w:r w:rsidR="002C0EAA" w:rsidRPr="00E60A06">
        <w:rPr>
          <w:rFonts w:ascii="Arial" w:hAnsi="Arial" w:cs="Arial"/>
          <w:sz w:val="17"/>
          <w:szCs w:val="17"/>
          <w:lang w:val="en-US"/>
        </w:rPr>
        <w:t>to</w:t>
      </w:r>
      <w:r w:rsidRPr="00E60A06">
        <w:rPr>
          <w:rFonts w:ascii="Arial" w:hAnsi="Arial" w:cs="Arial"/>
          <w:sz w:val="17"/>
          <w:szCs w:val="17"/>
          <w:lang w:val="en-US"/>
        </w:rPr>
        <w:t xml:space="preserve"> compare activity between these catalysts and our catalyst (</w:t>
      </w:r>
      <w:r w:rsidRPr="00E60A06">
        <w:rPr>
          <w:rFonts w:ascii="Arial" w:hAnsi="Arial" w:cs="Arial"/>
          <w:b/>
          <w:sz w:val="17"/>
          <w:szCs w:val="17"/>
          <w:lang w:val="en-US"/>
        </w:rPr>
        <w:t>1</w:t>
      </w:r>
      <w:r w:rsidRPr="00E60A06">
        <w:rPr>
          <w:rFonts w:ascii="Arial" w:hAnsi="Arial" w:cs="Arial"/>
          <w:sz w:val="17"/>
          <w:szCs w:val="17"/>
          <w:lang w:val="en-US"/>
        </w:rPr>
        <w:t>)</w:t>
      </w:r>
      <w:r w:rsidR="002C0EAA" w:rsidRPr="00E60A06">
        <w:rPr>
          <w:rFonts w:ascii="Arial" w:hAnsi="Arial" w:cs="Arial"/>
          <w:sz w:val="17"/>
          <w:szCs w:val="17"/>
          <w:lang w:val="en-US"/>
        </w:rPr>
        <w:t>,</w:t>
      </w:r>
      <w:r w:rsidRPr="00E60A06">
        <w:rPr>
          <w:rFonts w:ascii="Arial" w:hAnsi="Arial" w:cs="Arial"/>
          <w:sz w:val="17"/>
          <w:szCs w:val="17"/>
          <w:lang w:val="en-US"/>
        </w:rPr>
        <w:t xml:space="preserve"> a series of standard reactions were undertaken using the same amount of fructose and DMSO at 100 </w:t>
      </w:r>
      <w:r w:rsidRPr="00E60A06">
        <w:rPr>
          <w:rFonts w:ascii="Arial" w:hAnsi="Arial" w:cs="Arial"/>
          <w:sz w:val="17"/>
          <w:szCs w:val="17"/>
          <w:vertAlign w:val="superscript"/>
          <w:lang w:val="en-US"/>
        </w:rPr>
        <w:t>◦</w:t>
      </w:r>
      <w:r w:rsidRPr="00E60A06">
        <w:rPr>
          <w:rFonts w:ascii="Arial" w:hAnsi="Arial" w:cs="Arial"/>
          <w:sz w:val="17"/>
          <w:szCs w:val="17"/>
          <w:lang w:val="en-US"/>
        </w:rPr>
        <w:t>C with the appropriate catalyst. Literature data was not used because lack of knowledge of exactly how the study was performed would add huge uncertainty when trying to compare data. Our methodology removes variables and introduces consistency of approach.</w:t>
      </w:r>
      <w:r w:rsidR="002C0EAA" w:rsidRPr="00E60A06">
        <w:rPr>
          <w:rFonts w:ascii="Arial" w:hAnsi="Arial" w:cs="Arial"/>
          <w:sz w:val="17"/>
          <w:szCs w:val="17"/>
          <w:lang w:val="en-US"/>
        </w:rPr>
        <w:t xml:space="preserve"> Conditions: D-fructose (180 mg, 1mmol), catalyst loading (32 mg) at 100 </w:t>
      </w:r>
      <w:r w:rsidR="002C0EAA" w:rsidRPr="00E60A06">
        <w:rPr>
          <w:rFonts w:ascii="Arial" w:hAnsi="Arial" w:cs="Arial"/>
          <w:sz w:val="17"/>
          <w:szCs w:val="17"/>
          <w:vertAlign w:val="superscript"/>
          <w:lang w:val="en-US"/>
        </w:rPr>
        <w:t>◦</w:t>
      </w:r>
      <w:r w:rsidR="002C0EAA" w:rsidRPr="00E60A06">
        <w:rPr>
          <w:rFonts w:ascii="Arial" w:hAnsi="Arial" w:cs="Arial"/>
          <w:sz w:val="17"/>
          <w:szCs w:val="17"/>
          <w:lang w:val="en-US"/>
        </w:rPr>
        <w:t>C in DMSO-</w:t>
      </w:r>
      <w:r w:rsidR="002C0EAA" w:rsidRPr="00E60A06">
        <w:rPr>
          <w:rFonts w:ascii="Arial" w:hAnsi="Arial" w:cs="Arial"/>
          <w:i/>
          <w:iCs/>
          <w:sz w:val="17"/>
          <w:szCs w:val="17"/>
          <w:lang w:val="en-US"/>
        </w:rPr>
        <w:t>d</w:t>
      </w:r>
      <w:r w:rsidR="002C0EAA" w:rsidRPr="00E60A06">
        <w:rPr>
          <w:rFonts w:ascii="Arial" w:hAnsi="Arial" w:cs="Arial"/>
          <w:sz w:val="17"/>
          <w:szCs w:val="17"/>
          <w:vertAlign w:val="subscript"/>
          <w:lang w:val="en-US"/>
        </w:rPr>
        <w:t>6</w:t>
      </w:r>
      <w:r w:rsidR="002C0EAA" w:rsidRPr="00E60A06">
        <w:rPr>
          <w:rFonts w:ascii="Arial" w:hAnsi="Arial" w:cs="Arial"/>
          <w:sz w:val="17"/>
          <w:szCs w:val="17"/>
          <w:lang w:val="en-US"/>
        </w:rPr>
        <w:t xml:space="preserve"> (4 mL). The comparison was based on equal amount by weight of the catalysts employed.</w:t>
      </w:r>
      <w:r w:rsidRPr="00E60A06">
        <w:rPr>
          <w:rFonts w:ascii="Arial" w:hAnsi="Arial" w:cs="Arial"/>
          <w:sz w:val="17"/>
          <w:szCs w:val="17"/>
          <w:lang w:val="en-US"/>
        </w:rPr>
        <w:t xml:space="preserve"> </w:t>
      </w:r>
      <w:r w:rsidRPr="006C754E">
        <w:rPr>
          <w:rFonts w:ascii="Arial" w:hAnsi="Arial" w:cs="Arial"/>
          <w:color w:val="FF0000"/>
          <w:sz w:val="17"/>
          <w:szCs w:val="17"/>
          <w:lang w:val="en-US"/>
        </w:rPr>
        <w:t xml:space="preserve">HPLC results </w:t>
      </w:r>
      <w:r w:rsidR="006C754E" w:rsidRPr="006C754E">
        <w:rPr>
          <w:rFonts w:ascii="Arial" w:hAnsi="Arial" w:cs="Arial"/>
          <w:color w:val="FF0000"/>
          <w:sz w:val="17"/>
          <w:szCs w:val="17"/>
          <w:lang w:val="en-US"/>
        </w:rPr>
        <w:t>for the comparative study are shown</w:t>
      </w:r>
      <w:r w:rsidRPr="006C754E">
        <w:rPr>
          <w:rFonts w:ascii="Arial" w:hAnsi="Arial" w:cs="Arial"/>
          <w:color w:val="FF0000"/>
          <w:sz w:val="17"/>
          <w:szCs w:val="17"/>
          <w:lang w:val="en-US"/>
        </w:rPr>
        <w:t xml:space="preserve"> in F</w:t>
      </w:r>
      <w:r w:rsidR="00106C4A" w:rsidRPr="006C754E">
        <w:rPr>
          <w:rFonts w:ascii="Arial" w:hAnsi="Arial" w:cs="Arial"/>
          <w:color w:val="FF0000"/>
          <w:sz w:val="17"/>
          <w:szCs w:val="17"/>
          <w:lang w:val="en-US"/>
        </w:rPr>
        <w:t>igure 16</w:t>
      </w:r>
      <w:r w:rsidRPr="00E60A06">
        <w:rPr>
          <w:rFonts w:ascii="Arial" w:hAnsi="Arial" w:cs="Arial"/>
          <w:sz w:val="17"/>
          <w:szCs w:val="17"/>
          <w:lang w:val="en-US"/>
        </w:rPr>
        <w:t xml:space="preserve">. Over Amberlyst-15, HMF yield occur at t=1 h and thereafter no significant increase in yield up to t=6 h. The </w:t>
      </w:r>
      <w:r w:rsidR="00790466" w:rsidRPr="00E60A06">
        <w:rPr>
          <w:rFonts w:ascii="Arial" w:hAnsi="Arial" w:cs="Arial"/>
          <w:sz w:val="17"/>
          <w:szCs w:val="17"/>
          <w:lang w:val="en-US"/>
        </w:rPr>
        <w:t>behavior</w:t>
      </w:r>
      <w:r w:rsidRPr="00E60A06">
        <w:rPr>
          <w:rFonts w:ascii="Arial" w:hAnsi="Arial" w:cs="Arial"/>
          <w:sz w:val="17"/>
          <w:szCs w:val="17"/>
          <w:lang w:val="en-US"/>
        </w:rPr>
        <w:t xml:space="preserve"> of Montmorillonite K-10 is almost a linear i</w:t>
      </w:r>
      <w:r w:rsidR="00FA5F3D" w:rsidRPr="00E60A06">
        <w:rPr>
          <w:rFonts w:ascii="Arial" w:hAnsi="Arial" w:cs="Arial"/>
          <w:sz w:val="17"/>
          <w:szCs w:val="17"/>
          <w:lang w:val="en-US"/>
        </w:rPr>
        <w:t>ncre</w:t>
      </w:r>
      <w:r w:rsidRPr="00E60A06">
        <w:rPr>
          <w:rFonts w:ascii="Arial" w:hAnsi="Arial" w:cs="Arial"/>
          <w:sz w:val="17"/>
          <w:szCs w:val="17"/>
          <w:lang w:val="en-US"/>
        </w:rPr>
        <w:t>ment but with a bit of abnormality at t=1 h at which the yield and selectivity seemed to drop a little before a progressive increase with time up to t=6 h. ZSM-5 catalyst attains a good yield at t=6 h but no significant yield up to t=3 h. Expanded HACS supported Fe-NHC catalyst (</w:t>
      </w:r>
      <w:r w:rsidRPr="00E60A06">
        <w:rPr>
          <w:rFonts w:ascii="Arial" w:hAnsi="Arial" w:cs="Arial"/>
          <w:b/>
          <w:sz w:val="17"/>
          <w:szCs w:val="17"/>
          <w:lang w:val="en-US"/>
        </w:rPr>
        <w:t>1a</w:t>
      </w:r>
      <w:r w:rsidRPr="00E60A06">
        <w:rPr>
          <w:rFonts w:ascii="Arial" w:hAnsi="Arial" w:cs="Arial"/>
          <w:sz w:val="17"/>
          <w:szCs w:val="17"/>
          <w:lang w:val="en-US"/>
        </w:rPr>
        <w:t>) had its highest HMF yield at t= 1 h. However, for S350 Fe-NHC catalyst (</w:t>
      </w:r>
      <w:r w:rsidRPr="00E60A06">
        <w:rPr>
          <w:rFonts w:ascii="Arial" w:hAnsi="Arial" w:cs="Arial"/>
          <w:b/>
          <w:sz w:val="17"/>
          <w:szCs w:val="17"/>
          <w:lang w:val="en-US"/>
        </w:rPr>
        <w:t>1b</w:t>
      </w:r>
      <w:r w:rsidRPr="00E60A06">
        <w:rPr>
          <w:rFonts w:ascii="Arial" w:hAnsi="Arial" w:cs="Arial"/>
          <w:sz w:val="17"/>
          <w:szCs w:val="17"/>
          <w:lang w:val="en-US"/>
        </w:rPr>
        <w:t>) the fructose conversion, HMF yield and HMF selectivity, starts very high at initial reaction time of t=20 min to 1 h and thereafter the HMF yield start to drop significantly with increasing reaction time.</w:t>
      </w:r>
    </w:p>
    <w:p w:rsidR="005A7819" w:rsidRPr="005A7819" w:rsidRDefault="005A7819" w:rsidP="004B4912">
      <w:pPr>
        <w:pStyle w:val="VAFigureCaption"/>
      </w:pPr>
      <w:r w:rsidRPr="005A7819">
        <w:rPr>
          <w:noProof/>
          <w:lang w:eastAsia="en-GB"/>
        </w:rPr>
        <w:lastRenderedPageBreak/>
        <w:drawing>
          <wp:inline distT="0" distB="0" distL="0" distR="0" wp14:anchorId="63FE83D6" wp14:editId="361483A2">
            <wp:extent cx="3165475" cy="1905000"/>
            <wp:effectExtent l="0" t="0" r="0" b="0"/>
            <wp:docPr id="41" name="Picture 41" descr="C:\Users\User\Documents\Fructose to HMF graphs\Fullconver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Fructose to HMF graphs\Fullconversion.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6637" cy="1911717"/>
                    </a:xfrm>
                    <a:prstGeom prst="rect">
                      <a:avLst/>
                    </a:prstGeom>
                    <a:noFill/>
                    <a:ln>
                      <a:noFill/>
                    </a:ln>
                  </pic:spPr>
                </pic:pic>
              </a:graphicData>
            </a:graphic>
          </wp:inline>
        </w:drawing>
      </w:r>
      <w:r w:rsidRPr="005A7819">
        <w:t xml:space="preserve"> </w:t>
      </w:r>
      <w:r w:rsidRPr="005A7819">
        <w:rPr>
          <w:noProof/>
          <w:lang w:eastAsia="en-GB"/>
        </w:rPr>
        <w:drawing>
          <wp:inline distT="0" distB="0" distL="0" distR="0" wp14:anchorId="4C0A9DFD" wp14:editId="4E5BDF55">
            <wp:extent cx="3167380" cy="2028825"/>
            <wp:effectExtent l="0" t="0" r="0" b="9525"/>
            <wp:docPr id="19" name="Picture 19" descr="C:\Users\User\Documents\Fructose to HMF graphs\Fullyield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Fructose to HMF graphs\Fullyieldgraph.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8396" cy="2029476"/>
                    </a:xfrm>
                    <a:prstGeom prst="rect">
                      <a:avLst/>
                    </a:prstGeom>
                    <a:noFill/>
                    <a:ln>
                      <a:noFill/>
                    </a:ln>
                  </pic:spPr>
                </pic:pic>
              </a:graphicData>
            </a:graphic>
          </wp:inline>
        </w:drawing>
      </w:r>
    </w:p>
    <w:p w:rsidR="00CC41C7" w:rsidRPr="00CC41C7" w:rsidRDefault="005A7819" w:rsidP="00CC41C7">
      <w:pPr>
        <w:pStyle w:val="VAFigureCaption"/>
        <w:keepNext/>
      </w:pPr>
      <w:r w:rsidRPr="005A7819">
        <w:rPr>
          <w:noProof/>
          <w:lang w:eastAsia="en-GB"/>
        </w:rPr>
        <w:drawing>
          <wp:inline distT="0" distB="0" distL="0" distR="0" wp14:anchorId="3593935A" wp14:editId="7988A481">
            <wp:extent cx="3167380" cy="2152650"/>
            <wp:effectExtent l="0" t="0" r="0" b="0"/>
            <wp:docPr id="20" name="Picture 20" descr="C:\Users\User\Documents\Fructose to HMF graphs\Fullselec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Fructose to HMF graphs\Fullselectivity.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68966" cy="2153728"/>
                    </a:xfrm>
                    <a:prstGeom prst="rect">
                      <a:avLst/>
                    </a:prstGeom>
                    <a:noFill/>
                    <a:ln>
                      <a:noFill/>
                    </a:ln>
                  </pic:spPr>
                </pic:pic>
              </a:graphicData>
            </a:graphic>
          </wp:inline>
        </w:drawing>
      </w:r>
      <w:bookmarkStart w:id="19" w:name="_Hlk491659023"/>
    </w:p>
    <w:p w:rsidR="00E60A06" w:rsidRDefault="00CC41C7" w:rsidP="00E60A06">
      <w:pPr>
        <w:pStyle w:val="Caption"/>
        <w:jc w:val="both"/>
        <w:rPr>
          <w:rFonts w:ascii="Arial" w:hAnsi="Arial" w:cs="Arial"/>
        </w:rPr>
      </w:pPr>
      <w:r w:rsidRPr="00E60A06">
        <w:rPr>
          <w:rFonts w:ascii="Arial" w:hAnsi="Arial" w:cs="Arial"/>
        </w:rPr>
        <w:t>Figure 16. Comparative study of the fructose to HMF conversion (A), HMF Yield (B) and selectivity (C) with other catalysts</w:t>
      </w:r>
      <w:r w:rsidR="002C0EAA" w:rsidRPr="00E60A06">
        <w:rPr>
          <w:rFonts w:ascii="Arial" w:hAnsi="Arial" w:cs="Arial"/>
        </w:rPr>
        <w:t>.</w:t>
      </w:r>
    </w:p>
    <w:p w:rsidR="00CC41C7" w:rsidRPr="00E60A06" w:rsidRDefault="002C0EAA" w:rsidP="00E60A06">
      <w:pPr>
        <w:pStyle w:val="Caption"/>
        <w:jc w:val="both"/>
        <w:rPr>
          <w:rFonts w:ascii="Arial" w:hAnsi="Arial" w:cs="Arial"/>
        </w:rPr>
      </w:pPr>
      <w:r w:rsidRPr="00E60A06">
        <w:rPr>
          <w:rFonts w:ascii="Arial" w:hAnsi="Arial" w:cs="Arial"/>
        </w:rPr>
        <w:t>Conditions: D-fructose (180 mg, 1</w:t>
      </w:r>
      <w:r w:rsidR="00483421" w:rsidRPr="00E60A06">
        <w:rPr>
          <w:rFonts w:ascii="Arial" w:hAnsi="Arial" w:cs="Arial"/>
        </w:rPr>
        <w:t xml:space="preserve"> </w:t>
      </w:r>
      <w:r w:rsidRPr="00E60A06">
        <w:rPr>
          <w:rFonts w:ascii="Arial" w:hAnsi="Arial" w:cs="Arial"/>
        </w:rPr>
        <w:t>mmol), each catalyst (32 mg) at 100 ◦C in DMSO-d6 (4 mL).</w:t>
      </w:r>
    </w:p>
    <w:bookmarkEnd w:id="19"/>
    <w:p w:rsidR="00CC41C7" w:rsidRPr="00E60A06" w:rsidRDefault="005A7819" w:rsidP="00E60A06">
      <w:pPr>
        <w:pStyle w:val="VAFigureCaption"/>
        <w:jc w:val="both"/>
        <w:rPr>
          <w:rFonts w:ascii="Arial" w:hAnsi="Arial" w:cs="Arial"/>
          <w:b/>
          <w:sz w:val="17"/>
          <w:szCs w:val="17"/>
        </w:rPr>
      </w:pPr>
      <w:r w:rsidRPr="00E60A06">
        <w:rPr>
          <w:rFonts w:ascii="Arial" w:hAnsi="Arial" w:cs="Arial"/>
          <w:b/>
          <w:sz w:val="17"/>
          <w:szCs w:val="17"/>
        </w:rPr>
        <w:t>TEMPERATURE AND REACTION TIME STUDY ON THE FRUCTOS</w:t>
      </w:r>
      <w:r w:rsidR="008735D2" w:rsidRPr="00E60A06">
        <w:rPr>
          <w:rFonts w:ascii="Arial" w:hAnsi="Arial" w:cs="Arial"/>
          <w:b/>
          <w:sz w:val="17"/>
          <w:szCs w:val="17"/>
        </w:rPr>
        <w:t xml:space="preserve">E TO HMF CONVERSION WITH Fe-NHC </w:t>
      </w:r>
      <w:r w:rsidRPr="00E60A06">
        <w:rPr>
          <w:rFonts w:ascii="Arial" w:hAnsi="Arial" w:cs="Arial"/>
          <w:b/>
          <w:sz w:val="17"/>
          <w:szCs w:val="17"/>
        </w:rPr>
        <w:t>S350.</w:t>
      </w:r>
    </w:p>
    <w:p w:rsidR="003A21E7" w:rsidRPr="00E60A06" w:rsidRDefault="00CC41C7" w:rsidP="00E60A06">
      <w:pPr>
        <w:pStyle w:val="VAFigureCaption"/>
        <w:jc w:val="both"/>
        <w:rPr>
          <w:rFonts w:ascii="Arial" w:hAnsi="Arial" w:cs="Arial"/>
          <w:sz w:val="17"/>
          <w:szCs w:val="17"/>
          <w:lang w:val="en-US"/>
        </w:rPr>
      </w:pPr>
      <w:r w:rsidRPr="00E60A06">
        <w:rPr>
          <w:rFonts w:ascii="Arial" w:eastAsiaTheme="minorHAnsi" w:hAnsi="Arial" w:cs="Arial"/>
          <w:w w:val="105"/>
          <w:kern w:val="0"/>
          <w:sz w:val="17"/>
          <w:szCs w:val="17"/>
          <w:lang w:val="en-US"/>
        </w:rPr>
        <w:t xml:space="preserve"> </w:t>
      </w:r>
      <w:r w:rsidR="00A73AA1" w:rsidRPr="00E60A06">
        <w:rPr>
          <w:rFonts w:ascii="Arial" w:hAnsi="Arial" w:cs="Arial"/>
          <w:sz w:val="17"/>
          <w:szCs w:val="17"/>
          <w:lang w:val="en-US"/>
        </w:rPr>
        <w:t>Figure 17</w:t>
      </w:r>
      <w:r w:rsidR="00BA4E8B" w:rsidRPr="00E60A06">
        <w:rPr>
          <w:rFonts w:ascii="Arial" w:hAnsi="Arial" w:cs="Arial"/>
          <w:sz w:val="17"/>
          <w:szCs w:val="17"/>
          <w:lang w:val="en-US"/>
        </w:rPr>
        <w:t xml:space="preserve"> </w:t>
      </w:r>
      <w:r w:rsidRPr="00E60A06">
        <w:rPr>
          <w:rFonts w:ascii="Arial" w:hAnsi="Arial" w:cs="Arial"/>
          <w:sz w:val="17"/>
          <w:szCs w:val="17"/>
          <w:lang w:val="en-US"/>
        </w:rPr>
        <w:t>shows the influence of reaction temperature and time on the fructose conversion, HMF yield and HMF selectivity respectively, using the fabricated Fe-NHC Starbon™ 350 (</w:t>
      </w:r>
      <w:r w:rsidRPr="00E60A06">
        <w:rPr>
          <w:rFonts w:ascii="Arial" w:hAnsi="Arial" w:cs="Arial"/>
          <w:b/>
          <w:sz w:val="17"/>
          <w:szCs w:val="17"/>
          <w:lang w:val="en-US"/>
        </w:rPr>
        <w:t>1b</w:t>
      </w:r>
      <w:r w:rsidRPr="00E60A06">
        <w:rPr>
          <w:rFonts w:ascii="Arial" w:hAnsi="Arial" w:cs="Arial"/>
          <w:sz w:val="17"/>
          <w:szCs w:val="17"/>
          <w:lang w:val="en-US"/>
        </w:rPr>
        <w:t>) as reaction catalyst.</w:t>
      </w:r>
      <w:r w:rsidR="007C4FB1" w:rsidRPr="00E60A06">
        <w:rPr>
          <w:rFonts w:ascii="Arial" w:hAnsi="Arial" w:cs="Arial"/>
          <w:sz w:val="17"/>
          <w:szCs w:val="17"/>
          <w:lang w:val="en-US"/>
        </w:rPr>
        <w:t xml:space="preserve"> Conditions: D-fructose (180 mg, 1mmol), Fe-NHC (</w:t>
      </w:r>
      <w:r w:rsidR="007C4FB1" w:rsidRPr="00E60A06">
        <w:rPr>
          <w:rFonts w:ascii="Arial" w:hAnsi="Arial" w:cs="Arial"/>
          <w:b/>
          <w:sz w:val="17"/>
          <w:szCs w:val="17"/>
          <w:lang w:val="en-US"/>
        </w:rPr>
        <w:t>1</w:t>
      </w:r>
      <w:r w:rsidR="007C4FB1" w:rsidRPr="00E60A06">
        <w:rPr>
          <w:rFonts w:ascii="Arial" w:hAnsi="Arial" w:cs="Arial"/>
          <w:sz w:val="17"/>
          <w:szCs w:val="17"/>
          <w:lang w:val="en-US"/>
        </w:rPr>
        <w:t>) (32 mg, 0.01 mmol) at 80</w:t>
      </w:r>
      <w:r w:rsidR="00885E7A" w:rsidRPr="00E60A06">
        <w:rPr>
          <w:rFonts w:ascii="Arial" w:hAnsi="Arial" w:cs="Arial"/>
          <w:sz w:val="17"/>
          <w:szCs w:val="17"/>
          <w:lang w:val="en-US"/>
        </w:rPr>
        <w:t xml:space="preserve"> </w:t>
      </w:r>
      <w:r w:rsidR="00885E7A" w:rsidRPr="00E60A06">
        <w:rPr>
          <w:rFonts w:ascii="Arial" w:hAnsi="Arial" w:cs="Arial"/>
          <w:sz w:val="17"/>
          <w:szCs w:val="17"/>
          <w:vertAlign w:val="superscript"/>
          <w:lang w:val="en-US"/>
        </w:rPr>
        <w:t>o</w:t>
      </w:r>
      <w:r w:rsidR="00885E7A" w:rsidRPr="00E60A06">
        <w:rPr>
          <w:rFonts w:ascii="Arial" w:hAnsi="Arial" w:cs="Arial"/>
          <w:sz w:val="17"/>
          <w:szCs w:val="17"/>
          <w:lang w:val="en-US"/>
        </w:rPr>
        <w:t>C &amp;</w:t>
      </w:r>
      <w:r w:rsidR="007C4FB1" w:rsidRPr="00E60A06">
        <w:rPr>
          <w:rFonts w:ascii="Arial" w:hAnsi="Arial" w:cs="Arial"/>
          <w:sz w:val="17"/>
          <w:szCs w:val="17"/>
          <w:lang w:val="en-US"/>
        </w:rPr>
        <w:t xml:space="preserve"> 100 </w:t>
      </w:r>
      <w:r w:rsidR="007C4FB1" w:rsidRPr="00E60A06">
        <w:rPr>
          <w:rFonts w:ascii="Arial" w:hAnsi="Arial" w:cs="Arial"/>
          <w:sz w:val="17"/>
          <w:szCs w:val="17"/>
          <w:vertAlign w:val="superscript"/>
          <w:lang w:val="en-US"/>
        </w:rPr>
        <w:t>◦</w:t>
      </w:r>
      <w:r w:rsidR="007C4FB1" w:rsidRPr="00E60A06">
        <w:rPr>
          <w:rFonts w:ascii="Arial" w:hAnsi="Arial" w:cs="Arial"/>
          <w:sz w:val="17"/>
          <w:szCs w:val="17"/>
          <w:lang w:val="en-US"/>
        </w:rPr>
        <w:t>C in DMSO-</w:t>
      </w:r>
      <w:r w:rsidR="007C4FB1" w:rsidRPr="00E60A06">
        <w:rPr>
          <w:rFonts w:ascii="Arial" w:hAnsi="Arial" w:cs="Arial"/>
          <w:i/>
          <w:iCs/>
          <w:sz w:val="17"/>
          <w:szCs w:val="17"/>
          <w:lang w:val="en-US"/>
        </w:rPr>
        <w:t>d</w:t>
      </w:r>
      <w:r w:rsidR="007C4FB1" w:rsidRPr="00E60A06">
        <w:rPr>
          <w:rFonts w:ascii="Arial" w:hAnsi="Arial" w:cs="Arial"/>
          <w:sz w:val="17"/>
          <w:szCs w:val="17"/>
          <w:vertAlign w:val="subscript"/>
          <w:lang w:val="en-US"/>
        </w:rPr>
        <w:t>6</w:t>
      </w:r>
      <w:r w:rsidR="007C4FB1" w:rsidRPr="00E60A06">
        <w:rPr>
          <w:rFonts w:ascii="Arial" w:hAnsi="Arial" w:cs="Arial"/>
          <w:sz w:val="17"/>
          <w:szCs w:val="17"/>
          <w:lang w:val="en-US"/>
        </w:rPr>
        <w:t xml:space="preserve"> (4 mL).</w:t>
      </w:r>
      <w:r w:rsidRPr="00E60A06">
        <w:rPr>
          <w:rFonts w:ascii="Arial" w:hAnsi="Arial" w:cs="Arial"/>
          <w:sz w:val="17"/>
          <w:szCs w:val="17"/>
          <w:lang w:val="en-US"/>
        </w:rPr>
        <w:t xml:space="preserve"> It can be inferred from the results above that increasing the reaction temperature from 80 to 100 </w:t>
      </w:r>
      <w:r w:rsidRPr="00E60A06">
        <w:rPr>
          <w:rFonts w:ascii="Arial" w:hAnsi="Arial" w:cs="Arial"/>
          <w:sz w:val="17"/>
          <w:szCs w:val="17"/>
          <w:vertAlign w:val="superscript"/>
          <w:lang w:val="en-US"/>
        </w:rPr>
        <w:t>o</w:t>
      </w:r>
      <w:r w:rsidRPr="00E60A06">
        <w:rPr>
          <w:rFonts w:ascii="Arial" w:hAnsi="Arial" w:cs="Arial"/>
          <w:sz w:val="17"/>
          <w:szCs w:val="17"/>
          <w:lang w:val="en-US"/>
        </w:rPr>
        <w:t xml:space="preserve">C is very much beneficial if not crucial to achieving higher conversion, yield and selectivity of 96 %, 82 % and 85 % respectively, within shorter reaction time of 0.5-1 h as compared to fructose conversion, HMF yield and HMF selectivity of 53 %, 10 %, and 17 % respectively at reaction time 0.5-1 h, when explored at a lower reaction temperature of 80 </w:t>
      </w:r>
      <w:r w:rsidRPr="00E60A06">
        <w:rPr>
          <w:rFonts w:ascii="Arial" w:hAnsi="Arial" w:cs="Arial"/>
          <w:sz w:val="17"/>
          <w:szCs w:val="17"/>
          <w:vertAlign w:val="superscript"/>
          <w:lang w:val="en-US"/>
        </w:rPr>
        <w:t>o</w:t>
      </w:r>
      <w:r w:rsidRPr="00E60A06">
        <w:rPr>
          <w:rFonts w:ascii="Arial" w:hAnsi="Arial" w:cs="Arial"/>
          <w:sz w:val="17"/>
          <w:szCs w:val="17"/>
          <w:lang w:val="en-US"/>
        </w:rPr>
        <w:t xml:space="preserve">C. At a lower reaction temperature of 80 </w:t>
      </w:r>
      <w:r w:rsidRPr="00E60A06">
        <w:rPr>
          <w:rFonts w:ascii="Arial" w:hAnsi="Arial" w:cs="Arial"/>
          <w:sz w:val="17"/>
          <w:szCs w:val="17"/>
          <w:vertAlign w:val="superscript"/>
          <w:lang w:val="en-US"/>
        </w:rPr>
        <w:t>o</w:t>
      </w:r>
      <w:r w:rsidRPr="00E60A06">
        <w:rPr>
          <w:rFonts w:ascii="Arial" w:hAnsi="Arial" w:cs="Arial"/>
          <w:sz w:val="17"/>
          <w:szCs w:val="17"/>
          <w:lang w:val="en-US"/>
        </w:rPr>
        <w:t xml:space="preserve">C, longer reaction </w:t>
      </w:r>
      <w:r w:rsidRPr="00E60A06">
        <w:rPr>
          <w:rFonts w:ascii="Arial" w:hAnsi="Arial" w:cs="Arial"/>
          <w:sz w:val="17"/>
          <w:szCs w:val="17"/>
          <w:lang w:val="en-US"/>
        </w:rPr>
        <w:t xml:space="preserve">time of 3 h is necessary to achieve good HMF yield of 75 %, as compared to 82 % HMF yield within just 0.5 h when explored at 100 </w:t>
      </w:r>
      <w:r w:rsidRPr="00E60A06">
        <w:rPr>
          <w:rFonts w:ascii="Arial" w:hAnsi="Arial" w:cs="Arial"/>
          <w:sz w:val="17"/>
          <w:szCs w:val="17"/>
          <w:vertAlign w:val="superscript"/>
          <w:lang w:val="en-US"/>
        </w:rPr>
        <w:t>o</w:t>
      </w:r>
      <w:r w:rsidRPr="00E60A06">
        <w:rPr>
          <w:rFonts w:ascii="Arial" w:hAnsi="Arial" w:cs="Arial"/>
          <w:sz w:val="17"/>
          <w:szCs w:val="17"/>
          <w:lang w:val="en-US"/>
        </w:rPr>
        <w:t>C</w:t>
      </w:r>
      <w:r w:rsidR="003A21E7" w:rsidRPr="00E60A06">
        <w:rPr>
          <w:rFonts w:ascii="Arial" w:hAnsi="Arial" w:cs="Arial"/>
          <w:sz w:val="17"/>
          <w:szCs w:val="17"/>
          <w:lang w:val="en-US"/>
        </w:rPr>
        <w:t>.</w:t>
      </w:r>
    </w:p>
    <w:p w:rsidR="005A7819" w:rsidRPr="00CC41C7" w:rsidRDefault="005A7819" w:rsidP="004B4912">
      <w:pPr>
        <w:pStyle w:val="VAFigureCaption"/>
        <w:rPr>
          <w:rFonts w:asciiTheme="minorHAnsi" w:eastAsiaTheme="minorHAnsi" w:hAnsiTheme="minorHAnsi"/>
          <w:w w:val="105"/>
          <w:kern w:val="0"/>
          <w:sz w:val="18"/>
          <w:szCs w:val="18"/>
          <w:lang w:val="en-US"/>
        </w:rPr>
      </w:pPr>
      <w:r w:rsidRPr="005A7819">
        <w:t xml:space="preserve"> </w:t>
      </w:r>
      <w:r w:rsidRPr="005A7819">
        <w:rPr>
          <w:noProof/>
          <w:lang w:eastAsia="en-GB"/>
        </w:rPr>
        <w:drawing>
          <wp:inline distT="0" distB="0" distL="0" distR="0" wp14:anchorId="6046538D" wp14:editId="05002D74">
            <wp:extent cx="3168015" cy="2426307"/>
            <wp:effectExtent l="0" t="0" r="0" b="0"/>
            <wp:docPr id="54" name="Picture 54" descr="C:\Users\User\Documents\Fructose to HMF 80-100\Fullconversiontempstu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Fructose to HMF 80-100\Fullconversiontempstudy.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8015" cy="2426307"/>
                    </a:xfrm>
                    <a:prstGeom prst="rect">
                      <a:avLst/>
                    </a:prstGeom>
                    <a:noFill/>
                    <a:ln>
                      <a:noFill/>
                    </a:ln>
                  </pic:spPr>
                </pic:pic>
              </a:graphicData>
            </a:graphic>
          </wp:inline>
        </w:drawing>
      </w:r>
      <w:r w:rsidRPr="005A7819">
        <w:rPr>
          <w:lang w:bidi="x-none"/>
        </w:rPr>
        <w:t xml:space="preserve"> </w:t>
      </w:r>
      <w:r w:rsidRPr="005A7819">
        <w:rPr>
          <w:noProof/>
          <w:lang w:eastAsia="en-GB"/>
        </w:rPr>
        <w:drawing>
          <wp:inline distT="0" distB="0" distL="0" distR="0" wp14:anchorId="72DC7DD3" wp14:editId="0FD3FAD2">
            <wp:extent cx="3168015" cy="2426041"/>
            <wp:effectExtent l="0" t="0" r="0" b="0"/>
            <wp:docPr id="23" name="Picture 23" descr="C:\Users\User\Documents\Fructose to HMF 80-100\FullYieldtempstu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Fructose to HMF 80-100\FullYieldtempstudy.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8015" cy="2426041"/>
                    </a:xfrm>
                    <a:prstGeom prst="rect">
                      <a:avLst/>
                    </a:prstGeom>
                    <a:noFill/>
                    <a:ln>
                      <a:noFill/>
                    </a:ln>
                  </pic:spPr>
                </pic:pic>
              </a:graphicData>
            </a:graphic>
          </wp:inline>
        </w:drawing>
      </w:r>
      <w:r w:rsidRPr="005A7819">
        <w:rPr>
          <w:lang w:bidi="x-none"/>
        </w:rPr>
        <w:t xml:space="preserve"> </w:t>
      </w:r>
    </w:p>
    <w:p w:rsidR="00CC41C7" w:rsidRDefault="005A7819" w:rsidP="00CC41C7">
      <w:pPr>
        <w:pStyle w:val="VAFigureCaption"/>
        <w:keepNext/>
      </w:pPr>
      <w:r w:rsidRPr="005A7819">
        <w:rPr>
          <w:noProof/>
          <w:lang w:eastAsia="en-GB"/>
        </w:rPr>
        <w:drawing>
          <wp:inline distT="0" distB="0" distL="0" distR="0" wp14:anchorId="524A04CF" wp14:editId="7CA74DB7">
            <wp:extent cx="3168015" cy="2426041"/>
            <wp:effectExtent l="0" t="0" r="0" b="0"/>
            <wp:docPr id="18" name="Picture 18" descr="C:\Users\User\Documents\Fructose to HMF 80-100\Fullslecttempstu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Fructose to HMF 80-100\Fullslecttempstudy.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8015" cy="2426041"/>
                    </a:xfrm>
                    <a:prstGeom prst="rect">
                      <a:avLst/>
                    </a:prstGeom>
                    <a:noFill/>
                    <a:ln>
                      <a:noFill/>
                    </a:ln>
                  </pic:spPr>
                </pic:pic>
              </a:graphicData>
            </a:graphic>
          </wp:inline>
        </w:drawing>
      </w:r>
    </w:p>
    <w:p w:rsidR="005A7819" w:rsidRPr="00E60A06" w:rsidRDefault="00CC41C7" w:rsidP="00CC41C7">
      <w:pPr>
        <w:pStyle w:val="Caption"/>
        <w:jc w:val="both"/>
        <w:rPr>
          <w:rFonts w:ascii="Arial" w:hAnsi="Arial" w:cs="Arial"/>
        </w:rPr>
      </w:pPr>
      <w:bookmarkStart w:id="20" w:name="_Hlk501567617"/>
      <w:r w:rsidRPr="00E60A06">
        <w:rPr>
          <w:rFonts w:ascii="Arial" w:hAnsi="Arial" w:cs="Arial"/>
        </w:rPr>
        <w:t xml:space="preserve">Figure 17. Fructose conversion (A), HMF yield (B) and HMF selectivity (C) at 80 </w:t>
      </w:r>
      <w:r w:rsidRPr="001041D7">
        <w:rPr>
          <w:rFonts w:ascii="Arial" w:hAnsi="Arial" w:cs="Arial"/>
          <w:vertAlign w:val="superscript"/>
        </w:rPr>
        <w:t>o</w:t>
      </w:r>
      <w:r w:rsidRPr="00E60A06">
        <w:rPr>
          <w:rFonts w:ascii="Arial" w:hAnsi="Arial" w:cs="Arial"/>
        </w:rPr>
        <w:t xml:space="preserve">C and 100 </w:t>
      </w:r>
      <w:r w:rsidRPr="001041D7">
        <w:rPr>
          <w:rFonts w:ascii="Arial" w:hAnsi="Arial" w:cs="Arial"/>
          <w:vertAlign w:val="superscript"/>
        </w:rPr>
        <w:t>o</w:t>
      </w:r>
      <w:r w:rsidRPr="00E60A06">
        <w:rPr>
          <w:rFonts w:ascii="Arial" w:hAnsi="Arial" w:cs="Arial"/>
        </w:rPr>
        <w:t>C for Starbon 350 catalyst (</w:t>
      </w:r>
      <w:r w:rsidRPr="00E60A06">
        <w:rPr>
          <w:rFonts w:ascii="Arial" w:hAnsi="Arial" w:cs="Arial"/>
          <w:b/>
        </w:rPr>
        <w:t>1b</w:t>
      </w:r>
      <w:r w:rsidRPr="00E60A06">
        <w:rPr>
          <w:rFonts w:ascii="Arial" w:hAnsi="Arial" w:cs="Arial"/>
        </w:rPr>
        <w:t>)</w:t>
      </w:r>
      <w:bookmarkEnd w:id="20"/>
    </w:p>
    <w:p w:rsidR="00E60A06" w:rsidRDefault="00CC41C7" w:rsidP="00E60A06">
      <w:pPr>
        <w:pStyle w:val="VAFigureCaption"/>
        <w:jc w:val="both"/>
        <w:rPr>
          <w:rFonts w:ascii="Arial" w:hAnsi="Arial" w:cs="Arial"/>
          <w:sz w:val="17"/>
          <w:szCs w:val="17"/>
          <w:lang w:val="en-US"/>
        </w:rPr>
      </w:pPr>
      <w:r w:rsidRPr="00E60A06">
        <w:rPr>
          <w:rFonts w:ascii="Arial" w:hAnsi="Arial" w:cs="Arial"/>
          <w:sz w:val="17"/>
          <w:szCs w:val="17"/>
          <w:lang w:val="en-US"/>
        </w:rPr>
        <w:t xml:space="preserve">Taking reaction time into consideration, figure 17 indicates that at 100 </w:t>
      </w:r>
      <w:r w:rsidRPr="00E60A06">
        <w:rPr>
          <w:rFonts w:ascii="Arial" w:hAnsi="Arial" w:cs="Arial"/>
          <w:sz w:val="17"/>
          <w:szCs w:val="17"/>
          <w:vertAlign w:val="superscript"/>
          <w:lang w:val="en-US"/>
        </w:rPr>
        <w:t>o</w:t>
      </w:r>
      <w:r w:rsidRPr="00E60A06">
        <w:rPr>
          <w:rFonts w:ascii="Arial" w:hAnsi="Arial" w:cs="Arial"/>
          <w:sz w:val="17"/>
          <w:szCs w:val="17"/>
          <w:lang w:val="en-US"/>
        </w:rPr>
        <w:t xml:space="preserve">C, prolonging the reaction after 1 h do not result in any </w:t>
      </w:r>
      <w:r w:rsidRPr="00E60A06">
        <w:rPr>
          <w:rFonts w:ascii="Arial" w:hAnsi="Arial" w:cs="Arial"/>
          <w:sz w:val="17"/>
          <w:szCs w:val="17"/>
          <w:lang w:val="en-US"/>
        </w:rPr>
        <w:lastRenderedPageBreak/>
        <w:t xml:space="preserve">beneficial effect but results in decrease in HMF yield and selectivity. At 80 </w:t>
      </w:r>
      <w:r w:rsidRPr="00E60A06">
        <w:rPr>
          <w:rFonts w:ascii="Arial" w:hAnsi="Arial" w:cs="Arial"/>
          <w:sz w:val="17"/>
          <w:szCs w:val="17"/>
          <w:vertAlign w:val="superscript"/>
          <w:lang w:val="en-US"/>
        </w:rPr>
        <w:t>o</w:t>
      </w:r>
      <w:r w:rsidRPr="00E60A06">
        <w:rPr>
          <w:rFonts w:ascii="Arial" w:hAnsi="Arial" w:cs="Arial"/>
          <w:sz w:val="17"/>
          <w:szCs w:val="17"/>
          <w:lang w:val="en-US"/>
        </w:rPr>
        <w:t>C reaction temperature however, good fructose conversion, HMF yield and HMF selectivity were only achieved after a longer reaction time of 3 h. Prolonging the reaction from 3 h also resulted in decreasing yield and selectivity.</w:t>
      </w:r>
      <w:bookmarkEnd w:id="4"/>
      <w:bookmarkEnd w:id="5"/>
    </w:p>
    <w:p w:rsidR="006D3133" w:rsidRDefault="006D3133" w:rsidP="006D3133">
      <w:pPr>
        <w:rPr>
          <w:lang w:val="en-US"/>
        </w:rPr>
      </w:pPr>
      <w:r w:rsidRPr="006D3133">
        <w:rPr>
          <w:noProof/>
          <w:lang w:val="en-GB" w:eastAsia="en-GB"/>
        </w:rPr>
        <w:drawing>
          <wp:inline distT="0" distB="0" distL="0" distR="0">
            <wp:extent cx="3044825" cy="2331703"/>
            <wp:effectExtent l="0" t="0" r="3175" b="0"/>
            <wp:docPr id="1" name="Picture 1" descr="C:\Users\User\Documents\Fructose to HMF graphs\Kineticsofcataly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Fructose to HMF graphs\Kineticsofcatalyst.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4825" cy="2331703"/>
                    </a:xfrm>
                    <a:prstGeom prst="rect">
                      <a:avLst/>
                    </a:prstGeom>
                    <a:noFill/>
                    <a:ln>
                      <a:noFill/>
                    </a:ln>
                  </pic:spPr>
                </pic:pic>
              </a:graphicData>
            </a:graphic>
          </wp:inline>
        </w:drawing>
      </w:r>
    </w:p>
    <w:p w:rsidR="00DB14BA" w:rsidRPr="00BA3AC1" w:rsidRDefault="00DB14BA" w:rsidP="006D3133">
      <w:pPr>
        <w:rPr>
          <w:rFonts w:ascii="Arial" w:hAnsi="Arial" w:cs="Arial"/>
          <w:color w:val="FF0000"/>
          <w:sz w:val="17"/>
          <w:szCs w:val="17"/>
        </w:rPr>
      </w:pPr>
      <w:r w:rsidRPr="00BA3AC1">
        <w:rPr>
          <w:rFonts w:ascii="Arial" w:hAnsi="Arial" w:cs="Arial"/>
          <w:color w:val="FF0000"/>
          <w:sz w:val="14"/>
          <w:szCs w:val="14"/>
        </w:rPr>
        <w:t xml:space="preserve">Figure 18. </w:t>
      </w:r>
      <w:r w:rsidR="000F51E5">
        <w:rPr>
          <w:rFonts w:ascii="Arial" w:hAnsi="Arial" w:cs="Arial"/>
          <w:color w:val="FF0000"/>
          <w:sz w:val="14"/>
          <w:szCs w:val="14"/>
        </w:rPr>
        <w:t>Reaction k</w:t>
      </w:r>
      <w:r w:rsidRPr="00BA3AC1">
        <w:rPr>
          <w:rFonts w:ascii="Arial" w:hAnsi="Arial" w:cs="Arial"/>
          <w:color w:val="FF0000"/>
          <w:sz w:val="14"/>
          <w:szCs w:val="14"/>
        </w:rPr>
        <w:t xml:space="preserve">inetic </w:t>
      </w:r>
      <w:r w:rsidR="004A6219">
        <w:rPr>
          <w:rFonts w:ascii="Arial" w:hAnsi="Arial" w:cs="Arial"/>
          <w:color w:val="FF0000"/>
          <w:sz w:val="14"/>
          <w:szCs w:val="14"/>
        </w:rPr>
        <w:t>cur</w:t>
      </w:r>
      <w:r w:rsidR="000F51E5">
        <w:rPr>
          <w:rFonts w:ascii="Arial" w:hAnsi="Arial" w:cs="Arial"/>
          <w:color w:val="FF0000"/>
          <w:sz w:val="14"/>
          <w:szCs w:val="14"/>
        </w:rPr>
        <w:t>ve (yield vs time)</w:t>
      </w:r>
      <w:r w:rsidR="004A6219">
        <w:rPr>
          <w:rFonts w:ascii="Arial" w:hAnsi="Arial" w:cs="Arial"/>
          <w:color w:val="FF0000"/>
          <w:sz w:val="14"/>
          <w:szCs w:val="14"/>
        </w:rPr>
        <w:t xml:space="preserve"> </w:t>
      </w:r>
      <w:r w:rsidR="000F51E5">
        <w:rPr>
          <w:rFonts w:ascii="Arial" w:hAnsi="Arial" w:cs="Arial"/>
          <w:color w:val="FF0000"/>
          <w:sz w:val="14"/>
          <w:szCs w:val="14"/>
        </w:rPr>
        <w:t>for</w:t>
      </w:r>
      <w:r w:rsidRPr="00BA3AC1">
        <w:rPr>
          <w:rFonts w:ascii="Arial" w:hAnsi="Arial" w:cs="Arial"/>
          <w:color w:val="FF0000"/>
          <w:sz w:val="14"/>
          <w:szCs w:val="14"/>
        </w:rPr>
        <w:t xml:space="preserve"> Fe-NHC</w:t>
      </w:r>
      <w:r w:rsidR="000F51E5">
        <w:rPr>
          <w:rFonts w:ascii="Arial" w:hAnsi="Arial" w:cs="Arial"/>
          <w:color w:val="FF0000"/>
          <w:sz w:val="14"/>
          <w:szCs w:val="14"/>
        </w:rPr>
        <w:t xml:space="preserve"> HACS</w:t>
      </w:r>
      <w:r w:rsidRPr="00BA3AC1">
        <w:rPr>
          <w:rFonts w:ascii="Arial" w:hAnsi="Arial" w:cs="Arial"/>
          <w:color w:val="FF0000"/>
          <w:sz w:val="14"/>
          <w:szCs w:val="14"/>
        </w:rPr>
        <w:t xml:space="preserve"> </w:t>
      </w:r>
      <w:r w:rsidR="000F51E5">
        <w:rPr>
          <w:rFonts w:ascii="Arial" w:hAnsi="Arial" w:cs="Arial"/>
          <w:color w:val="FF0000"/>
          <w:sz w:val="14"/>
          <w:szCs w:val="14"/>
        </w:rPr>
        <w:t>and Fe-NHC-</w:t>
      </w:r>
      <w:r w:rsidRPr="00BA3AC1">
        <w:rPr>
          <w:rFonts w:ascii="Arial" w:hAnsi="Arial" w:cs="Arial"/>
          <w:color w:val="FF0000"/>
          <w:sz w:val="14"/>
          <w:szCs w:val="14"/>
        </w:rPr>
        <w:t>Starbon</w:t>
      </w:r>
      <w:r w:rsidRPr="00BA3AC1">
        <w:rPr>
          <w:rFonts w:ascii="Arial" w:hAnsi="Arial" w:cs="Arial"/>
          <w:color w:val="FF0000"/>
          <w:sz w:val="14"/>
          <w:szCs w:val="14"/>
          <w:vertAlign w:val="superscript"/>
        </w:rPr>
        <w:t>TM</w:t>
      </w:r>
      <w:r w:rsidRPr="00BA3AC1">
        <w:rPr>
          <w:rFonts w:ascii="Arial" w:hAnsi="Arial" w:cs="Arial"/>
          <w:color w:val="FF0000"/>
          <w:sz w:val="14"/>
          <w:szCs w:val="14"/>
        </w:rPr>
        <w:t>-350</w:t>
      </w:r>
      <w:r w:rsidRPr="00BA3AC1">
        <w:rPr>
          <w:rFonts w:ascii="Arial" w:hAnsi="Arial" w:cs="Arial"/>
          <w:color w:val="FF0000"/>
          <w:sz w:val="17"/>
          <w:szCs w:val="17"/>
        </w:rPr>
        <w:t>.</w:t>
      </w:r>
    </w:p>
    <w:p w:rsidR="00DB14BA" w:rsidRDefault="00DB14BA" w:rsidP="006D3133">
      <w:pPr>
        <w:rPr>
          <w:sz w:val="17"/>
          <w:szCs w:val="17"/>
          <w:lang w:val="en-US"/>
        </w:rPr>
      </w:pPr>
    </w:p>
    <w:p w:rsidR="00DB14BA" w:rsidRPr="000F51E5" w:rsidRDefault="00DB14BA" w:rsidP="00082910">
      <w:pPr>
        <w:jc w:val="both"/>
        <w:rPr>
          <w:rFonts w:ascii="Arial" w:hAnsi="Arial"/>
          <w:b/>
          <w:color w:val="FF0000"/>
          <w:sz w:val="22"/>
          <w:lang w:val="en-GB"/>
        </w:rPr>
      </w:pPr>
      <w:r w:rsidRPr="000F51E5">
        <w:rPr>
          <w:rFonts w:ascii="Arial" w:hAnsi="Arial" w:cs="Arial"/>
          <w:color w:val="FF0000"/>
          <w:sz w:val="17"/>
          <w:szCs w:val="17"/>
          <w:lang w:val="en-US"/>
        </w:rPr>
        <w:t xml:space="preserve">The kinetic profile (figure 18) </w:t>
      </w:r>
      <w:r w:rsidR="000335EE">
        <w:rPr>
          <w:rFonts w:ascii="Arial" w:hAnsi="Arial" w:cs="Arial"/>
          <w:color w:val="FF0000"/>
          <w:sz w:val="17"/>
          <w:szCs w:val="17"/>
          <w:lang w:val="en-US"/>
        </w:rPr>
        <w:t xml:space="preserve">based on </w:t>
      </w:r>
      <w:r w:rsidRPr="000F51E5">
        <w:rPr>
          <w:rFonts w:ascii="Arial" w:hAnsi="Arial" w:cs="Arial"/>
          <w:color w:val="FF0000"/>
          <w:sz w:val="17"/>
          <w:szCs w:val="17"/>
          <w:lang w:val="en-US"/>
        </w:rPr>
        <w:t>H</w:t>
      </w:r>
      <w:r w:rsidR="000335EE">
        <w:rPr>
          <w:rFonts w:ascii="Arial" w:hAnsi="Arial" w:cs="Arial"/>
          <w:color w:val="FF0000"/>
          <w:sz w:val="17"/>
          <w:szCs w:val="17"/>
          <w:lang w:val="en-US"/>
        </w:rPr>
        <w:t>MF yield efficiency for</w:t>
      </w:r>
      <w:r w:rsidRPr="000F51E5">
        <w:rPr>
          <w:rFonts w:ascii="Arial" w:hAnsi="Arial" w:cs="Arial"/>
          <w:color w:val="FF0000"/>
          <w:sz w:val="17"/>
          <w:szCs w:val="17"/>
          <w:lang w:val="en-US"/>
        </w:rPr>
        <w:t xml:space="preserve"> two different supports employed, showed a similar HMF yield with </w:t>
      </w:r>
      <w:r w:rsidR="00082910" w:rsidRPr="000F51E5">
        <w:rPr>
          <w:rFonts w:ascii="Arial" w:hAnsi="Arial" w:cs="Arial"/>
          <w:color w:val="FF0000"/>
          <w:sz w:val="17"/>
          <w:szCs w:val="17"/>
          <w:lang w:val="en-US"/>
        </w:rPr>
        <w:t>slightly higher yield obtained with the Starbon-350 support at initial reaction time of 20 minutes. Highest yield was obtained with the HACS support at a later reaction time of 1 h.</w:t>
      </w:r>
      <w:r w:rsidR="0078422B" w:rsidRPr="000F51E5">
        <w:rPr>
          <w:rFonts w:ascii="Arial" w:hAnsi="Arial" w:cs="Arial"/>
          <w:color w:val="FF0000"/>
          <w:sz w:val="17"/>
          <w:szCs w:val="17"/>
          <w:lang w:val="en-US"/>
        </w:rPr>
        <w:t xml:space="preserve"> Both the two supports show a similar profile with yields falling after 1 h reaction time.</w:t>
      </w:r>
      <w:r w:rsidRPr="000F51E5">
        <w:rPr>
          <w:rFonts w:ascii="Arial" w:hAnsi="Arial" w:cs="Arial"/>
          <w:color w:val="FF0000"/>
          <w:sz w:val="17"/>
          <w:szCs w:val="17"/>
          <w:lang w:val="en-US"/>
        </w:rPr>
        <w:t xml:space="preserve"> </w:t>
      </w:r>
      <w:r w:rsidRPr="000F51E5">
        <w:rPr>
          <w:rFonts w:ascii="Arial" w:hAnsi="Arial"/>
          <w:b/>
          <w:color w:val="FF0000"/>
          <w:sz w:val="22"/>
          <w:lang w:val="en-GB"/>
        </w:rPr>
        <w:t xml:space="preserve">  </w:t>
      </w:r>
    </w:p>
    <w:p w:rsidR="00AC741A" w:rsidRPr="00AC741A" w:rsidRDefault="00AC741A" w:rsidP="00AC741A">
      <w:pPr>
        <w:spacing w:before="480" w:after="230" w:line="225" w:lineRule="exact"/>
        <w:rPr>
          <w:rFonts w:ascii="Arial" w:hAnsi="Arial"/>
          <w:b/>
          <w:sz w:val="22"/>
          <w:lang w:val="en-GB"/>
        </w:rPr>
      </w:pPr>
      <w:r w:rsidRPr="00AC741A">
        <w:rPr>
          <w:rFonts w:ascii="Arial" w:hAnsi="Arial"/>
          <w:b/>
          <w:sz w:val="22"/>
          <w:lang w:val="en-GB"/>
        </w:rPr>
        <w:t>Conclusions</w:t>
      </w:r>
    </w:p>
    <w:p w:rsidR="00AC741A" w:rsidRPr="00AC741A" w:rsidRDefault="00AC741A" w:rsidP="00AC741A">
      <w:pPr>
        <w:pStyle w:val="VBChartTitle"/>
        <w:jc w:val="both"/>
        <w:rPr>
          <w:sz w:val="17"/>
          <w:szCs w:val="17"/>
        </w:rPr>
      </w:pPr>
      <w:r w:rsidRPr="00AC741A">
        <w:rPr>
          <w:sz w:val="17"/>
          <w:szCs w:val="17"/>
        </w:rPr>
        <w:t>The proposed HACS supported Fe-NHC catalyst (</w:t>
      </w:r>
      <w:r w:rsidRPr="00AC741A">
        <w:rPr>
          <w:b/>
          <w:sz w:val="17"/>
          <w:szCs w:val="17"/>
        </w:rPr>
        <w:t>1a</w:t>
      </w:r>
      <w:r w:rsidRPr="00AC741A">
        <w:rPr>
          <w:sz w:val="17"/>
          <w:szCs w:val="17"/>
        </w:rPr>
        <w:t>) and S350 supported Fe-NHC catalyst (</w:t>
      </w:r>
      <w:r w:rsidRPr="00AC741A">
        <w:rPr>
          <w:b/>
          <w:sz w:val="17"/>
          <w:szCs w:val="17"/>
        </w:rPr>
        <w:t>1b</w:t>
      </w:r>
      <w:r w:rsidRPr="00AC741A">
        <w:rPr>
          <w:sz w:val="17"/>
          <w:szCs w:val="17"/>
        </w:rPr>
        <w:t>)</w:t>
      </w:r>
      <w:r w:rsidRPr="00AC741A">
        <w:rPr>
          <w:b/>
          <w:sz w:val="17"/>
          <w:szCs w:val="17"/>
          <w:vertAlign w:val="superscript"/>
        </w:rPr>
        <w:t xml:space="preserve"> </w:t>
      </w:r>
      <w:r w:rsidRPr="00AC741A">
        <w:rPr>
          <w:sz w:val="17"/>
          <w:szCs w:val="17"/>
        </w:rPr>
        <w:t>were fabricated successfully as confirmed by the various characterization techniques employed. Both mesoporous supports were effective for the immobilization of the Fe-NHC due to enhanced mesoporosity which offered functional space and overcome diffusion limitation for bulky reactants or products. The performance of the catalysts for heterogeneous catalytic conversion of fructose to HMF was investigated. A good yield of HMF (8</w:t>
      </w:r>
      <w:r w:rsidR="00067B1E">
        <w:rPr>
          <w:sz w:val="17"/>
          <w:szCs w:val="17"/>
        </w:rPr>
        <w:t>6</w:t>
      </w:r>
      <w:r w:rsidRPr="00AC741A">
        <w:rPr>
          <w:sz w:val="17"/>
          <w:szCs w:val="17"/>
        </w:rPr>
        <w:t xml:space="preserve"> %) was achieved at 100 </w:t>
      </w:r>
      <w:r w:rsidRPr="00AC741A">
        <w:rPr>
          <w:sz w:val="17"/>
          <w:szCs w:val="17"/>
          <w:vertAlign w:val="superscript"/>
        </w:rPr>
        <w:t>o</w:t>
      </w:r>
      <w:r w:rsidRPr="00AC741A">
        <w:rPr>
          <w:sz w:val="17"/>
          <w:szCs w:val="17"/>
        </w:rPr>
        <w:t xml:space="preserve">C over 0.5 h reaction time using the expanded HACS immobilised Fe-NHC catalyst. However, the S350 immobilised Fe-NHC also gives HMF yield of (81.7 %) at reaction time of 0.5 h. Further work should be focused on optimization of the reaction conditions and catalyst/substrate loading to achieve higher HMF conversions and selectivity over even shorter reaction time. This however, is part of our future </w:t>
      </w:r>
      <w:bookmarkStart w:id="21" w:name="_Hlk491316265"/>
      <w:r w:rsidRPr="00AC741A">
        <w:rPr>
          <w:sz w:val="17"/>
          <w:szCs w:val="17"/>
        </w:rPr>
        <w:t>work</w:t>
      </w:r>
      <w:bookmarkEnd w:id="21"/>
      <w:r w:rsidRPr="00AC741A">
        <w:rPr>
          <w:sz w:val="17"/>
          <w:szCs w:val="17"/>
        </w:rPr>
        <w:t>.</w:t>
      </w:r>
    </w:p>
    <w:p w:rsidR="00AC741A" w:rsidRPr="00AC741A" w:rsidRDefault="00AC741A" w:rsidP="00AC741A">
      <w:pPr>
        <w:spacing w:before="460" w:after="230" w:line="230" w:lineRule="atLeast"/>
        <w:rPr>
          <w:rFonts w:ascii="Arial" w:hAnsi="Arial"/>
          <w:b/>
          <w:sz w:val="22"/>
          <w:szCs w:val="20"/>
          <w:lang w:val="en-US"/>
        </w:rPr>
      </w:pPr>
      <w:r w:rsidRPr="00AC741A">
        <w:rPr>
          <w:rFonts w:ascii="Arial" w:hAnsi="Arial"/>
          <w:b/>
          <w:sz w:val="22"/>
          <w:szCs w:val="20"/>
          <w:lang w:val="en-US"/>
        </w:rPr>
        <w:t>Experimental Section</w:t>
      </w:r>
    </w:p>
    <w:p w:rsidR="00892914" w:rsidRDefault="00A24AA3" w:rsidP="00E60A06">
      <w:pPr>
        <w:pStyle w:val="VBChartTitle"/>
        <w:jc w:val="both"/>
        <w:rPr>
          <w:sz w:val="17"/>
          <w:szCs w:val="17"/>
        </w:rPr>
      </w:pPr>
      <w:r w:rsidRPr="00E60A06">
        <w:rPr>
          <w:sz w:val="17"/>
          <w:szCs w:val="17"/>
        </w:rPr>
        <w:t>The synthesis of Fe-NHC (</w:t>
      </w:r>
      <w:r w:rsidRPr="00E60A06">
        <w:rPr>
          <w:b/>
          <w:sz w:val="17"/>
          <w:szCs w:val="17"/>
        </w:rPr>
        <w:t>1a-b</w:t>
      </w:r>
      <w:r w:rsidRPr="00E60A06">
        <w:rPr>
          <w:sz w:val="17"/>
          <w:szCs w:val="17"/>
        </w:rPr>
        <w:t>) using a convergent strategy, from either expanded high amylose corn starch (HACS) (</w:t>
      </w:r>
      <w:r w:rsidRPr="00E60A06">
        <w:rPr>
          <w:b/>
          <w:sz w:val="17"/>
          <w:szCs w:val="17"/>
        </w:rPr>
        <w:t>4a</w:t>
      </w:r>
      <w:r w:rsidRPr="00E60A06">
        <w:rPr>
          <w:sz w:val="17"/>
          <w:szCs w:val="17"/>
        </w:rPr>
        <w:t>) or Starbon-350 (</w:t>
      </w:r>
      <w:r w:rsidRPr="00E60A06">
        <w:rPr>
          <w:b/>
          <w:sz w:val="17"/>
          <w:szCs w:val="17"/>
        </w:rPr>
        <w:t>4b</w:t>
      </w:r>
      <w:r w:rsidRPr="00E60A06">
        <w:rPr>
          <w:sz w:val="17"/>
          <w:szCs w:val="17"/>
        </w:rPr>
        <w:t xml:space="preserve">) and </w:t>
      </w:r>
      <w:r w:rsidRPr="00E60A06">
        <w:rPr>
          <w:i/>
          <w:iCs/>
          <w:sz w:val="17"/>
          <w:szCs w:val="17"/>
        </w:rPr>
        <w:t>N</w:t>
      </w:r>
      <w:r w:rsidRPr="00E60A06">
        <w:rPr>
          <w:sz w:val="17"/>
          <w:szCs w:val="17"/>
        </w:rPr>
        <w:t>-(3-aminopropyl) imidazole (</w:t>
      </w:r>
      <w:r w:rsidRPr="00E60A06">
        <w:rPr>
          <w:b/>
          <w:sz w:val="17"/>
          <w:szCs w:val="17"/>
        </w:rPr>
        <w:t>7</w:t>
      </w:r>
      <w:r w:rsidR="00106C4A" w:rsidRPr="00E60A06">
        <w:rPr>
          <w:sz w:val="17"/>
          <w:szCs w:val="17"/>
        </w:rPr>
        <w:t>), is depicted in Figure</w:t>
      </w:r>
      <w:r w:rsidR="002D3278" w:rsidRPr="00E60A06">
        <w:rPr>
          <w:sz w:val="17"/>
          <w:szCs w:val="17"/>
        </w:rPr>
        <w:t xml:space="preserve"> 1. </w:t>
      </w:r>
      <w:r w:rsidRPr="00E60A06">
        <w:rPr>
          <w:sz w:val="17"/>
          <w:szCs w:val="17"/>
        </w:rPr>
        <w:t>Starbon 350 was prepared in-house according to literature methods, where, ‘350’ signifies carbonisation temperature. All intermediates and final products were characterized by a variety of techniques.  Instrument details, parameters and experimental procedures are detailed in ESI.</w:t>
      </w:r>
    </w:p>
    <w:p w:rsidR="00AC741A" w:rsidRPr="00AC741A" w:rsidRDefault="00AC741A" w:rsidP="00AC741A">
      <w:pPr>
        <w:spacing w:before="180" w:after="60"/>
        <w:rPr>
          <w:rFonts w:ascii="Arial" w:hAnsi="Arial" w:cs="Arial"/>
          <w:b/>
          <w:kern w:val="23"/>
          <w:sz w:val="22"/>
          <w:szCs w:val="22"/>
        </w:rPr>
      </w:pPr>
      <w:r w:rsidRPr="00AC741A">
        <w:rPr>
          <w:rFonts w:ascii="Arial" w:hAnsi="Arial" w:cs="Arial"/>
          <w:b/>
          <w:sz w:val="22"/>
          <w:szCs w:val="22"/>
        </w:rPr>
        <w:t>Acknowledgements</w:t>
      </w:r>
      <w:r w:rsidRPr="00AC741A">
        <w:rPr>
          <w:rFonts w:ascii="Arial" w:hAnsi="Arial" w:cs="Arial"/>
          <w:b/>
          <w:kern w:val="23"/>
          <w:sz w:val="22"/>
          <w:szCs w:val="22"/>
        </w:rPr>
        <w:t xml:space="preserve"> </w:t>
      </w:r>
    </w:p>
    <w:p w:rsidR="00AC741A" w:rsidRPr="00AC741A" w:rsidRDefault="00AC741A" w:rsidP="00AC741A">
      <w:pPr>
        <w:jc w:val="both"/>
        <w:rPr>
          <w:rFonts w:ascii="Arial" w:hAnsi="Arial" w:cs="Arial"/>
          <w:bCs/>
          <w:kern w:val="20"/>
          <w:sz w:val="17"/>
          <w:szCs w:val="17"/>
        </w:rPr>
      </w:pPr>
      <w:bookmarkStart w:id="22" w:name="_Hlk491316232"/>
      <w:r w:rsidRPr="00AC741A">
        <w:rPr>
          <w:rFonts w:ascii="Arial" w:hAnsi="Arial" w:cs="Arial"/>
          <w:kern w:val="20"/>
          <w:sz w:val="17"/>
          <w:szCs w:val="17"/>
        </w:rPr>
        <w:t xml:space="preserve">We hereby wish to acknowledge Tony Wild (Wild Fund) for financial support </w:t>
      </w:r>
      <w:bookmarkEnd w:id="22"/>
      <w:r w:rsidRPr="00AC741A">
        <w:rPr>
          <w:rFonts w:ascii="Arial" w:hAnsi="Arial" w:cs="Arial"/>
          <w:bCs/>
          <w:kern w:val="20"/>
          <w:sz w:val="17"/>
          <w:szCs w:val="17"/>
        </w:rPr>
        <w:t>and</w:t>
      </w:r>
      <w:r w:rsidRPr="00AC741A">
        <w:rPr>
          <w:rFonts w:ascii="Arial" w:hAnsi="Arial" w:cs="Arial"/>
          <w:kern w:val="20"/>
          <w:sz w:val="17"/>
          <w:szCs w:val="17"/>
          <w:lang w:val="en-GB"/>
        </w:rPr>
        <w:t xml:space="preserve"> </w:t>
      </w:r>
      <w:r w:rsidRPr="00AC741A">
        <w:rPr>
          <w:rFonts w:ascii="Arial" w:hAnsi="Arial" w:cs="Arial"/>
          <w:bCs/>
          <w:kern w:val="20"/>
          <w:sz w:val="17"/>
          <w:szCs w:val="17"/>
        </w:rPr>
        <w:t>Brian A. Schaefer of Princeton University for assisting us with Mossbauer spectroscopy of the fabricated catalysts.</w:t>
      </w:r>
    </w:p>
    <w:p w:rsidR="00AC741A" w:rsidRDefault="00AC741A" w:rsidP="00AC741A">
      <w:pPr>
        <w:rPr>
          <w:lang w:val="en-US"/>
        </w:rPr>
      </w:pPr>
    </w:p>
    <w:p w:rsidR="003525D1" w:rsidRPr="00710CA3" w:rsidRDefault="00042ADB" w:rsidP="00710CA3">
      <w:pPr>
        <w:spacing w:before="240" w:after="240" w:line="250" w:lineRule="exact"/>
        <w:rPr>
          <w:rFonts w:ascii="Arial" w:hAnsi="Arial"/>
          <w:sz w:val="17"/>
          <w:szCs w:val="20"/>
          <w:lang w:val="en-GB"/>
        </w:rPr>
      </w:pPr>
      <w:r w:rsidRPr="00FC2A74">
        <w:rPr>
          <w:rFonts w:ascii="Arial" w:hAnsi="Arial"/>
          <w:b/>
          <w:sz w:val="22"/>
          <w:szCs w:val="22"/>
          <w:lang w:val="en-GB"/>
        </w:rPr>
        <w:t>Keywords</w:t>
      </w:r>
      <w:r w:rsidRPr="00042ADB">
        <w:rPr>
          <w:rFonts w:ascii="Arial" w:hAnsi="Arial"/>
          <w:sz w:val="17"/>
          <w:szCs w:val="20"/>
          <w:lang w:val="en-GB"/>
        </w:rPr>
        <w:t xml:space="preserve"> </w:t>
      </w:r>
      <w:r w:rsidR="003508FE">
        <w:rPr>
          <w:rFonts w:ascii="Arial" w:hAnsi="Arial"/>
          <w:sz w:val="17"/>
          <w:szCs w:val="20"/>
          <w:lang w:val="en-GB"/>
        </w:rPr>
        <w:t>Starbon</w:t>
      </w:r>
      <w:r w:rsidRPr="00042ADB">
        <w:rPr>
          <w:rFonts w:ascii="Arial" w:hAnsi="Arial"/>
          <w:sz w:val="17"/>
          <w:szCs w:val="20"/>
          <w:lang w:val="en-GB"/>
        </w:rPr>
        <w:t xml:space="preserve"> • </w:t>
      </w:r>
      <w:r w:rsidR="003508FE">
        <w:rPr>
          <w:rFonts w:ascii="Arial" w:hAnsi="Arial"/>
          <w:sz w:val="17"/>
          <w:szCs w:val="20"/>
          <w:lang w:val="en-GB"/>
        </w:rPr>
        <w:t>High amylose corn starch (HACS)</w:t>
      </w:r>
      <w:r w:rsidRPr="00042ADB">
        <w:rPr>
          <w:rFonts w:ascii="Arial" w:hAnsi="Arial"/>
          <w:sz w:val="17"/>
          <w:szCs w:val="20"/>
          <w:lang w:val="en-GB"/>
        </w:rPr>
        <w:t xml:space="preserve"> • </w:t>
      </w:r>
      <w:r w:rsidR="003508FE">
        <w:rPr>
          <w:rFonts w:ascii="Arial" w:hAnsi="Arial"/>
          <w:sz w:val="17"/>
          <w:szCs w:val="20"/>
          <w:lang w:val="en-GB"/>
        </w:rPr>
        <w:t>5-(hydroxymethyl) furfural</w:t>
      </w:r>
      <w:r w:rsidRPr="00042ADB">
        <w:rPr>
          <w:rFonts w:ascii="Arial" w:hAnsi="Arial"/>
          <w:sz w:val="17"/>
          <w:szCs w:val="20"/>
          <w:lang w:val="en-GB"/>
        </w:rPr>
        <w:t xml:space="preserve"> • </w:t>
      </w:r>
      <w:r w:rsidR="003508FE">
        <w:rPr>
          <w:rFonts w:ascii="Arial" w:hAnsi="Arial"/>
          <w:sz w:val="17"/>
          <w:szCs w:val="20"/>
          <w:lang w:val="en-GB"/>
        </w:rPr>
        <w:t>Fructose</w:t>
      </w:r>
      <w:r w:rsidRPr="00042ADB">
        <w:rPr>
          <w:rFonts w:ascii="Arial" w:hAnsi="Arial"/>
          <w:sz w:val="17"/>
          <w:szCs w:val="20"/>
          <w:lang w:val="en-GB"/>
        </w:rPr>
        <w:t xml:space="preserve"> • </w:t>
      </w:r>
      <w:r w:rsidR="003508FE">
        <w:rPr>
          <w:rFonts w:ascii="Arial" w:hAnsi="Arial"/>
          <w:sz w:val="17"/>
          <w:szCs w:val="20"/>
          <w:lang w:val="en-GB"/>
        </w:rPr>
        <w:t>Fe-</w:t>
      </w:r>
      <w:r w:rsidR="003508FE" w:rsidRPr="003508FE">
        <w:rPr>
          <w:rFonts w:ascii="Arial" w:hAnsi="Arial"/>
          <w:i/>
          <w:sz w:val="17"/>
          <w:szCs w:val="20"/>
          <w:lang w:val="en-GB"/>
        </w:rPr>
        <w:t>N</w:t>
      </w:r>
      <w:r w:rsidR="003508FE">
        <w:rPr>
          <w:rFonts w:ascii="Arial" w:hAnsi="Arial"/>
          <w:sz w:val="17"/>
          <w:szCs w:val="20"/>
          <w:lang w:val="en-GB"/>
        </w:rPr>
        <w:t>-heterocyclic carbene</w:t>
      </w:r>
    </w:p>
    <w:p w:rsidR="00A71C00" w:rsidRPr="00042ADB" w:rsidRDefault="003508FE" w:rsidP="003508FE">
      <w:pPr>
        <w:pStyle w:val="TESupportingInfoTitle"/>
      </w:pPr>
      <w:r>
        <w:rPr>
          <w:caps w:val="0"/>
        </w:rPr>
        <w:t>A</w:t>
      </w:r>
      <w:r w:rsidRPr="00042ADB">
        <w:rPr>
          <w:caps w:val="0"/>
        </w:rPr>
        <w:t xml:space="preserve">ssociated </w:t>
      </w:r>
      <w:r>
        <w:rPr>
          <w:caps w:val="0"/>
        </w:rPr>
        <w:t>c</w:t>
      </w:r>
      <w:r w:rsidRPr="00042ADB">
        <w:rPr>
          <w:caps w:val="0"/>
        </w:rPr>
        <w:t xml:space="preserve">ontent </w:t>
      </w:r>
    </w:p>
    <w:p w:rsidR="00A66EDD" w:rsidRPr="003508FE" w:rsidRDefault="00E01B35" w:rsidP="003508FE">
      <w:pPr>
        <w:pStyle w:val="TESupportingInformation"/>
        <w:jc w:val="both"/>
        <w:rPr>
          <w:sz w:val="17"/>
          <w:szCs w:val="17"/>
        </w:rPr>
      </w:pPr>
      <w:r w:rsidRPr="003508FE">
        <w:rPr>
          <w:sz w:val="17"/>
          <w:szCs w:val="17"/>
        </w:rPr>
        <w:t xml:space="preserve">The </w:t>
      </w:r>
      <w:r w:rsidR="00A24AA3" w:rsidRPr="003508FE">
        <w:rPr>
          <w:sz w:val="17"/>
          <w:szCs w:val="17"/>
        </w:rPr>
        <w:t>experimental sectio</w:t>
      </w:r>
      <w:r w:rsidR="00BA4E8B" w:rsidRPr="003508FE">
        <w:rPr>
          <w:sz w:val="17"/>
          <w:szCs w:val="17"/>
        </w:rPr>
        <w:t>n, proposed fructose dehydration</w:t>
      </w:r>
      <w:r w:rsidR="00A24AA3" w:rsidRPr="003508FE">
        <w:rPr>
          <w:sz w:val="17"/>
          <w:szCs w:val="17"/>
        </w:rPr>
        <w:t xml:space="preserve"> mechanism, and XPS deconvolution data </w:t>
      </w:r>
      <w:r w:rsidRPr="003508FE">
        <w:rPr>
          <w:sz w:val="17"/>
          <w:szCs w:val="17"/>
        </w:rPr>
        <w:t>can be obtained from the ESI (electronic supplementary information).</w:t>
      </w:r>
      <w:r w:rsidR="00A66EDD" w:rsidRPr="003508FE">
        <w:rPr>
          <w:sz w:val="17"/>
          <w:szCs w:val="17"/>
        </w:rPr>
        <w:t xml:space="preserve"> </w:t>
      </w:r>
    </w:p>
    <w:p w:rsidR="00E75388" w:rsidRDefault="00101D1F" w:rsidP="005D2065">
      <w:pPr>
        <w:pStyle w:val="FAAuthorInfoSubtitle"/>
      </w:pPr>
      <w:r>
        <w:t>Corresponding Author</w:t>
      </w:r>
    </w:p>
    <w:p w:rsidR="00E01B35" w:rsidRDefault="00E01B35" w:rsidP="00B71491">
      <w:pPr>
        <w:pStyle w:val="FAAuthorInfoSubtitle"/>
        <w:rPr>
          <w:rFonts w:ascii="Arno Pro" w:hAnsi="Arno Pro"/>
          <w:b w:val="0"/>
          <w:kern w:val="20"/>
          <w:sz w:val="18"/>
          <w:szCs w:val="20"/>
        </w:rPr>
      </w:pPr>
      <w:r w:rsidRPr="00E01B35">
        <w:rPr>
          <w:rFonts w:ascii="Arno Pro" w:hAnsi="Arno Pro"/>
          <w:b w:val="0"/>
          <w:kern w:val="20"/>
          <w:sz w:val="18"/>
          <w:szCs w:val="20"/>
        </w:rPr>
        <w:t xml:space="preserve">* Email. </w:t>
      </w:r>
      <w:hyperlink r:id="rId39" w:history="1">
        <w:r w:rsidRPr="00F84764">
          <w:rPr>
            <w:rStyle w:val="Hyperlink"/>
            <w:rFonts w:ascii="Arno Pro" w:hAnsi="Arno Pro"/>
            <w:b w:val="0"/>
            <w:kern w:val="20"/>
            <w:sz w:val="18"/>
            <w:szCs w:val="20"/>
          </w:rPr>
          <w:t>Avtar.matharu@york.ac.uk</w:t>
        </w:r>
      </w:hyperlink>
    </w:p>
    <w:p w:rsidR="005327A4" w:rsidRDefault="008D567C" w:rsidP="005D2065">
      <w:pPr>
        <w:pStyle w:val="FAAuthorInfoSubtitle"/>
      </w:pPr>
      <w:r>
        <w:t>Author Contributions</w:t>
      </w:r>
    </w:p>
    <w:p w:rsidR="00E01B35" w:rsidRPr="00E01B35" w:rsidRDefault="00E01B35" w:rsidP="00E01B35">
      <w:pPr>
        <w:rPr>
          <w:rFonts w:ascii="Arno Pro" w:hAnsi="Arno Pro"/>
          <w:kern w:val="20"/>
          <w:sz w:val="18"/>
        </w:rPr>
      </w:pPr>
      <w:r w:rsidRPr="00E01B35">
        <w:rPr>
          <w:rFonts w:ascii="Arno Pro" w:hAnsi="Arno Pro"/>
          <w:kern w:val="20"/>
          <w:sz w:val="18"/>
        </w:rPr>
        <w:t>The manuscript was written through contr</w:t>
      </w:r>
      <w:bookmarkStart w:id="23" w:name="_GoBack"/>
      <w:bookmarkEnd w:id="23"/>
      <w:r w:rsidRPr="00E01B35">
        <w:rPr>
          <w:rFonts w:ascii="Arno Pro" w:hAnsi="Arno Pro"/>
          <w:kern w:val="20"/>
          <w:sz w:val="18"/>
        </w:rPr>
        <w:t>ibutions of all authors.</w:t>
      </w:r>
    </w:p>
    <w:p w:rsidR="009A5950" w:rsidRDefault="008D567C" w:rsidP="009A5950">
      <w:pPr>
        <w:pStyle w:val="StyleFACorrespondingAuthorFootnote7pt"/>
      </w:pPr>
      <w:r>
        <w:br/>
      </w:r>
      <w:r w:rsidR="009A5950" w:rsidRPr="000D2D84">
        <w:rPr>
          <w:rStyle w:val="FAAuthorInfoSubtitleChar"/>
        </w:rPr>
        <w:t>Notes</w:t>
      </w:r>
      <w:r w:rsidR="009A5950" w:rsidRPr="000D2D84">
        <w:rPr>
          <w:rStyle w:val="FAAuthorInfoSubtitleChar"/>
        </w:rPr>
        <w:br/>
      </w:r>
      <w:r w:rsidR="009A5950">
        <w:t>The authors declare no competing financial interests.</w:t>
      </w:r>
    </w:p>
    <w:p w:rsidR="003508FE" w:rsidRDefault="003508FE" w:rsidP="00A73AA1">
      <w:pPr>
        <w:rPr>
          <w:rFonts w:ascii="Arno Pro" w:hAnsi="Arno Pro"/>
          <w:i/>
          <w:kern w:val="22"/>
          <w:sz w:val="20"/>
        </w:rPr>
      </w:pPr>
    </w:p>
    <w:p w:rsidR="003508FE" w:rsidRDefault="003508FE" w:rsidP="00A73AA1">
      <w:pPr>
        <w:rPr>
          <w:rFonts w:ascii="Arial" w:hAnsi="Arial" w:cs="Arial"/>
          <w:sz w:val="22"/>
          <w:szCs w:val="22"/>
        </w:rPr>
      </w:pPr>
    </w:p>
    <w:p w:rsidR="003508FE" w:rsidRDefault="003508FE" w:rsidP="00A73AA1">
      <w:pPr>
        <w:rPr>
          <w:rFonts w:ascii="Arial" w:hAnsi="Arial" w:cs="Arial"/>
          <w:sz w:val="22"/>
          <w:szCs w:val="22"/>
        </w:rPr>
      </w:pPr>
    </w:p>
    <w:p w:rsidR="003508FE" w:rsidRDefault="003508FE" w:rsidP="00A73AA1">
      <w:pPr>
        <w:rPr>
          <w:rFonts w:ascii="Arial" w:hAnsi="Arial" w:cs="Arial"/>
          <w:sz w:val="22"/>
          <w:szCs w:val="22"/>
        </w:rPr>
      </w:pPr>
    </w:p>
    <w:p w:rsidR="009A5950" w:rsidRPr="003508FE" w:rsidRDefault="003508FE" w:rsidP="00A73AA1">
      <w:pPr>
        <w:rPr>
          <w:rFonts w:ascii="Arial" w:hAnsi="Arial" w:cs="Arial"/>
          <w:b/>
          <w:sz w:val="22"/>
          <w:szCs w:val="22"/>
        </w:rPr>
      </w:pPr>
      <w:r w:rsidRPr="003508FE">
        <w:rPr>
          <w:rFonts w:ascii="Arial" w:hAnsi="Arial" w:cs="Arial"/>
          <w:b/>
          <w:sz w:val="22"/>
          <w:szCs w:val="22"/>
        </w:rPr>
        <w:t>Abbreviations</w:t>
      </w:r>
    </w:p>
    <w:p w:rsidR="00A73AA1" w:rsidRDefault="00A73AA1" w:rsidP="00A73AA1"/>
    <w:p w:rsidR="009A5950" w:rsidRDefault="00CB3C97" w:rsidP="003508FE">
      <w:pPr>
        <w:pStyle w:val="TDAcknowledgments"/>
        <w:jc w:val="both"/>
        <w:rPr>
          <w:sz w:val="17"/>
          <w:szCs w:val="17"/>
        </w:rPr>
      </w:pPr>
      <w:r w:rsidRPr="003508FE">
        <w:rPr>
          <w:sz w:val="17"/>
          <w:szCs w:val="17"/>
        </w:rPr>
        <w:t xml:space="preserve">HACS, high amylose corn starch; </w:t>
      </w:r>
      <w:r w:rsidR="000A3FF8" w:rsidRPr="003508FE">
        <w:rPr>
          <w:sz w:val="17"/>
          <w:szCs w:val="17"/>
        </w:rPr>
        <w:t xml:space="preserve">S350, Starbon 350; </w:t>
      </w:r>
      <w:r w:rsidR="009A5950" w:rsidRPr="003508FE">
        <w:rPr>
          <w:sz w:val="17"/>
          <w:szCs w:val="17"/>
        </w:rPr>
        <w:t>NHC, N-heterocyclic carbene; HMF, 5-</w:t>
      </w:r>
      <w:r w:rsidR="004809BB">
        <w:rPr>
          <w:sz w:val="17"/>
          <w:szCs w:val="17"/>
        </w:rPr>
        <w:t>(</w:t>
      </w:r>
      <w:r w:rsidR="009A5950" w:rsidRPr="003508FE">
        <w:rPr>
          <w:sz w:val="17"/>
          <w:szCs w:val="17"/>
        </w:rPr>
        <w:t>hydroxymethyl</w:t>
      </w:r>
      <w:r w:rsidR="004809BB">
        <w:rPr>
          <w:sz w:val="17"/>
          <w:szCs w:val="17"/>
        </w:rPr>
        <w:t xml:space="preserve">) </w:t>
      </w:r>
      <w:r w:rsidR="009A5950" w:rsidRPr="003508FE">
        <w:rPr>
          <w:sz w:val="17"/>
          <w:szCs w:val="17"/>
        </w:rPr>
        <w:t>furfural; IL, imidazolium ligand; DSC, disuccinimidyl carbonate; TFA, triflouro acetic acid; CPME, cyclopentyl methyl ether; TEA, triethylamine</w:t>
      </w:r>
      <w:r w:rsidR="000B7683">
        <w:rPr>
          <w:sz w:val="17"/>
          <w:szCs w:val="17"/>
        </w:rPr>
        <w:t>;</w:t>
      </w:r>
      <w:r w:rsidR="00156213">
        <w:rPr>
          <w:sz w:val="17"/>
          <w:szCs w:val="17"/>
        </w:rPr>
        <w:t xml:space="preserve"> </w:t>
      </w:r>
      <w:r w:rsidR="00156213" w:rsidRPr="006C754E">
        <w:rPr>
          <w:color w:val="FF0000"/>
          <w:sz w:val="17"/>
          <w:szCs w:val="17"/>
        </w:rPr>
        <w:t>TOF</w:t>
      </w:r>
      <w:r w:rsidR="000B7683" w:rsidRPr="006C754E">
        <w:rPr>
          <w:color w:val="FF0000"/>
          <w:sz w:val="17"/>
          <w:szCs w:val="17"/>
        </w:rPr>
        <w:t>, turnover frequency</w:t>
      </w:r>
      <w:r w:rsidR="009A5950" w:rsidRPr="003508FE">
        <w:rPr>
          <w:sz w:val="17"/>
          <w:szCs w:val="17"/>
        </w:rPr>
        <w:t>.</w:t>
      </w:r>
    </w:p>
    <w:p w:rsidR="006D3A63" w:rsidRDefault="006D3A63" w:rsidP="006D3A63"/>
    <w:p w:rsidR="006D3A63" w:rsidRPr="006D3A63" w:rsidRDefault="006D3A63" w:rsidP="006D3A63">
      <w:pPr>
        <w:rPr>
          <w:rFonts w:ascii="Arial" w:hAnsi="Arial" w:cs="Arial"/>
          <w:b/>
          <w:sz w:val="22"/>
          <w:szCs w:val="22"/>
        </w:rPr>
      </w:pPr>
      <w:r w:rsidRPr="006D3A63">
        <w:rPr>
          <w:rFonts w:ascii="Arial" w:hAnsi="Arial" w:cs="Arial"/>
          <w:b/>
          <w:sz w:val="22"/>
          <w:szCs w:val="22"/>
        </w:rPr>
        <w:t>Acknowledgements</w:t>
      </w:r>
    </w:p>
    <w:p w:rsidR="006D3A63" w:rsidRDefault="006D3A63" w:rsidP="006D3A63"/>
    <w:p w:rsidR="006D3A63" w:rsidRPr="006D3A63" w:rsidRDefault="006D3A63" w:rsidP="006D3A63">
      <w:pPr>
        <w:rPr>
          <w:rFonts w:ascii="Arial" w:hAnsi="Arial" w:cs="Arial"/>
          <w:sz w:val="17"/>
          <w:szCs w:val="17"/>
        </w:rPr>
      </w:pPr>
      <w:r w:rsidRPr="006D3A63">
        <w:rPr>
          <w:rFonts w:ascii="Arial" w:hAnsi="Arial" w:cs="Arial"/>
          <w:sz w:val="17"/>
          <w:szCs w:val="17"/>
        </w:rPr>
        <w:t>SA would like to a</w:t>
      </w:r>
      <w:r>
        <w:rPr>
          <w:rFonts w:ascii="Arial" w:hAnsi="Arial" w:cs="Arial"/>
          <w:sz w:val="17"/>
          <w:szCs w:val="17"/>
        </w:rPr>
        <w:t>c</w:t>
      </w:r>
      <w:r w:rsidRPr="006D3A63">
        <w:rPr>
          <w:rFonts w:ascii="Arial" w:hAnsi="Arial" w:cs="Arial"/>
          <w:sz w:val="17"/>
          <w:szCs w:val="17"/>
        </w:rPr>
        <w:t xml:space="preserve">knowledge TETFUND, Nigeria and the Wild fund, department of chemistry University of York for PhD study. </w:t>
      </w:r>
    </w:p>
    <w:p w:rsidR="00101D1F" w:rsidRPr="00D85371" w:rsidRDefault="00D85371" w:rsidP="003508FE">
      <w:pPr>
        <w:pStyle w:val="TDAckTitle"/>
        <w:rPr>
          <w:rFonts w:ascii="Arial" w:hAnsi="Arial"/>
          <w:sz w:val="22"/>
          <w:szCs w:val="22"/>
        </w:rPr>
      </w:pPr>
      <w:r w:rsidRPr="00D85371">
        <w:rPr>
          <w:rFonts w:ascii="Arial" w:hAnsi="Arial"/>
          <w:sz w:val="22"/>
          <w:szCs w:val="22"/>
        </w:rPr>
        <w:t>References</w:t>
      </w:r>
    </w:p>
    <w:p w:rsidR="006F0CF4" w:rsidRPr="006F0CF4" w:rsidRDefault="009A5950" w:rsidP="00C85875">
      <w:pPr>
        <w:widowControl w:val="0"/>
        <w:autoSpaceDE w:val="0"/>
        <w:autoSpaceDN w:val="0"/>
        <w:adjustRightInd w:val="0"/>
        <w:spacing w:before="100" w:after="100"/>
        <w:ind w:left="640" w:hanging="640"/>
        <w:jc w:val="both"/>
        <w:rPr>
          <w:rFonts w:ascii="Arno Pro" w:hAnsi="Arno Pro"/>
          <w:noProof/>
          <w:sz w:val="16"/>
        </w:rPr>
      </w:pPr>
      <w:r>
        <w:rPr>
          <w:rFonts w:ascii="Times" w:eastAsia="Times New Roman" w:hAnsi="Times"/>
          <w:szCs w:val="20"/>
          <w:lang w:val="en-US" w:eastAsia="en-US"/>
        </w:rPr>
        <w:fldChar w:fldCharType="begin" w:fldLock="1"/>
      </w:r>
      <w:r>
        <w:instrText xml:space="preserve">ADDIN Mendeley Bibliography CSL_BIBLIOGRAPHY </w:instrText>
      </w:r>
      <w:r>
        <w:rPr>
          <w:rFonts w:ascii="Times" w:eastAsia="Times New Roman" w:hAnsi="Times"/>
          <w:szCs w:val="20"/>
          <w:lang w:val="en-US" w:eastAsia="en-US"/>
        </w:rPr>
        <w:fldChar w:fldCharType="separate"/>
      </w:r>
      <w:r w:rsidR="007949F6">
        <w:rPr>
          <w:rFonts w:ascii="Arno Pro" w:hAnsi="Arno Pro"/>
          <w:noProof/>
          <w:sz w:val="16"/>
        </w:rPr>
        <w:t>[1</w:t>
      </w:r>
      <w:r w:rsidR="004C7FAF">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noProof/>
          <w:sz w:val="16"/>
        </w:rPr>
        <w:tab/>
      </w:r>
      <w:r w:rsidR="005D58DB" w:rsidRPr="006F0CF4">
        <w:rPr>
          <w:rFonts w:ascii="Arno Pro" w:hAnsi="Arno Pro"/>
          <w:noProof/>
          <w:sz w:val="16"/>
        </w:rPr>
        <w:t>R</w:t>
      </w:r>
      <w:r w:rsidR="005D58DB">
        <w:rPr>
          <w:rFonts w:ascii="Arno Pro" w:hAnsi="Arno Pro"/>
          <w:noProof/>
          <w:sz w:val="16"/>
        </w:rPr>
        <w:t>.</w:t>
      </w:r>
      <w:r w:rsidR="005D58DB" w:rsidRPr="006F0CF4">
        <w:rPr>
          <w:rFonts w:ascii="Arno Pro" w:hAnsi="Arno Pro"/>
          <w:noProof/>
          <w:sz w:val="16"/>
        </w:rPr>
        <w:t xml:space="preserve"> </w:t>
      </w:r>
      <w:r w:rsidR="006F0CF4" w:rsidRPr="006F0CF4">
        <w:rPr>
          <w:rFonts w:ascii="Arno Pro" w:hAnsi="Arno Pro"/>
          <w:noProof/>
          <w:sz w:val="16"/>
        </w:rPr>
        <w:t xml:space="preserve">Zhong, </w:t>
      </w:r>
      <w:r w:rsidR="005D58DB" w:rsidRPr="006F0CF4">
        <w:rPr>
          <w:rFonts w:ascii="Arno Pro" w:hAnsi="Arno Pro"/>
          <w:noProof/>
          <w:sz w:val="16"/>
        </w:rPr>
        <w:t>A</w:t>
      </w:r>
      <w:r w:rsidR="005D58DB">
        <w:rPr>
          <w:rFonts w:ascii="Arno Pro" w:hAnsi="Arno Pro"/>
          <w:noProof/>
          <w:sz w:val="16"/>
        </w:rPr>
        <w:t>.</w:t>
      </w:r>
      <w:r w:rsidR="005D58DB" w:rsidRPr="006F0CF4">
        <w:rPr>
          <w:rFonts w:ascii="Arno Pro" w:hAnsi="Arno Pro"/>
          <w:noProof/>
          <w:sz w:val="16"/>
        </w:rPr>
        <w:t>C</w:t>
      </w:r>
      <w:r w:rsidR="005D58DB">
        <w:rPr>
          <w:rFonts w:ascii="Arno Pro" w:hAnsi="Arno Pro"/>
          <w:noProof/>
          <w:sz w:val="16"/>
        </w:rPr>
        <w:t>.</w:t>
      </w:r>
      <w:r w:rsidR="005D58DB" w:rsidRPr="006F0CF4">
        <w:rPr>
          <w:rFonts w:ascii="Arno Pro" w:hAnsi="Arno Pro"/>
          <w:noProof/>
          <w:sz w:val="16"/>
        </w:rPr>
        <w:t xml:space="preserve"> </w:t>
      </w:r>
      <w:r w:rsidR="006F0CF4" w:rsidRPr="006F0CF4">
        <w:rPr>
          <w:rFonts w:ascii="Arno Pro" w:hAnsi="Arno Pro"/>
          <w:noProof/>
          <w:sz w:val="16"/>
        </w:rPr>
        <w:t xml:space="preserve">Lindhorst, </w:t>
      </w:r>
      <w:r w:rsidR="005D58DB" w:rsidRPr="006F0CF4">
        <w:rPr>
          <w:rFonts w:ascii="Arno Pro" w:hAnsi="Arno Pro"/>
          <w:noProof/>
          <w:sz w:val="16"/>
        </w:rPr>
        <w:t>F</w:t>
      </w:r>
      <w:r w:rsidR="005D58DB">
        <w:rPr>
          <w:rFonts w:ascii="Arno Pro" w:hAnsi="Arno Pro"/>
          <w:noProof/>
          <w:sz w:val="16"/>
        </w:rPr>
        <w:t>.</w:t>
      </w:r>
      <w:r w:rsidR="005D58DB" w:rsidRPr="006F0CF4">
        <w:rPr>
          <w:rFonts w:ascii="Arno Pro" w:hAnsi="Arno Pro"/>
          <w:noProof/>
          <w:sz w:val="16"/>
        </w:rPr>
        <w:t>J</w:t>
      </w:r>
      <w:r w:rsidR="005D58DB">
        <w:rPr>
          <w:rFonts w:ascii="Arno Pro" w:hAnsi="Arno Pro"/>
          <w:noProof/>
          <w:sz w:val="16"/>
        </w:rPr>
        <w:t>.</w:t>
      </w:r>
      <w:r w:rsidR="005D58DB" w:rsidRPr="006F0CF4">
        <w:rPr>
          <w:rFonts w:ascii="Arno Pro" w:hAnsi="Arno Pro"/>
          <w:noProof/>
          <w:sz w:val="16"/>
        </w:rPr>
        <w:t xml:space="preserve"> </w:t>
      </w:r>
      <w:r w:rsidR="006F0CF4" w:rsidRPr="006F0CF4">
        <w:rPr>
          <w:rFonts w:ascii="Arno Pro" w:hAnsi="Arno Pro"/>
          <w:noProof/>
          <w:sz w:val="16"/>
        </w:rPr>
        <w:t xml:space="preserve">Groche, </w:t>
      </w:r>
      <w:r w:rsidR="005D58DB" w:rsidRPr="006F0CF4">
        <w:rPr>
          <w:rFonts w:ascii="Arno Pro" w:hAnsi="Arno Pro"/>
          <w:noProof/>
          <w:sz w:val="16"/>
        </w:rPr>
        <w:t>F</w:t>
      </w:r>
      <w:r w:rsidR="005D58DB">
        <w:rPr>
          <w:rFonts w:ascii="Arno Pro" w:hAnsi="Arno Pro"/>
          <w:noProof/>
          <w:sz w:val="16"/>
        </w:rPr>
        <w:t>.</w:t>
      </w:r>
      <w:r w:rsidR="005D58DB" w:rsidRPr="006F0CF4">
        <w:rPr>
          <w:rFonts w:ascii="Arno Pro" w:hAnsi="Arno Pro"/>
          <w:noProof/>
          <w:sz w:val="16"/>
        </w:rPr>
        <w:t>E</w:t>
      </w:r>
      <w:r w:rsidR="005D58DB">
        <w:rPr>
          <w:rFonts w:ascii="Arno Pro" w:hAnsi="Arno Pro"/>
          <w:noProof/>
          <w:sz w:val="16"/>
        </w:rPr>
        <w:t>.</w:t>
      </w:r>
      <w:r w:rsidR="005D58DB" w:rsidRPr="006F0CF4">
        <w:rPr>
          <w:rFonts w:ascii="Arno Pro" w:hAnsi="Arno Pro"/>
          <w:noProof/>
          <w:sz w:val="16"/>
        </w:rPr>
        <w:t xml:space="preserve"> </w:t>
      </w:r>
      <w:r w:rsidR="006F0CF4" w:rsidRPr="006F0CF4">
        <w:rPr>
          <w:rFonts w:ascii="Arno Pro" w:hAnsi="Arno Pro"/>
          <w:noProof/>
          <w:sz w:val="16"/>
        </w:rPr>
        <w:t>Kühn</w:t>
      </w:r>
      <w:r w:rsidR="005D58DB">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Chem Rev</w:t>
      </w:r>
      <w:r w:rsidR="006F0CF4" w:rsidRPr="006F0CF4">
        <w:rPr>
          <w:rFonts w:ascii="Arno Pro" w:hAnsi="Arno Pro"/>
          <w:noProof/>
          <w:sz w:val="16"/>
        </w:rPr>
        <w:t xml:space="preserve">. </w:t>
      </w:r>
      <w:r w:rsidR="006F0CF4" w:rsidRPr="005D58DB">
        <w:rPr>
          <w:rFonts w:ascii="Arno Pro" w:hAnsi="Arno Pro"/>
          <w:b/>
          <w:noProof/>
          <w:sz w:val="16"/>
        </w:rPr>
        <w:t>2017</w:t>
      </w:r>
      <w:r w:rsidR="006F0CF4" w:rsidRPr="006F0CF4">
        <w:rPr>
          <w:rFonts w:ascii="Arno Pro" w:hAnsi="Arno Pro"/>
          <w:noProof/>
          <w:sz w:val="16"/>
        </w:rPr>
        <w:t>;117(3):1970-2058. doi:10.1021/acs.chemrev.6b00631.</w:t>
      </w:r>
    </w:p>
    <w:p w:rsidR="006F0CF4" w:rsidRPr="006F0CF4" w:rsidRDefault="007949F6"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w:t>
      </w:r>
      <w:r w:rsidR="006F0CF4" w:rsidRPr="006F0CF4">
        <w:rPr>
          <w:rFonts w:ascii="Arno Pro" w:hAnsi="Arno Pro"/>
          <w:noProof/>
          <w:sz w:val="16"/>
        </w:rPr>
        <w:t xml:space="preserve"> </w:t>
      </w:r>
      <w:r w:rsidR="006F0CF4" w:rsidRPr="006F0CF4">
        <w:rPr>
          <w:rFonts w:ascii="Arno Pro" w:hAnsi="Arno Pro"/>
          <w:noProof/>
          <w:sz w:val="16"/>
        </w:rPr>
        <w:tab/>
      </w:r>
      <w:r w:rsidR="00A44177" w:rsidRPr="006F0CF4">
        <w:rPr>
          <w:rFonts w:ascii="Arno Pro" w:hAnsi="Arno Pro"/>
          <w:noProof/>
          <w:sz w:val="16"/>
        </w:rPr>
        <w:t>Y</w:t>
      </w:r>
      <w:r w:rsidR="00A44177">
        <w:rPr>
          <w:rFonts w:ascii="Arno Pro" w:hAnsi="Arno Pro"/>
          <w:noProof/>
          <w:sz w:val="16"/>
        </w:rPr>
        <w:t>.</w:t>
      </w:r>
      <w:r w:rsidR="00A44177" w:rsidRPr="006F0CF4">
        <w:rPr>
          <w:rFonts w:ascii="Arno Pro" w:hAnsi="Arno Pro"/>
          <w:noProof/>
          <w:sz w:val="16"/>
        </w:rPr>
        <w:t xml:space="preserve"> </w:t>
      </w:r>
      <w:r w:rsidR="006F0CF4" w:rsidRPr="006F0CF4">
        <w:rPr>
          <w:rFonts w:ascii="Arno Pro" w:hAnsi="Arno Pro"/>
          <w:noProof/>
          <w:sz w:val="16"/>
        </w:rPr>
        <w:t xml:space="preserve">Liu, </w:t>
      </w:r>
      <w:r w:rsidR="00A44177" w:rsidRPr="006F0CF4">
        <w:rPr>
          <w:rFonts w:ascii="Arno Pro" w:hAnsi="Arno Pro"/>
          <w:noProof/>
          <w:sz w:val="16"/>
        </w:rPr>
        <w:t>P</w:t>
      </w:r>
      <w:r w:rsidR="00A44177">
        <w:rPr>
          <w:rFonts w:ascii="Arno Pro" w:hAnsi="Arno Pro"/>
          <w:noProof/>
          <w:sz w:val="16"/>
        </w:rPr>
        <w:t>.</w:t>
      </w:r>
      <w:r w:rsidR="00A44177" w:rsidRPr="006F0CF4">
        <w:rPr>
          <w:rFonts w:ascii="Arno Pro" w:hAnsi="Arno Pro"/>
          <w:noProof/>
          <w:sz w:val="16"/>
        </w:rPr>
        <w:t xml:space="preserve"> </w:t>
      </w:r>
      <w:r w:rsidR="006F0CF4" w:rsidRPr="006F0CF4">
        <w:rPr>
          <w:rFonts w:ascii="Arno Pro" w:hAnsi="Arno Pro"/>
          <w:noProof/>
          <w:sz w:val="16"/>
        </w:rPr>
        <w:t xml:space="preserve">Persson, </w:t>
      </w:r>
      <w:r w:rsidR="00A44177" w:rsidRPr="006F0CF4">
        <w:rPr>
          <w:rFonts w:ascii="Arno Pro" w:hAnsi="Arno Pro"/>
          <w:noProof/>
          <w:sz w:val="16"/>
        </w:rPr>
        <w:t>V</w:t>
      </w:r>
      <w:r w:rsidR="00A44177">
        <w:rPr>
          <w:rFonts w:ascii="Arno Pro" w:hAnsi="Arno Pro"/>
          <w:noProof/>
          <w:sz w:val="16"/>
        </w:rPr>
        <w:t>.</w:t>
      </w:r>
      <w:r w:rsidR="00A44177" w:rsidRPr="006F0CF4">
        <w:rPr>
          <w:rFonts w:ascii="Arno Pro" w:hAnsi="Arno Pro"/>
          <w:noProof/>
          <w:sz w:val="16"/>
        </w:rPr>
        <w:t xml:space="preserve"> </w:t>
      </w:r>
      <w:r w:rsidR="006F0CF4" w:rsidRPr="006F0CF4">
        <w:rPr>
          <w:rFonts w:ascii="Arno Pro" w:hAnsi="Arno Pro"/>
          <w:noProof/>
          <w:sz w:val="16"/>
        </w:rPr>
        <w:t xml:space="preserve">Sundström, </w:t>
      </w:r>
      <w:r w:rsidR="00A44177" w:rsidRPr="006F0CF4">
        <w:rPr>
          <w:rFonts w:ascii="Arno Pro" w:hAnsi="Arno Pro"/>
          <w:noProof/>
          <w:sz w:val="16"/>
        </w:rPr>
        <w:t>K</w:t>
      </w:r>
      <w:r w:rsidR="00A44177">
        <w:rPr>
          <w:rFonts w:ascii="Arno Pro" w:hAnsi="Arno Pro"/>
          <w:noProof/>
          <w:sz w:val="16"/>
        </w:rPr>
        <w:t>.</w:t>
      </w:r>
      <w:r w:rsidR="00A44177" w:rsidRPr="006F0CF4">
        <w:rPr>
          <w:rFonts w:ascii="Arno Pro" w:hAnsi="Arno Pro"/>
          <w:noProof/>
          <w:sz w:val="16"/>
        </w:rPr>
        <w:t xml:space="preserve"> </w:t>
      </w:r>
      <w:r w:rsidR="006F0CF4" w:rsidRPr="006F0CF4">
        <w:rPr>
          <w:rFonts w:ascii="Arno Pro" w:hAnsi="Arno Pro"/>
          <w:noProof/>
          <w:sz w:val="16"/>
        </w:rPr>
        <w:t>Wärnmark</w:t>
      </w:r>
      <w:r w:rsidR="00A44177">
        <w:rPr>
          <w:rFonts w:ascii="Arno Pro" w:hAnsi="Arno Pro"/>
          <w:noProof/>
          <w:sz w:val="16"/>
        </w:rPr>
        <w:t xml:space="preserve">, </w:t>
      </w:r>
      <w:r w:rsidR="006F0CF4" w:rsidRPr="006F0CF4">
        <w:rPr>
          <w:rFonts w:ascii="Arno Pro" w:hAnsi="Arno Pro"/>
          <w:i/>
          <w:iCs/>
          <w:noProof/>
          <w:sz w:val="16"/>
        </w:rPr>
        <w:t>Acc Chem Res</w:t>
      </w:r>
      <w:r w:rsidR="006F0CF4" w:rsidRPr="006F0CF4">
        <w:rPr>
          <w:rFonts w:ascii="Arno Pro" w:hAnsi="Arno Pro"/>
          <w:noProof/>
          <w:sz w:val="16"/>
        </w:rPr>
        <w:t xml:space="preserve">. </w:t>
      </w:r>
      <w:r w:rsidR="006F0CF4" w:rsidRPr="00A44177">
        <w:rPr>
          <w:rFonts w:ascii="Arno Pro" w:hAnsi="Arno Pro"/>
          <w:b/>
          <w:noProof/>
          <w:sz w:val="16"/>
        </w:rPr>
        <w:t>2016</w:t>
      </w:r>
      <w:r w:rsidR="006F0CF4" w:rsidRPr="006F0CF4">
        <w:rPr>
          <w:rFonts w:ascii="Arno Pro" w:hAnsi="Arno Pro"/>
          <w:noProof/>
          <w:sz w:val="16"/>
        </w:rPr>
        <w:t>;49(8):1477-1485. doi:10.1021/acs.accounts.6b00186.</w:t>
      </w:r>
    </w:p>
    <w:p w:rsidR="006F0CF4" w:rsidRPr="006F0CF4" w:rsidRDefault="007949F6"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w:t>
      </w:r>
      <w:r w:rsidR="006F0CF4" w:rsidRPr="006F0CF4">
        <w:rPr>
          <w:rFonts w:ascii="Arno Pro" w:hAnsi="Arno Pro"/>
          <w:noProof/>
          <w:sz w:val="16"/>
        </w:rPr>
        <w:t xml:space="preserve"> </w:t>
      </w:r>
      <w:r w:rsidR="006F0CF4" w:rsidRPr="006F0CF4">
        <w:rPr>
          <w:rFonts w:ascii="Arno Pro" w:hAnsi="Arno Pro"/>
          <w:noProof/>
          <w:sz w:val="16"/>
        </w:rPr>
        <w:tab/>
      </w:r>
      <w:r w:rsidR="001529F3">
        <w:rPr>
          <w:rFonts w:ascii="Arno Pro" w:hAnsi="Arno Pro"/>
          <w:noProof/>
          <w:sz w:val="16"/>
        </w:rPr>
        <w:t xml:space="preserve">D. </w:t>
      </w:r>
      <w:r w:rsidR="001529F3" w:rsidRPr="006F0CF4">
        <w:rPr>
          <w:rFonts w:ascii="Arno Pro" w:hAnsi="Arno Pro"/>
          <w:noProof/>
          <w:sz w:val="16"/>
        </w:rPr>
        <w:t>S</w:t>
      </w:r>
      <w:r w:rsidR="001529F3">
        <w:rPr>
          <w:rFonts w:ascii="Arno Pro" w:hAnsi="Arno Pro"/>
          <w:noProof/>
          <w:sz w:val="16"/>
        </w:rPr>
        <w:t>.</w:t>
      </w:r>
      <w:r w:rsidR="001529F3" w:rsidRPr="006F0CF4">
        <w:rPr>
          <w:rFonts w:ascii="Arno Pro" w:hAnsi="Arno Pro"/>
          <w:noProof/>
          <w:sz w:val="16"/>
        </w:rPr>
        <w:t xml:space="preserve"> </w:t>
      </w:r>
      <w:r w:rsidR="006F0CF4" w:rsidRPr="006F0CF4">
        <w:rPr>
          <w:rFonts w:ascii="Arno Pro" w:hAnsi="Arno Pro"/>
          <w:noProof/>
          <w:sz w:val="16"/>
        </w:rPr>
        <w:t xml:space="preserve">Adhikary, </w:t>
      </w:r>
      <w:r w:rsidR="001529F3" w:rsidRPr="006F0CF4">
        <w:rPr>
          <w:rFonts w:ascii="Arno Pro" w:hAnsi="Arno Pro"/>
          <w:noProof/>
          <w:sz w:val="16"/>
        </w:rPr>
        <w:t>D</w:t>
      </w:r>
      <w:r w:rsidR="001529F3">
        <w:rPr>
          <w:rFonts w:ascii="Arno Pro" w:hAnsi="Arno Pro"/>
          <w:noProof/>
          <w:sz w:val="16"/>
        </w:rPr>
        <w:t>.</w:t>
      </w:r>
      <w:r w:rsidR="001529F3" w:rsidRPr="006F0CF4">
        <w:rPr>
          <w:rFonts w:ascii="Arno Pro" w:hAnsi="Arno Pro"/>
          <w:noProof/>
          <w:sz w:val="16"/>
        </w:rPr>
        <w:t xml:space="preserve"> </w:t>
      </w:r>
      <w:r w:rsidR="006F0CF4" w:rsidRPr="006F0CF4">
        <w:rPr>
          <w:rFonts w:ascii="Arno Pro" w:hAnsi="Arno Pro"/>
          <w:noProof/>
          <w:sz w:val="16"/>
        </w:rPr>
        <w:t xml:space="preserve">Bose, </w:t>
      </w:r>
      <w:r w:rsidR="001529F3" w:rsidRPr="006F0CF4">
        <w:rPr>
          <w:rFonts w:ascii="Arno Pro" w:hAnsi="Arno Pro"/>
          <w:noProof/>
          <w:sz w:val="16"/>
        </w:rPr>
        <w:t>P</w:t>
      </w:r>
      <w:r w:rsidR="001529F3">
        <w:rPr>
          <w:rFonts w:ascii="Arno Pro" w:hAnsi="Arno Pro"/>
          <w:noProof/>
          <w:sz w:val="16"/>
        </w:rPr>
        <w:t>.</w:t>
      </w:r>
      <w:r w:rsidR="001529F3" w:rsidRPr="006F0CF4">
        <w:rPr>
          <w:rFonts w:ascii="Arno Pro" w:hAnsi="Arno Pro"/>
          <w:noProof/>
          <w:sz w:val="16"/>
        </w:rPr>
        <w:t xml:space="preserve"> </w:t>
      </w:r>
      <w:r w:rsidR="006F0CF4" w:rsidRPr="006F0CF4">
        <w:rPr>
          <w:rFonts w:ascii="Arno Pro" w:hAnsi="Arno Pro"/>
          <w:noProof/>
          <w:sz w:val="16"/>
        </w:rPr>
        <w:t xml:space="preserve">Mitra, </w:t>
      </w:r>
      <w:r w:rsidR="001529F3" w:rsidRPr="006F0CF4">
        <w:rPr>
          <w:rFonts w:ascii="Arno Pro" w:hAnsi="Arno Pro"/>
          <w:noProof/>
          <w:sz w:val="16"/>
        </w:rPr>
        <w:t>K</w:t>
      </w:r>
      <w:r w:rsidR="001529F3">
        <w:rPr>
          <w:rFonts w:ascii="Arno Pro" w:hAnsi="Arno Pro"/>
          <w:noProof/>
          <w:sz w:val="16"/>
        </w:rPr>
        <w:t>.</w:t>
      </w:r>
      <w:r w:rsidR="001529F3" w:rsidRPr="006F0CF4">
        <w:rPr>
          <w:rFonts w:ascii="Arno Pro" w:hAnsi="Arno Pro"/>
          <w:noProof/>
          <w:sz w:val="16"/>
        </w:rPr>
        <w:t xml:space="preserve"> D</w:t>
      </w:r>
      <w:r w:rsidR="001529F3">
        <w:rPr>
          <w:rFonts w:ascii="Arno Pro" w:hAnsi="Arno Pro"/>
          <w:noProof/>
          <w:sz w:val="16"/>
        </w:rPr>
        <w:t>.</w:t>
      </w:r>
      <w:r w:rsidR="001529F3" w:rsidRPr="006F0CF4">
        <w:rPr>
          <w:rFonts w:ascii="Arno Pro" w:hAnsi="Arno Pro"/>
          <w:noProof/>
          <w:sz w:val="16"/>
        </w:rPr>
        <w:t xml:space="preserve"> </w:t>
      </w:r>
      <w:r w:rsidR="006F0CF4" w:rsidRPr="006F0CF4">
        <w:rPr>
          <w:rFonts w:ascii="Arno Pro" w:hAnsi="Arno Pro"/>
          <w:noProof/>
          <w:sz w:val="16"/>
        </w:rPr>
        <w:t xml:space="preserve">Saha, </w:t>
      </w:r>
      <w:r w:rsidR="001529F3" w:rsidRPr="006F0CF4">
        <w:rPr>
          <w:rFonts w:ascii="Arno Pro" w:hAnsi="Arno Pro"/>
          <w:noProof/>
          <w:sz w:val="16"/>
        </w:rPr>
        <w:t>V</w:t>
      </w:r>
      <w:r w:rsidR="001529F3">
        <w:rPr>
          <w:rFonts w:ascii="Arno Pro" w:hAnsi="Arno Pro"/>
          <w:noProof/>
          <w:sz w:val="16"/>
        </w:rPr>
        <w:t>.</w:t>
      </w:r>
      <w:r w:rsidR="001529F3" w:rsidRPr="006F0CF4">
        <w:rPr>
          <w:rFonts w:ascii="Arno Pro" w:hAnsi="Arno Pro"/>
          <w:noProof/>
          <w:sz w:val="16"/>
        </w:rPr>
        <w:t xml:space="preserve"> </w:t>
      </w:r>
      <w:r w:rsidR="006F0CF4" w:rsidRPr="006F0CF4">
        <w:rPr>
          <w:rFonts w:ascii="Arno Pro" w:hAnsi="Arno Pro"/>
          <w:noProof/>
          <w:sz w:val="16"/>
        </w:rPr>
        <w:t xml:space="preserve">Bertolasi, </w:t>
      </w:r>
      <w:r w:rsidR="001529F3" w:rsidRPr="006F0CF4">
        <w:rPr>
          <w:rFonts w:ascii="Arno Pro" w:hAnsi="Arno Pro"/>
          <w:noProof/>
          <w:sz w:val="16"/>
        </w:rPr>
        <w:t>J.</w:t>
      </w:r>
      <w:r w:rsidR="006F0CF4" w:rsidRPr="006F0CF4">
        <w:rPr>
          <w:rFonts w:ascii="Arno Pro" w:hAnsi="Arno Pro"/>
          <w:noProof/>
          <w:sz w:val="16"/>
        </w:rPr>
        <w:t>Dinda</w:t>
      </w:r>
      <w:r w:rsidR="001529F3">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New J Chem</w:t>
      </w:r>
      <w:r w:rsidR="006F0CF4" w:rsidRPr="006F0CF4">
        <w:rPr>
          <w:rFonts w:ascii="Arno Pro" w:hAnsi="Arno Pro"/>
          <w:noProof/>
          <w:sz w:val="16"/>
        </w:rPr>
        <w:t xml:space="preserve">. </w:t>
      </w:r>
      <w:r w:rsidR="006F0CF4" w:rsidRPr="001529F3">
        <w:rPr>
          <w:rFonts w:ascii="Arno Pro" w:hAnsi="Arno Pro"/>
          <w:b/>
          <w:noProof/>
          <w:sz w:val="16"/>
        </w:rPr>
        <w:t>2012</w:t>
      </w:r>
      <w:r w:rsidR="006F0CF4" w:rsidRPr="006F0CF4">
        <w:rPr>
          <w:rFonts w:ascii="Arno Pro" w:hAnsi="Arno Pro"/>
          <w:noProof/>
          <w:sz w:val="16"/>
        </w:rPr>
        <w:t>;36(3):759. doi:10.1039/c2nj20928d.</w:t>
      </w:r>
    </w:p>
    <w:p w:rsidR="006F0CF4" w:rsidRPr="006F0CF4" w:rsidRDefault="007949F6"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[4]</w:t>
      </w:r>
      <w:r w:rsidR="006F0CF4" w:rsidRPr="006F0CF4">
        <w:rPr>
          <w:rFonts w:ascii="Arno Pro" w:hAnsi="Arno Pro"/>
          <w:noProof/>
          <w:sz w:val="16"/>
        </w:rPr>
        <w:t xml:space="preserve"> </w:t>
      </w:r>
      <w:r w:rsidR="006F0CF4" w:rsidRPr="006F0CF4">
        <w:rPr>
          <w:rFonts w:ascii="Arno Pro" w:hAnsi="Arno Pro"/>
          <w:noProof/>
          <w:sz w:val="16"/>
        </w:rPr>
        <w:tab/>
      </w:r>
      <w:r w:rsidR="001529F3" w:rsidRPr="006F0CF4">
        <w:rPr>
          <w:rFonts w:ascii="Arno Pro" w:hAnsi="Arno Pro"/>
          <w:noProof/>
          <w:sz w:val="16"/>
        </w:rPr>
        <w:t>J</w:t>
      </w:r>
      <w:r w:rsidR="001529F3">
        <w:rPr>
          <w:rFonts w:ascii="Arno Pro" w:hAnsi="Arno Pro"/>
          <w:noProof/>
          <w:sz w:val="16"/>
        </w:rPr>
        <w:t xml:space="preserve">. </w:t>
      </w:r>
      <w:r w:rsidR="001529F3" w:rsidRPr="006F0CF4">
        <w:rPr>
          <w:rFonts w:ascii="Arno Pro" w:hAnsi="Arno Pro"/>
          <w:noProof/>
          <w:sz w:val="16"/>
        </w:rPr>
        <w:t>I</w:t>
      </w:r>
      <w:r w:rsidR="001529F3">
        <w:rPr>
          <w:rFonts w:ascii="Arno Pro" w:hAnsi="Arno Pro"/>
          <w:noProof/>
          <w:sz w:val="16"/>
        </w:rPr>
        <w:t>.</w:t>
      </w:r>
      <w:r w:rsidR="001529F3" w:rsidRPr="006F0CF4">
        <w:rPr>
          <w:rFonts w:ascii="Arno Pro" w:hAnsi="Arno Pro"/>
          <w:noProof/>
          <w:sz w:val="16"/>
        </w:rPr>
        <w:t xml:space="preserve"> </w:t>
      </w:r>
      <w:r w:rsidR="006F0CF4" w:rsidRPr="006F0CF4">
        <w:rPr>
          <w:rFonts w:ascii="Arno Pro" w:hAnsi="Arno Pro"/>
          <w:noProof/>
          <w:sz w:val="16"/>
        </w:rPr>
        <w:t xml:space="preserve">Bates, </w:t>
      </w:r>
      <w:r w:rsidR="001529F3" w:rsidRPr="006F0CF4">
        <w:rPr>
          <w:rFonts w:ascii="Arno Pro" w:hAnsi="Arno Pro"/>
          <w:noProof/>
          <w:sz w:val="16"/>
        </w:rPr>
        <w:t>D</w:t>
      </w:r>
      <w:r w:rsidR="001529F3">
        <w:rPr>
          <w:rFonts w:ascii="Arno Pro" w:hAnsi="Arno Pro"/>
          <w:noProof/>
          <w:sz w:val="16"/>
        </w:rPr>
        <w:t xml:space="preserve">. </w:t>
      </w:r>
      <w:r w:rsidR="001529F3" w:rsidRPr="006F0CF4">
        <w:rPr>
          <w:rFonts w:ascii="Arno Pro" w:hAnsi="Arno Pro"/>
          <w:noProof/>
          <w:sz w:val="16"/>
        </w:rPr>
        <w:t>P</w:t>
      </w:r>
      <w:r w:rsidR="001529F3">
        <w:rPr>
          <w:rFonts w:ascii="Arno Pro" w:hAnsi="Arno Pro"/>
          <w:noProof/>
          <w:sz w:val="16"/>
        </w:rPr>
        <w:t>.</w:t>
      </w:r>
      <w:r w:rsidR="001529F3" w:rsidRPr="006F0CF4">
        <w:rPr>
          <w:rFonts w:ascii="Arno Pro" w:hAnsi="Arno Pro"/>
          <w:noProof/>
          <w:sz w:val="16"/>
        </w:rPr>
        <w:t xml:space="preserve"> </w:t>
      </w:r>
      <w:r w:rsidR="006F0CF4" w:rsidRPr="006F0CF4">
        <w:rPr>
          <w:rFonts w:ascii="Arno Pro" w:hAnsi="Arno Pro"/>
          <w:noProof/>
          <w:sz w:val="16"/>
        </w:rPr>
        <w:t>Gates</w:t>
      </w:r>
      <w:r w:rsidR="00FF0733">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Organometallics</w:t>
      </w:r>
      <w:r w:rsidR="006F0CF4" w:rsidRPr="006F0CF4">
        <w:rPr>
          <w:rFonts w:ascii="Arno Pro" w:hAnsi="Arno Pro"/>
          <w:noProof/>
          <w:sz w:val="16"/>
        </w:rPr>
        <w:t xml:space="preserve">. </w:t>
      </w:r>
      <w:r w:rsidR="006F0CF4" w:rsidRPr="00F84016">
        <w:rPr>
          <w:rFonts w:ascii="Arno Pro" w:hAnsi="Arno Pro"/>
          <w:b/>
          <w:noProof/>
          <w:sz w:val="16"/>
        </w:rPr>
        <w:t>2012</w:t>
      </w:r>
      <w:r w:rsidR="006F0CF4" w:rsidRPr="006F0CF4">
        <w:rPr>
          <w:rFonts w:ascii="Arno Pro" w:hAnsi="Arno Pro"/>
          <w:noProof/>
          <w:sz w:val="16"/>
        </w:rPr>
        <w:t>;31(12):4529-4536. doi:10.1021/om3003174.</w:t>
      </w:r>
    </w:p>
    <w:p w:rsidR="006F0CF4" w:rsidRPr="006F0CF4" w:rsidRDefault="007949F6"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[5]</w:t>
      </w:r>
      <w:r w:rsidR="006F0CF4" w:rsidRPr="006F0CF4">
        <w:rPr>
          <w:rFonts w:ascii="Arno Pro" w:hAnsi="Arno Pro"/>
          <w:noProof/>
          <w:sz w:val="16"/>
        </w:rPr>
        <w:t xml:space="preserve"> </w:t>
      </w:r>
      <w:r w:rsidR="006F0CF4" w:rsidRPr="006F0CF4">
        <w:rPr>
          <w:rFonts w:ascii="Arno Pro" w:hAnsi="Arno Pro"/>
          <w:noProof/>
          <w:sz w:val="16"/>
        </w:rPr>
        <w:tab/>
      </w:r>
      <w:r w:rsidR="00F84016" w:rsidRPr="006F0CF4">
        <w:rPr>
          <w:rFonts w:ascii="Arno Pro" w:hAnsi="Arno Pro"/>
          <w:noProof/>
          <w:sz w:val="16"/>
        </w:rPr>
        <w:t>R</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 xml:space="preserve">Luque, </w:t>
      </w:r>
      <w:r w:rsidR="00F84016" w:rsidRPr="006F0CF4">
        <w:rPr>
          <w:rFonts w:ascii="Arno Pro" w:hAnsi="Arno Pro"/>
          <w:noProof/>
          <w:sz w:val="16"/>
        </w:rPr>
        <w:t>M</w:t>
      </w:r>
      <w:r w:rsidR="00F84016">
        <w:rPr>
          <w:rFonts w:ascii="Arno Pro" w:hAnsi="Arno Pro"/>
          <w:noProof/>
          <w:sz w:val="16"/>
        </w:rPr>
        <w:t xml:space="preserve">. </w:t>
      </w:r>
      <w:r w:rsidR="00F84016" w:rsidRPr="006F0CF4">
        <w:rPr>
          <w:rFonts w:ascii="Arno Pro" w:hAnsi="Arno Pro"/>
          <w:noProof/>
          <w:sz w:val="16"/>
        </w:rPr>
        <w:t>J</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Garcia</w:t>
      </w:r>
      <w:r w:rsidR="00F8401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ChemCatChem</w:t>
      </w:r>
      <w:r w:rsidR="006F0CF4" w:rsidRPr="006F0CF4">
        <w:rPr>
          <w:rFonts w:ascii="Arno Pro" w:hAnsi="Arno Pro"/>
          <w:noProof/>
          <w:sz w:val="16"/>
        </w:rPr>
        <w:t xml:space="preserve">. </w:t>
      </w:r>
      <w:r w:rsidR="006F0CF4" w:rsidRPr="00F84016">
        <w:rPr>
          <w:rFonts w:ascii="Arno Pro" w:hAnsi="Arno Pro"/>
          <w:b/>
          <w:noProof/>
          <w:sz w:val="16"/>
        </w:rPr>
        <w:t>2013</w:t>
      </w:r>
      <w:r w:rsidR="006F0CF4" w:rsidRPr="006F0CF4">
        <w:rPr>
          <w:rFonts w:ascii="Arno Pro" w:hAnsi="Arno Pro"/>
          <w:noProof/>
          <w:sz w:val="16"/>
        </w:rPr>
        <w:t>;5(4):827-829. doi:10.1002/cctc.201300110.</w:t>
      </w:r>
    </w:p>
    <w:p w:rsidR="006F0CF4" w:rsidRPr="006F0CF4" w:rsidRDefault="00421FD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[6]</w:t>
      </w:r>
      <w:r w:rsidR="006F0CF4" w:rsidRPr="006F0CF4">
        <w:rPr>
          <w:rFonts w:ascii="Arno Pro" w:hAnsi="Arno Pro"/>
          <w:noProof/>
          <w:sz w:val="16"/>
        </w:rPr>
        <w:t xml:space="preserve"> </w:t>
      </w:r>
      <w:r w:rsidR="006F0CF4" w:rsidRPr="006F0CF4">
        <w:rPr>
          <w:rFonts w:ascii="Arno Pro" w:hAnsi="Arno Pro"/>
          <w:noProof/>
          <w:sz w:val="16"/>
        </w:rPr>
        <w:tab/>
      </w:r>
      <w:r w:rsidR="00F84016" w:rsidRPr="006F0CF4">
        <w:rPr>
          <w:rFonts w:ascii="Arno Pro" w:hAnsi="Arno Pro"/>
          <w:noProof/>
          <w:sz w:val="16"/>
        </w:rPr>
        <w:t>I</w:t>
      </w:r>
      <w:r w:rsidR="00F84016">
        <w:rPr>
          <w:rFonts w:ascii="Arno Pro" w:hAnsi="Arno Pro"/>
          <w:noProof/>
          <w:sz w:val="16"/>
        </w:rPr>
        <w:t xml:space="preserve">. </w:t>
      </w:r>
      <w:r w:rsidR="006F0CF4" w:rsidRPr="006F0CF4">
        <w:rPr>
          <w:rFonts w:ascii="Arno Pro" w:hAnsi="Arno Pro"/>
          <w:noProof/>
          <w:sz w:val="16"/>
        </w:rPr>
        <w:t xml:space="preserve">Jiménez-Morales, </w:t>
      </w:r>
      <w:r w:rsidR="00F84016" w:rsidRPr="006F0CF4">
        <w:rPr>
          <w:rFonts w:ascii="Arno Pro" w:hAnsi="Arno Pro"/>
          <w:noProof/>
          <w:sz w:val="16"/>
        </w:rPr>
        <w:t>M</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 xml:space="preserve">Moreno-Recio, </w:t>
      </w:r>
      <w:r w:rsidR="00F84016" w:rsidRPr="006F0CF4">
        <w:rPr>
          <w:rFonts w:ascii="Arno Pro" w:hAnsi="Arno Pro"/>
          <w:noProof/>
          <w:sz w:val="16"/>
        </w:rPr>
        <w:t>J</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 xml:space="preserve">Santamaría-González, </w:t>
      </w:r>
      <w:r w:rsidR="00F84016" w:rsidRPr="006F0CF4">
        <w:rPr>
          <w:rFonts w:ascii="Arno Pro" w:hAnsi="Arno Pro"/>
          <w:noProof/>
          <w:sz w:val="16"/>
        </w:rPr>
        <w:t>P</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 xml:space="preserve">Maireles-Torres, </w:t>
      </w:r>
      <w:r w:rsidR="00F84016" w:rsidRPr="006F0CF4">
        <w:rPr>
          <w:rFonts w:ascii="Arno Pro" w:hAnsi="Arno Pro"/>
          <w:noProof/>
          <w:sz w:val="16"/>
        </w:rPr>
        <w:t>A</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Jiménez-López</w:t>
      </w:r>
      <w:r w:rsidR="00F8401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Appl Catal B Environ</w:t>
      </w:r>
      <w:r w:rsidR="006F0CF4" w:rsidRPr="006F0CF4">
        <w:rPr>
          <w:rFonts w:ascii="Arno Pro" w:hAnsi="Arno Pro"/>
          <w:noProof/>
          <w:sz w:val="16"/>
        </w:rPr>
        <w:t xml:space="preserve">. </w:t>
      </w:r>
      <w:r w:rsidR="006F0CF4" w:rsidRPr="00F84016">
        <w:rPr>
          <w:rFonts w:ascii="Arno Pro" w:hAnsi="Arno Pro"/>
          <w:b/>
          <w:noProof/>
          <w:sz w:val="16"/>
        </w:rPr>
        <w:t>2015</w:t>
      </w:r>
      <w:r w:rsidR="006F0CF4" w:rsidRPr="006F0CF4">
        <w:rPr>
          <w:rFonts w:ascii="Arno Pro" w:hAnsi="Arno Pro"/>
          <w:noProof/>
          <w:sz w:val="16"/>
        </w:rPr>
        <w:t>;164:70-76. doi:10.1016/j.apcatb.2014.09.002.</w:t>
      </w:r>
    </w:p>
    <w:p w:rsidR="006F0CF4" w:rsidRPr="006F0CF4" w:rsidRDefault="00421FD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[7]</w:t>
      </w:r>
      <w:r w:rsidR="006F0CF4" w:rsidRPr="006F0CF4">
        <w:rPr>
          <w:rFonts w:ascii="Arno Pro" w:hAnsi="Arno Pro"/>
          <w:noProof/>
          <w:sz w:val="16"/>
        </w:rPr>
        <w:t xml:space="preserve"> </w:t>
      </w:r>
      <w:r w:rsidR="006F0CF4" w:rsidRPr="006F0CF4">
        <w:rPr>
          <w:rFonts w:ascii="Arno Pro" w:hAnsi="Arno Pro"/>
          <w:noProof/>
          <w:sz w:val="16"/>
        </w:rPr>
        <w:tab/>
      </w:r>
      <w:r w:rsidR="00F84016" w:rsidRPr="006F0CF4">
        <w:rPr>
          <w:rFonts w:ascii="Arno Pro" w:hAnsi="Arno Pro"/>
          <w:noProof/>
          <w:sz w:val="16"/>
        </w:rPr>
        <w:t>H</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 xml:space="preserve">Jin, </w:t>
      </w:r>
      <w:r w:rsidR="00F84016" w:rsidRPr="006F0CF4">
        <w:rPr>
          <w:rFonts w:ascii="Arno Pro" w:hAnsi="Arno Pro"/>
          <w:noProof/>
          <w:sz w:val="16"/>
        </w:rPr>
        <w:t>M</w:t>
      </w:r>
      <w:r w:rsidR="00F84016">
        <w:rPr>
          <w:rFonts w:ascii="Arno Pro" w:hAnsi="Arno Pro"/>
          <w:noProof/>
          <w:sz w:val="16"/>
        </w:rPr>
        <w:t>.</w:t>
      </w:r>
      <w:r w:rsidR="00F84016" w:rsidRPr="006F0CF4">
        <w:rPr>
          <w:rFonts w:ascii="Arno Pro" w:hAnsi="Arno Pro"/>
          <w:noProof/>
          <w:sz w:val="16"/>
        </w:rPr>
        <w:t>B</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 xml:space="preserve">Ansari, </w:t>
      </w:r>
      <w:r w:rsidR="00F84016" w:rsidRPr="006F0CF4">
        <w:rPr>
          <w:rFonts w:ascii="Arno Pro" w:hAnsi="Arno Pro"/>
          <w:noProof/>
          <w:sz w:val="16"/>
        </w:rPr>
        <w:t>S</w:t>
      </w:r>
      <w:r w:rsidR="00F84016">
        <w:rPr>
          <w:rFonts w:ascii="Arno Pro" w:hAnsi="Arno Pro"/>
          <w:noProof/>
          <w:sz w:val="16"/>
        </w:rPr>
        <w:t xml:space="preserve">. </w:t>
      </w:r>
      <w:r w:rsidR="00F84016" w:rsidRPr="006F0CF4">
        <w:rPr>
          <w:rFonts w:ascii="Arno Pro" w:hAnsi="Arno Pro"/>
          <w:noProof/>
          <w:sz w:val="16"/>
        </w:rPr>
        <w:t>E</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Park</w:t>
      </w:r>
      <w:r w:rsidR="00F8401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Catal Today</w:t>
      </w:r>
      <w:r w:rsidR="006F0CF4" w:rsidRPr="006F0CF4">
        <w:rPr>
          <w:rFonts w:ascii="Arno Pro" w:hAnsi="Arno Pro"/>
          <w:noProof/>
          <w:sz w:val="16"/>
        </w:rPr>
        <w:t xml:space="preserve">. </w:t>
      </w:r>
      <w:r w:rsidR="006F0CF4" w:rsidRPr="00F84016">
        <w:rPr>
          <w:rFonts w:ascii="Arno Pro" w:hAnsi="Arno Pro"/>
          <w:b/>
          <w:noProof/>
          <w:sz w:val="16"/>
        </w:rPr>
        <w:t>2014</w:t>
      </w:r>
      <w:r w:rsidR="006F0CF4" w:rsidRPr="006F0CF4">
        <w:rPr>
          <w:rFonts w:ascii="Arno Pro" w:hAnsi="Arno Pro"/>
          <w:noProof/>
          <w:sz w:val="16"/>
        </w:rPr>
        <w:t>;245:116-121. doi:10.1016/j.cattod.2014.05.021.</w:t>
      </w:r>
    </w:p>
    <w:p w:rsidR="006F0CF4" w:rsidRPr="006F0CF4" w:rsidRDefault="00421FD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[8]</w:t>
      </w:r>
      <w:r w:rsidR="006F0CF4" w:rsidRPr="006F0CF4">
        <w:rPr>
          <w:rFonts w:ascii="Arno Pro" w:hAnsi="Arno Pro"/>
          <w:noProof/>
          <w:sz w:val="16"/>
        </w:rPr>
        <w:t xml:space="preserve"> </w:t>
      </w:r>
      <w:r w:rsidR="006F0CF4" w:rsidRPr="006F0CF4">
        <w:rPr>
          <w:rFonts w:ascii="Arno Pro" w:hAnsi="Arno Pro"/>
          <w:noProof/>
          <w:sz w:val="16"/>
        </w:rPr>
        <w:tab/>
      </w:r>
      <w:r w:rsidR="00F84016" w:rsidRPr="006F0CF4">
        <w:rPr>
          <w:rFonts w:ascii="Arno Pro" w:hAnsi="Arno Pro"/>
          <w:noProof/>
          <w:sz w:val="16"/>
        </w:rPr>
        <w:t>R</w:t>
      </w:r>
      <w:r w:rsidR="00F84016">
        <w:rPr>
          <w:rFonts w:ascii="Arno Pro" w:hAnsi="Arno Pro"/>
          <w:noProof/>
          <w:sz w:val="16"/>
        </w:rPr>
        <w:t>.</w:t>
      </w:r>
      <w:r w:rsidR="00D47777">
        <w:rPr>
          <w:rFonts w:ascii="Arno Pro" w:hAnsi="Arno Pro"/>
          <w:noProof/>
          <w:sz w:val="16"/>
        </w:rPr>
        <w:t xml:space="preserve"> </w:t>
      </w:r>
      <w:r w:rsidR="00F84016" w:rsidRPr="006F0CF4">
        <w:rPr>
          <w:rFonts w:ascii="Arno Pro" w:hAnsi="Arno Pro"/>
          <w:noProof/>
          <w:sz w:val="16"/>
        </w:rPr>
        <w:t>J</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 xml:space="preserve">White, </w:t>
      </w:r>
      <w:r w:rsidR="00F84016" w:rsidRPr="006F0CF4">
        <w:rPr>
          <w:rFonts w:ascii="Arno Pro" w:hAnsi="Arno Pro"/>
          <w:noProof/>
          <w:sz w:val="16"/>
        </w:rPr>
        <w:t>R</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 xml:space="preserve">Luque, </w:t>
      </w:r>
      <w:r w:rsidR="00F84016" w:rsidRPr="006F0CF4">
        <w:rPr>
          <w:rFonts w:ascii="Arno Pro" w:hAnsi="Arno Pro"/>
          <w:noProof/>
          <w:sz w:val="16"/>
        </w:rPr>
        <w:t>V</w:t>
      </w:r>
      <w:r w:rsidR="00F84016">
        <w:rPr>
          <w:rFonts w:ascii="Arno Pro" w:hAnsi="Arno Pro"/>
          <w:noProof/>
          <w:sz w:val="16"/>
        </w:rPr>
        <w:t>.</w:t>
      </w:r>
      <w:r w:rsidR="00D47777">
        <w:rPr>
          <w:rFonts w:ascii="Arno Pro" w:hAnsi="Arno Pro"/>
          <w:noProof/>
          <w:sz w:val="16"/>
        </w:rPr>
        <w:t xml:space="preserve"> </w:t>
      </w:r>
      <w:r w:rsidR="00F84016" w:rsidRPr="006F0CF4">
        <w:rPr>
          <w:rFonts w:ascii="Arno Pro" w:hAnsi="Arno Pro"/>
          <w:noProof/>
          <w:sz w:val="16"/>
        </w:rPr>
        <w:t>L</w:t>
      </w:r>
      <w:r w:rsidR="00F84016">
        <w:rPr>
          <w:rFonts w:ascii="Arno Pro" w:hAnsi="Arno Pro"/>
          <w:noProof/>
          <w:sz w:val="16"/>
        </w:rPr>
        <w:t>.</w:t>
      </w:r>
      <w:r w:rsidR="00F84016" w:rsidRPr="006F0CF4">
        <w:rPr>
          <w:rFonts w:ascii="Arno Pro" w:hAnsi="Arno Pro"/>
          <w:noProof/>
          <w:sz w:val="16"/>
        </w:rPr>
        <w:t xml:space="preserve"> </w:t>
      </w:r>
      <w:r w:rsidR="006F0CF4" w:rsidRPr="006F0CF4">
        <w:rPr>
          <w:rFonts w:ascii="Arno Pro" w:hAnsi="Arno Pro"/>
          <w:noProof/>
          <w:sz w:val="16"/>
        </w:rPr>
        <w:t xml:space="preserve">Budarin, </w:t>
      </w:r>
      <w:r w:rsidR="00D47777" w:rsidRPr="006F0CF4">
        <w:rPr>
          <w:rFonts w:ascii="Arno Pro" w:hAnsi="Arno Pro"/>
          <w:noProof/>
          <w:sz w:val="16"/>
        </w:rPr>
        <w:t>J</w:t>
      </w:r>
      <w:r w:rsidR="00D47777">
        <w:rPr>
          <w:rFonts w:ascii="Arno Pro" w:hAnsi="Arno Pro"/>
          <w:noProof/>
          <w:sz w:val="16"/>
        </w:rPr>
        <w:t xml:space="preserve">. </w:t>
      </w:r>
      <w:r w:rsidR="00D47777" w:rsidRPr="006F0CF4">
        <w:rPr>
          <w:rFonts w:ascii="Arno Pro" w:hAnsi="Arno Pro"/>
          <w:noProof/>
          <w:sz w:val="16"/>
        </w:rPr>
        <w:t>H</w:t>
      </w:r>
      <w:r w:rsidR="00D47777">
        <w:rPr>
          <w:rFonts w:ascii="Arno Pro" w:hAnsi="Arno Pro"/>
          <w:noProof/>
          <w:sz w:val="16"/>
        </w:rPr>
        <w:t>.</w:t>
      </w:r>
      <w:r w:rsidR="00D47777" w:rsidRPr="006F0CF4">
        <w:rPr>
          <w:rFonts w:ascii="Arno Pro" w:hAnsi="Arno Pro"/>
          <w:noProof/>
          <w:sz w:val="16"/>
        </w:rPr>
        <w:t xml:space="preserve"> </w:t>
      </w:r>
      <w:r w:rsidR="006F0CF4" w:rsidRPr="006F0CF4">
        <w:rPr>
          <w:rFonts w:ascii="Arno Pro" w:hAnsi="Arno Pro"/>
          <w:noProof/>
          <w:sz w:val="16"/>
        </w:rPr>
        <w:t>Clark,</w:t>
      </w:r>
      <w:r w:rsidR="00D47777" w:rsidRPr="00D47777">
        <w:rPr>
          <w:rFonts w:ascii="Arno Pro" w:hAnsi="Arno Pro"/>
          <w:noProof/>
          <w:sz w:val="16"/>
        </w:rPr>
        <w:t xml:space="preserve"> </w:t>
      </w:r>
      <w:r w:rsidR="00D47777" w:rsidRPr="006F0CF4">
        <w:rPr>
          <w:rFonts w:ascii="Arno Pro" w:hAnsi="Arno Pro"/>
          <w:noProof/>
          <w:sz w:val="16"/>
        </w:rPr>
        <w:t>D</w:t>
      </w:r>
      <w:r w:rsidR="00D47777">
        <w:rPr>
          <w:rFonts w:ascii="Arno Pro" w:hAnsi="Arno Pro"/>
          <w:noProof/>
          <w:sz w:val="16"/>
        </w:rPr>
        <w:t xml:space="preserve">. </w:t>
      </w:r>
      <w:r w:rsidR="00D47777" w:rsidRPr="006F0CF4">
        <w:rPr>
          <w:rFonts w:ascii="Arno Pro" w:hAnsi="Arno Pro"/>
          <w:noProof/>
          <w:sz w:val="16"/>
        </w:rPr>
        <w:t>J</w:t>
      </w:r>
      <w:r w:rsidR="00D47777">
        <w:rPr>
          <w:rFonts w:ascii="Arno Pro" w:hAnsi="Arno Pro"/>
          <w:noProof/>
          <w:sz w:val="16"/>
        </w:rPr>
        <w:t>.</w:t>
      </w:r>
      <w:r w:rsidR="006F0CF4" w:rsidRPr="006F0CF4">
        <w:rPr>
          <w:rFonts w:ascii="Arno Pro" w:hAnsi="Arno Pro"/>
          <w:noProof/>
          <w:sz w:val="16"/>
        </w:rPr>
        <w:t xml:space="preserve"> Macquarrie</w:t>
      </w:r>
      <w:r w:rsidR="00D47777">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Chem Soc Rev</w:t>
      </w:r>
      <w:r w:rsidR="006F0CF4" w:rsidRPr="006F0CF4">
        <w:rPr>
          <w:rFonts w:ascii="Arno Pro" w:hAnsi="Arno Pro"/>
          <w:noProof/>
          <w:sz w:val="16"/>
        </w:rPr>
        <w:t xml:space="preserve">. </w:t>
      </w:r>
      <w:r w:rsidR="006F0CF4" w:rsidRPr="00D47777">
        <w:rPr>
          <w:rFonts w:ascii="Arno Pro" w:hAnsi="Arno Pro"/>
          <w:b/>
          <w:noProof/>
          <w:sz w:val="16"/>
        </w:rPr>
        <w:t>2009</w:t>
      </w:r>
      <w:r w:rsidR="006F0CF4" w:rsidRPr="006F0CF4">
        <w:rPr>
          <w:rFonts w:ascii="Arno Pro" w:hAnsi="Arno Pro"/>
          <w:noProof/>
          <w:sz w:val="16"/>
        </w:rPr>
        <w:t>;38(2):481-494. doi:10.1039/b802654h.</w:t>
      </w:r>
    </w:p>
    <w:p w:rsidR="006F0CF4" w:rsidRPr="006F0CF4" w:rsidRDefault="00421FD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[9]</w:t>
      </w:r>
      <w:r w:rsidR="006F0CF4" w:rsidRPr="006F0CF4">
        <w:rPr>
          <w:rFonts w:ascii="Arno Pro" w:hAnsi="Arno Pro"/>
          <w:noProof/>
          <w:sz w:val="16"/>
        </w:rPr>
        <w:t xml:space="preserve"> </w:t>
      </w:r>
      <w:r w:rsidR="006F0CF4" w:rsidRPr="006F0CF4">
        <w:rPr>
          <w:rFonts w:ascii="Arno Pro" w:hAnsi="Arno Pro"/>
          <w:noProof/>
          <w:sz w:val="16"/>
        </w:rPr>
        <w:tab/>
      </w:r>
      <w:r w:rsidR="00D47777" w:rsidRPr="006F0CF4">
        <w:rPr>
          <w:rFonts w:ascii="Arno Pro" w:hAnsi="Arno Pro"/>
          <w:noProof/>
          <w:sz w:val="16"/>
        </w:rPr>
        <w:t>E</w:t>
      </w:r>
      <w:r w:rsidR="00D47777">
        <w:rPr>
          <w:rFonts w:ascii="Arno Pro" w:hAnsi="Arno Pro"/>
          <w:noProof/>
          <w:sz w:val="16"/>
        </w:rPr>
        <w:t>.</w:t>
      </w:r>
      <w:r w:rsidR="00D47777" w:rsidRPr="006F0CF4">
        <w:rPr>
          <w:rFonts w:ascii="Arno Pro" w:hAnsi="Arno Pro"/>
          <w:noProof/>
          <w:sz w:val="16"/>
        </w:rPr>
        <w:t xml:space="preserve"> </w:t>
      </w:r>
      <w:r w:rsidR="006F0CF4" w:rsidRPr="006F0CF4">
        <w:rPr>
          <w:rFonts w:ascii="Arno Pro" w:hAnsi="Arno Pro"/>
          <w:noProof/>
          <w:sz w:val="16"/>
        </w:rPr>
        <w:t xml:space="preserve">Lam, </w:t>
      </w:r>
      <w:r w:rsidR="00D47777" w:rsidRPr="006F0CF4">
        <w:rPr>
          <w:rFonts w:ascii="Arno Pro" w:hAnsi="Arno Pro"/>
          <w:noProof/>
          <w:sz w:val="16"/>
        </w:rPr>
        <w:t>J</w:t>
      </w:r>
      <w:r w:rsidR="00D47777">
        <w:rPr>
          <w:rFonts w:ascii="Arno Pro" w:hAnsi="Arno Pro"/>
          <w:noProof/>
          <w:sz w:val="16"/>
        </w:rPr>
        <w:t xml:space="preserve">. </w:t>
      </w:r>
      <w:r w:rsidR="00D47777" w:rsidRPr="006F0CF4">
        <w:rPr>
          <w:rFonts w:ascii="Arno Pro" w:hAnsi="Arno Pro"/>
          <w:noProof/>
          <w:sz w:val="16"/>
        </w:rPr>
        <w:t>H</w:t>
      </w:r>
      <w:r w:rsidR="00D47777">
        <w:rPr>
          <w:rFonts w:ascii="Arno Pro" w:hAnsi="Arno Pro"/>
          <w:noProof/>
          <w:sz w:val="16"/>
        </w:rPr>
        <w:t xml:space="preserve">. </w:t>
      </w:r>
      <w:r w:rsidR="00D47777" w:rsidRPr="006F0CF4">
        <w:rPr>
          <w:rFonts w:ascii="Arno Pro" w:hAnsi="Arno Pro"/>
          <w:noProof/>
          <w:sz w:val="16"/>
        </w:rPr>
        <w:t>T</w:t>
      </w:r>
      <w:r w:rsidR="00D47777">
        <w:rPr>
          <w:rFonts w:ascii="Arno Pro" w:hAnsi="Arno Pro"/>
          <w:noProof/>
          <w:sz w:val="16"/>
        </w:rPr>
        <w:t>.</w:t>
      </w:r>
      <w:r w:rsidR="00D47777" w:rsidRPr="006F0CF4">
        <w:rPr>
          <w:rFonts w:ascii="Arno Pro" w:hAnsi="Arno Pro"/>
          <w:noProof/>
          <w:sz w:val="16"/>
        </w:rPr>
        <w:t xml:space="preserve"> </w:t>
      </w:r>
      <w:r w:rsidR="006F0CF4" w:rsidRPr="006F0CF4">
        <w:rPr>
          <w:rFonts w:ascii="Arno Pro" w:hAnsi="Arno Pro"/>
          <w:noProof/>
          <w:sz w:val="16"/>
        </w:rPr>
        <w:t>Luong</w:t>
      </w:r>
      <w:r w:rsidR="00290B15">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ACS Catal</w:t>
      </w:r>
      <w:r w:rsidR="006F0CF4" w:rsidRPr="006F0CF4">
        <w:rPr>
          <w:rFonts w:ascii="Arno Pro" w:hAnsi="Arno Pro"/>
          <w:noProof/>
          <w:sz w:val="16"/>
        </w:rPr>
        <w:t xml:space="preserve">. </w:t>
      </w:r>
      <w:r w:rsidR="006F0CF4" w:rsidRPr="00E57F30">
        <w:rPr>
          <w:rFonts w:ascii="Arno Pro" w:hAnsi="Arno Pro"/>
          <w:b/>
          <w:noProof/>
          <w:sz w:val="16"/>
        </w:rPr>
        <w:t>2014</w:t>
      </w:r>
      <w:r w:rsidR="006F0CF4" w:rsidRPr="006F0CF4">
        <w:rPr>
          <w:rFonts w:ascii="Arno Pro" w:hAnsi="Arno Pro"/>
          <w:noProof/>
          <w:sz w:val="16"/>
        </w:rPr>
        <w:t>;4:3393-3410.</w:t>
      </w:r>
    </w:p>
    <w:p w:rsidR="006F0CF4" w:rsidRPr="006F0CF4" w:rsidRDefault="00421FD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[10]</w:t>
      </w:r>
      <w:r w:rsidR="006F0CF4" w:rsidRPr="006F0CF4">
        <w:rPr>
          <w:rFonts w:ascii="Arno Pro" w:hAnsi="Arno Pro"/>
          <w:noProof/>
          <w:sz w:val="16"/>
        </w:rPr>
        <w:t xml:space="preserve"> </w:t>
      </w:r>
      <w:r w:rsidR="006F0CF4" w:rsidRPr="006F0CF4">
        <w:rPr>
          <w:rFonts w:ascii="Arno Pro" w:hAnsi="Arno Pro"/>
          <w:noProof/>
          <w:sz w:val="16"/>
        </w:rPr>
        <w:tab/>
      </w:r>
      <w:r w:rsidR="00E57F30" w:rsidRPr="006F0CF4">
        <w:rPr>
          <w:rFonts w:ascii="Arno Pro" w:hAnsi="Arno Pro"/>
          <w:noProof/>
          <w:sz w:val="16"/>
        </w:rPr>
        <w:t>V</w:t>
      </w:r>
      <w:r w:rsidR="00E57F30">
        <w:rPr>
          <w:rFonts w:ascii="Arno Pro" w:hAnsi="Arno Pro"/>
          <w:noProof/>
          <w:sz w:val="16"/>
        </w:rPr>
        <w:t>.</w:t>
      </w:r>
      <w:r w:rsidR="00E57F30" w:rsidRPr="006F0CF4">
        <w:rPr>
          <w:rFonts w:ascii="Arno Pro" w:hAnsi="Arno Pro"/>
          <w:noProof/>
          <w:sz w:val="16"/>
        </w:rPr>
        <w:t xml:space="preserve"> </w:t>
      </w:r>
      <w:r w:rsidR="00E57F30">
        <w:rPr>
          <w:rFonts w:ascii="Arno Pro" w:hAnsi="Arno Pro"/>
          <w:noProof/>
          <w:sz w:val="16"/>
        </w:rPr>
        <w:t xml:space="preserve">L. </w:t>
      </w:r>
      <w:r w:rsidR="006F0CF4" w:rsidRPr="006F0CF4">
        <w:rPr>
          <w:rFonts w:ascii="Arno Pro" w:hAnsi="Arno Pro"/>
          <w:noProof/>
          <w:sz w:val="16"/>
        </w:rPr>
        <w:t xml:space="preserve">Budarin, </w:t>
      </w:r>
      <w:r w:rsidR="00E57F30" w:rsidRPr="006F0CF4">
        <w:rPr>
          <w:rFonts w:ascii="Arno Pro" w:hAnsi="Arno Pro"/>
          <w:noProof/>
          <w:sz w:val="16"/>
        </w:rPr>
        <w:t>J</w:t>
      </w:r>
      <w:r w:rsidR="00E57F30">
        <w:rPr>
          <w:rFonts w:ascii="Arno Pro" w:hAnsi="Arno Pro"/>
          <w:noProof/>
          <w:sz w:val="16"/>
        </w:rPr>
        <w:t xml:space="preserve">. </w:t>
      </w:r>
      <w:r w:rsidR="00E57F30" w:rsidRPr="006F0CF4">
        <w:rPr>
          <w:rFonts w:ascii="Arno Pro" w:hAnsi="Arno Pro"/>
          <w:noProof/>
          <w:sz w:val="16"/>
        </w:rPr>
        <w:t>H</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Clark, </w:t>
      </w:r>
      <w:r w:rsidR="00E57F30" w:rsidRPr="006F0CF4">
        <w:rPr>
          <w:rFonts w:ascii="Arno Pro" w:hAnsi="Arno Pro"/>
          <w:noProof/>
          <w:sz w:val="16"/>
        </w:rPr>
        <w:t>J</w:t>
      </w:r>
      <w:r w:rsidR="00E57F30">
        <w:rPr>
          <w:rFonts w:ascii="Arno Pro" w:hAnsi="Arno Pro"/>
          <w:noProof/>
          <w:sz w:val="16"/>
        </w:rPr>
        <w:t xml:space="preserve">. </w:t>
      </w:r>
      <w:r w:rsidR="00E57F30" w:rsidRPr="006F0CF4">
        <w:rPr>
          <w:rFonts w:ascii="Arno Pro" w:hAnsi="Arno Pro"/>
          <w:noProof/>
          <w:sz w:val="16"/>
        </w:rPr>
        <w:t>J</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Hardy, </w:t>
      </w:r>
      <w:r w:rsidR="006F0CF4" w:rsidRPr="00E57F30">
        <w:rPr>
          <w:rFonts w:ascii="Arno Pro" w:hAnsi="Arno Pro"/>
          <w:i/>
          <w:noProof/>
          <w:sz w:val="16"/>
        </w:rPr>
        <w:t>et al</w:t>
      </w:r>
      <w:r w:rsidR="006F0CF4" w:rsidRPr="006F0CF4">
        <w:rPr>
          <w:rFonts w:ascii="Arno Pro" w:hAnsi="Arno Pro"/>
          <w:noProof/>
          <w:sz w:val="16"/>
        </w:rPr>
        <w:t>.</w:t>
      </w:r>
      <w:r w:rsidR="00E57F30">
        <w:rPr>
          <w:rFonts w:ascii="Arno Pro" w:hAnsi="Arno Pro"/>
          <w:noProof/>
          <w:sz w:val="16"/>
        </w:rPr>
        <w:t xml:space="preserve"> </w:t>
      </w:r>
      <w:r w:rsidR="00E57F30" w:rsidRPr="00E57F30">
        <w:rPr>
          <w:rFonts w:ascii="Arno Pro" w:hAnsi="Arno Pro"/>
          <w:i/>
          <w:noProof/>
          <w:sz w:val="16"/>
        </w:rPr>
        <w:t>Angew. Chem. Int. Ed. Engl</w:t>
      </w:r>
      <w:r w:rsidR="00E57F30" w:rsidRPr="00E57F30">
        <w:rPr>
          <w:rFonts w:ascii="Arno Pro" w:hAnsi="Arno Pro"/>
          <w:noProof/>
          <w:sz w:val="16"/>
        </w:rPr>
        <w:t>.</w:t>
      </w:r>
      <w:r w:rsidR="00E57F30">
        <w:rPr>
          <w:rFonts w:ascii="Arno Pro" w:hAnsi="Arno Pro"/>
          <w:noProof/>
          <w:sz w:val="16"/>
        </w:rPr>
        <w:t xml:space="preserve"> </w:t>
      </w:r>
      <w:r w:rsidR="006F0CF4" w:rsidRPr="00E57F30">
        <w:rPr>
          <w:rFonts w:ascii="Arno Pro" w:hAnsi="Arno Pro"/>
          <w:b/>
          <w:noProof/>
          <w:sz w:val="16"/>
        </w:rPr>
        <w:t>2006</w:t>
      </w:r>
      <w:r w:rsidR="006F0CF4" w:rsidRPr="006F0CF4">
        <w:rPr>
          <w:rFonts w:ascii="Arno Pro" w:hAnsi="Arno Pro"/>
          <w:noProof/>
          <w:sz w:val="16"/>
        </w:rPr>
        <w:t>:3782-3786. doi:10.1002/anie.200600460.</w:t>
      </w:r>
    </w:p>
    <w:p w:rsidR="006F0CF4" w:rsidRPr="006F0CF4" w:rsidRDefault="00421FD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lastRenderedPageBreak/>
        <w:t>[11]</w:t>
      </w:r>
      <w:r w:rsidR="006F0CF4" w:rsidRPr="006F0CF4">
        <w:rPr>
          <w:rFonts w:ascii="Arno Pro" w:hAnsi="Arno Pro"/>
          <w:noProof/>
          <w:sz w:val="16"/>
        </w:rPr>
        <w:t xml:space="preserve"> </w:t>
      </w:r>
      <w:r w:rsidR="006F0CF4" w:rsidRPr="006F0CF4">
        <w:rPr>
          <w:rFonts w:ascii="Arno Pro" w:hAnsi="Arno Pro"/>
          <w:noProof/>
          <w:sz w:val="16"/>
        </w:rPr>
        <w:tab/>
      </w:r>
      <w:r w:rsidR="00E57F30" w:rsidRPr="006F0CF4">
        <w:rPr>
          <w:rFonts w:ascii="Arno Pro" w:hAnsi="Arno Pro"/>
          <w:noProof/>
          <w:sz w:val="16"/>
        </w:rPr>
        <w:t>R</w:t>
      </w:r>
      <w:r w:rsidR="00E57F30">
        <w:rPr>
          <w:rFonts w:ascii="Arno Pro" w:hAnsi="Arno Pro"/>
          <w:noProof/>
          <w:sz w:val="16"/>
        </w:rPr>
        <w:t xml:space="preserve">. </w:t>
      </w:r>
      <w:r w:rsidR="00E57F30" w:rsidRPr="006F0CF4">
        <w:rPr>
          <w:rFonts w:ascii="Arno Pro" w:hAnsi="Arno Pro"/>
          <w:noProof/>
          <w:sz w:val="16"/>
        </w:rPr>
        <w:t>J</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White, </w:t>
      </w:r>
      <w:r w:rsidR="00E57F30" w:rsidRPr="006F0CF4">
        <w:rPr>
          <w:rFonts w:ascii="Arno Pro" w:hAnsi="Arno Pro"/>
          <w:noProof/>
          <w:sz w:val="16"/>
        </w:rPr>
        <w:t>V</w:t>
      </w:r>
      <w:r w:rsidR="00E57F30">
        <w:rPr>
          <w:rFonts w:ascii="Arno Pro" w:hAnsi="Arno Pro"/>
          <w:noProof/>
          <w:sz w:val="16"/>
        </w:rPr>
        <w:t>.</w:t>
      </w:r>
      <w:r w:rsidR="00E57F30" w:rsidRPr="006F0CF4">
        <w:rPr>
          <w:rFonts w:ascii="Arno Pro" w:hAnsi="Arno Pro"/>
          <w:noProof/>
          <w:sz w:val="16"/>
        </w:rPr>
        <w:t xml:space="preserve"> </w:t>
      </w:r>
      <w:r w:rsidR="00E57F30">
        <w:rPr>
          <w:rFonts w:ascii="Arno Pro" w:hAnsi="Arno Pro"/>
          <w:noProof/>
          <w:sz w:val="16"/>
        </w:rPr>
        <w:t xml:space="preserve">L. </w:t>
      </w:r>
      <w:r w:rsidR="006F0CF4" w:rsidRPr="006F0CF4">
        <w:rPr>
          <w:rFonts w:ascii="Arno Pro" w:hAnsi="Arno Pro"/>
          <w:noProof/>
          <w:sz w:val="16"/>
        </w:rPr>
        <w:t xml:space="preserve">Budarin, </w:t>
      </w:r>
      <w:r w:rsidR="00E57F30" w:rsidRPr="006F0CF4">
        <w:rPr>
          <w:rFonts w:ascii="Arno Pro" w:hAnsi="Arno Pro"/>
          <w:noProof/>
          <w:sz w:val="16"/>
        </w:rPr>
        <w:t>R</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Luque, </w:t>
      </w:r>
      <w:r w:rsidR="00E57F30" w:rsidRPr="006F0CF4">
        <w:rPr>
          <w:rFonts w:ascii="Arno Pro" w:hAnsi="Arno Pro"/>
          <w:noProof/>
          <w:sz w:val="16"/>
        </w:rPr>
        <w:t>J</w:t>
      </w:r>
      <w:r w:rsidR="00E57F30">
        <w:rPr>
          <w:rFonts w:ascii="Arno Pro" w:hAnsi="Arno Pro"/>
          <w:noProof/>
          <w:sz w:val="16"/>
        </w:rPr>
        <w:t xml:space="preserve">. </w:t>
      </w:r>
      <w:r w:rsidR="00E57F30" w:rsidRPr="006F0CF4">
        <w:rPr>
          <w:rFonts w:ascii="Arno Pro" w:hAnsi="Arno Pro"/>
          <w:noProof/>
          <w:sz w:val="16"/>
        </w:rPr>
        <w:t>H</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Clark, </w:t>
      </w:r>
      <w:r w:rsidR="00E57F30" w:rsidRPr="006F0CF4">
        <w:rPr>
          <w:rFonts w:ascii="Arno Pro" w:hAnsi="Arno Pro"/>
          <w:noProof/>
          <w:sz w:val="16"/>
        </w:rPr>
        <w:t>D</w:t>
      </w:r>
      <w:r w:rsidR="00E57F30">
        <w:rPr>
          <w:rFonts w:ascii="Arno Pro" w:hAnsi="Arno Pro"/>
          <w:noProof/>
          <w:sz w:val="16"/>
        </w:rPr>
        <w:t xml:space="preserve">. </w:t>
      </w:r>
      <w:r w:rsidR="00E57F30" w:rsidRPr="006F0CF4">
        <w:rPr>
          <w:rFonts w:ascii="Arno Pro" w:hAnsi="Arno Pro"/>
          <w:noProof/>
          <w:sz w:val="16"/>
        </w:rPr>
        <w:t>J</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Macquarrie</w:t>
      </w:r>
      <w:r w:rsidR="00E57F30">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Chem Soc Rev</w:t>
      </w:r>
      <w:r w:rsidR="006F0CF4" w:rsidRPr="006F0CF4">
        <w:rPr>
          <w:rFonts w:ascii="Arno Pro" w:hAnsi="Arno Pro"/>
          <w:noProof/>
          <w:sz w:val="16"/>
        </w:rPr>
        <w:t xml:space="preserve">. </w:t>
      </w:r>
      <w:r w:rsidR="006F0CF4" w:rsidRPr="00E57F30">
        <w:rPr>
          <w:rFonts w:ascii="Arno Pro" w:hAnsi="Arno Pro"/>
          <w:b/>
          <w:noProof/>
          <w:sz w:val="16"/>
        </w:rPr>
        <w:t>2009</w:t>
      </w:r>
      <w:r w:rsidR="006F0CF4" w:rsidRPr="006F0CF4">
        <w:rPr>
          <w:rFonts w:ascii="Arno Pro" w:hAnsi="Arno Pro"/>
          <w:noProof/>
          <w:sz w:val="16"/>
        </w:rPr>
        <w:t>;38(12):3401-3418. doi:10.1039/b822668g.</w:t>
      </w:r>
    </w:p>
    <w:p w:rsidR="006F0CF4" w:rsidRPr="006F0CF4" w:rsidRDefault="00421FD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[12]</w:t>
      </w:r>
      <w:r w:rsidR="006F0CF4" w:rsidRPr="006F0CF4">
        <w:rPr>
          <w:rFonts w:ascii="Arno Pro" w:hAnsi="Arno Pro"/>
          <w:noProof/>
          <w:sz w:val="16"/>
        </w:rPr>
        <w:t xml:space="preserve"> </w:t>
      </w:r>
      <w:r w:rsidR="006F0CF4" w:rsidRPr="006F0CF4">
        <w:rPr>
          <w:rFonts w:ascii="Arno Pro" w:hAnsi="Arno Pro"/>
          <w:noProof/>
          <w:sz w:val="16"/>
        </w:rPr>
        <w:tab/>
      </w:r>
      <w:r w:rsidR="00E57F30" w:rsidRPr="006F0CF4">
        <w:rPr>
          <w:rFonts w:ascii="Arno Pro" w:hAnsi="Arno Pro"/>
          <w:noProof/>
          <w:sz w:val="16"/>
        </w:rPr>
        <w:t>Y</w:t>
      </w:r>
      <w:r w:rsidR="00E57F30">
        <w:rPr>
          <w:rFonts w:ascii="Arno Pro" w:hAnsi="Arno Pro"/>
          <w:noProof/>
          <w:sz w:val="16"/>
        </w:rPr>
        <w:t xml:space="preserve">. </w:t>
      </w:r>
      <w:r w:rsidR="00E57F30" w:rsidRPr="006F0CF4">
        <w:rPr>
          <w:rFonts w:ascii="Arno Pro" w:hAnsi="Arno Pro"/>
          <w:noProof/>
          <w:sz w:val="16"/>
        </w:rPr>
        <w:t>N</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Li, </w:t>
      </w:r>
      <w:r w:rsidR="00E57F30" w:rsidRPr="006F0CF4">
        <w:rPr>
          <w:rFonts w:ascii="Arno Pro" w:hAnsi="Arno Pro"/>
          <w:noProof/>
          <w:sz w:val="16"/>
        </w:rPr>
        <w:t>J</w:t>
      </w:r>
      <w:r w:rsidR="00E57F30">
        <w:rPr>
          <w:rFonts w:ascii="Arno Pro" w:hAnsi="Arno Pro"/>
          <w:noProof/>
          <w:sz w:val="16"/>
        </w:rPr>
        <w:t xml:space="preserve">. </w:t>
      </w:r>
      <w:r w:rsidR="00E57F30" w:rsidRPr="006F0CF4">
        <w:rPr>
          <w:rFonts w:ascii="Arno Pro" w:hAnsi="Arno Pro"/>
          <w:noProof/>
          <w:sz w:val="16"/>
        </w:rPr>
        <w:t>Q</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Wang, </w:t>
      </w:r>
      <w:r w:rsidR="00E57F30" w:rsidRPr="006F0CF4">
        <w:rPr>
          <w:rFonts w:ascii="Arno Pro" w:hAnsi="Arno Pro"/>
          <w:noProof/>
          <w:sz w:val="16"/>
        </w:rPr>
        <w:t>L</w:t>
      </w:r>
      <w:r w:rsidR="00E57F30">
        <w:rPr>
          <w:rFonts w:ascii="Arno Pro" w:hAnsi="Arno Pro"/>
          <w:noProof/>
          <w:sz w:val="16"/>
        </w:rPr>
        <w:t xml:space="preserve">. </w:t>
      </w:r>
      <w:r w:rsidR="00E57F30" w:rsidRPr="006F0CF4">
        <w:rPr>
          <w:rFonts w:ascii="Arno Pro" w:hAnsi="Arno Pro"/>
          <w:noProof/>
          <w:sz w:val="16"/>
        </w:rPr>
        <w:t>N</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He,</w:t>
      </w:r>
      <w:r w:rsidR="006F0CF4" w:rsidRPr="00E57F30">
        <w:rPr>
          <w:rFonts w:ascii="Arno Pro" w:hAnsi="Arno Pro"/>
          <w:i/>
          <w:noProof/>
          <w:sz w:val="16"/>
        </w:rPr>
        <w:t xml:space="preserve"> et al</w:t>
      </w:r>
      <w:r w:rsidR="00E57F30">
        <w:rPr>
          <w:rFonts w:ascii="Arno Pro" w:hAnsi="Arno Pro"/>
          <w:i/>
          <w:noProof/>
          <w:sz w:val="16"/>
        </w:rPr>
        <w:t>.</w:t>
      </w:r>
      <w:r w:rsidR="00E57F30">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Green Chem</w:t>
      </w:r>
      <w:r w:rsidR="006F0CF4" w:rsidRPr="006F0CF4">
        <w:rPr>
          <w:rFonts w:ascii="Arno Pro" w:hAnsi="Arno Pro"/>
          <w:noProof/>
          <w:sz w:val="16"/>
        </w:rPr>
        <w:t xml:space="preserve">. </w:t>
      </w:r>
      <w:r w:rsidR="006F0CF4" w:rsidRPr="00E57F30">
        <w:rPr>
          <w:rFonts w:ascii="Arno Pro" w:hAnsi="Arno Pro"/>
          <w:b/>
          <w:noProof/>
          <w:sz w:val="16"/>
        </w:rPr>
        <w:t>2012</w:t>
      </w:r>
      <w:r w:rsidR="006F0CF4" w:rsidRPr="006F0CF4">
        <w:rPr>
          <w:rFonts w:ascii="Arno Pro" w:hAnsi="Arno Pro"/>
          <w:noProof/>
          <w:sz w:val="16"/>
        </w:rPr>
        <w:t>;14(10):2752. doi:10.1039/c2gc35845j.</w:t>
      </w:r>
    </w:p>
    <w:p w:rsidR="006F0CF4" w:rsidRPr="006F0CF4" w:rsidRDefault="00421FD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[13]</w:t>
      </w:r>
      <w:r w:rsidR="006F0CF4" w:rsidRPr="006F0CF4">
        <w:rPr>
          <w:rFonts w:ascii="Arno Pro" w:hAnsi="Arno Pro"/>
          <w:noProof/>
          <w:sz w:val="16"/>
        </w:rPr>
        <w:t xml:space="preserve"> </w:t>
      </w:r>
      <w:r w:rsidR="006F0CF4" w:rsidRPr="006F0CF4">
        <w:rPr>
          <w:rFonts w:ascii="Arno Pro" w:hAnsi="Arno Pro"/>
          <w:noProof/>
          <w:sz w:val="16"/>
        </w:rPr>
        <w:tab/>
      </w:r>
      <w:r w:rsidR="00E57F30" w:rsidRPr="006F0CF4">
        <w:rPr>
          <w:rFonts w:ascii="Arno Pro" w:hAnsi="Arno Pro"/>
          <w:noProof/>
          <w:sz w:val="16"/>
        </w:rPr>
        <w:t>M</w:t>
      </w:r>
      <w:r w:rsidR="00E57F30">
        <w:rPr>
          <w:rFonts w:ascii="Arno Pro" w:hAnsi="Arno Pro"/>
          <w:noProof/>
          <w:sz w:val="16"/>
        </w:rPr>
        <w:t xml:space="preserve">. </w:t>
      </w:r>
      <w:r w:rsidR="00E57F30" w:rsidRPr="006F0CF4">
        <w:rPr>
          <w:rFonts w:ascii="Arno Pro" w:hAnsi="Arno Pro"/>
          <w:noProof/>
          <w:sz w:val="16"/>
        </w:rPr>
        <w:t>J</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Climent, </w:t>
      </w:r>
      <w:r w:rsidR="00E57F30" w:rsidRPr="006F0CF4">
        <w:rPr>
          <w:rFonts w:ascii="Arno Pro" w:hAnsi="Arno Pro"/>
          <w:noProof/>
          <w:sz w:val="16"/>
        </w:rPr>
        <w:t>A</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Corma, </w:t>
      </w:r>
      <w:r w:rsidR="00E57F30" w:rsidRPr="006F0CF4">
        <w:rPr>
          <w:rFonts w:ascii="Arno Pro" w:hAnsi="Arno Pro"/>
          <w:noProof/>
          <w:sz w:val="16"/>
        </w:rPr>
        <w:t>S.</w:t>
      </w:r>
      <w:r w:rsidR="00E57F30">
        <w:rPr>
          <w:rFonts w:ascii="Arno Pro" w:hAnsi="Arno Pro"/>
          <w:noProof/>
          <w:sz w:val="16"/>
        </w:rPr>
        <w:t xml:space="preserve"> </w:t>
      </w:r>
      <w:r w:rsidR="006F0CF4" w:rsidRPr="006F0CF4">
        <w:rPr>
          <w:rFonts w:ascii="Arno Pro" w:hAnsi="Arno Pro"/>
          <w:noProof/>
          <w:sz w:val="16"/>
        </w:rPr>
        <w:t>Iborra</w:t>
      </w:r>
      <w:r w:rsidR="00E57F30">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Green Chem</w:t>
      </w:r>
      <w:r w:rsidR="006F0CF4" w:rsidRPr="006F0CF4">
        <w:rPr>
          <w:rFonts w:ascii="Arno Pro" w:hAnsi="Arno Pro"/>
          <w:noProof/>
          <w:sz w:val="16"/>
        </w:rPr>
        <w:t xml:space="preserve">. </w:t>
      </w:r>
      <w:r w:rsidR="006F0CF4" w:rsidRPr="00E57F30">
        <w:rPr>
          <w:rFonts w:ascii="Arno Pro" w:hAnsi="Arno Pro"/>
          <w:b/>
          <w:noProof/>
          <w:sz w:val="16"/>
        </w:rPr>
        <w:t>2014</w:t>
      </w:r>
      <w:r w:rsidR="006F0CF4" w:rsidRPr="006F0CF4">
        <w:rPr>
          <w:rFonts w:ascii="Arno Pro" w:hAnsi="Arno Pro"/>
          <w:noProof/>
          <w:sz w:val="16"/>
        </w:rPr>
        <w:t>;16(2):516. doi:10.1039/c3gc41492b.</w:t>
      </w:r>
    </w:p>
    <w:p w:rsidR="006F0CF4" w:rsidRPr="006F0CF4" w:rsidRDefault="00DB13D3"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[14]</w:t>
      </w:r>
      <w:r w:rsidR="006F0CF4" w:rsidRPr="006F0CF4">
        <w:rPr>
          <w:rFonts w:ascii="Arno Pro" w:hAnsi="Arno Pro"/>
          <w:noProof/>
          <w:sz w:val="16"/>
        </w:rPr>
        <w:t xml:space="preserve"> </w:t>
      </w:r>
      <w:r w:rsidR="006F0CF4" w:rsidRPr="006F0CF4">
        <w:rPr>
          <w:rFonts w:ascii="Arno Pro" w:hAnsi="Arno Pro"/>
          <w:noProof/>
          <w:sz w:val="16"/>
        </w:rPr>
        <w:tab/>
      </w:r>
      <w:r w:rsidR="00E57F30" w:rsidRPr="006F0CF4">
        <w:rPr>
          <w:rFonts w:ascii="Arno Pro" w:hAnsi="Arno Pro"/>
          <w:noProof/>
          <w:sz w:val="16"/>
        </w:rPr>
        <w:t>A</w:t>
      </w:r>
      <w:r w:rsidR="00E57F30">
        <w:rPr>
          <w:rFonts w:ascii="Arno Pro" w:hAnsi="Arno Pro"/>
          <w:noProof/>
          <w:sz w:val="16"/>
        </w:rPr>
        <w:t xml:space="preserve">. </w:t>
      </w:r>
      <w:r w:rsidR="00E57F30" w:rsidRPr="006F0CF4">
        <w:rPr>
          <w:rFonts w:ascii="Arno Pro" w:hAnsi="Arno Pro"/>
          <w:noProof/>
          <w:sz w:val="16"/>
        </w:rPr>
        <w:t>A</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Rosatella, </w:t>
      </w:r>
      <w:r w:rsidR="00E57F30" w:rsidRPr="006F0CF4">
        <w:rPr>
          <w:rFonts w:ascii="Arno Pro" w:hAnsi="Arno Pro"/>
          <w:noProof/>
          <w:sz w:val="16"/>
        </w:rPr>
        <w:t>S</w:t>
      </w:r>
      <w:r w:rsidR="00E57F30">
        <w:rPr>
          <w:rFonts w:ascii="Arno Pro" w:hAnsi="Arno Pro"/>
          <w:noProof/>
          <w:sz w:val="16"/>
        </w:rPr>
        <w:t xml:space="preserve">. </w:t>
      </w:r>
      <w:r w:rsidR="00E57F30" w:rsidRPr="006F0CF4">
        <w:rPr>
          <w:rFonts w:ascii="Arno Pro" w:hAnsi="Arno Pro"/>
          <w:noProof/>
          <w:sz w:val="16"/>
        </w:rPr>
        <w:t>P</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Simeonov, </w:t>
      </w:r>
      <w:r w:rsidR="00E57F30" w:rsidRPr="006F0CF4">
        <w:rPr>
          <w:rFonts w:ascii="Arno Pro" w:hAnsi="Arno Pro"/>
          <w:noProof/>
          <w:sz w:val="16"/>
        </w:rPr>
        <w:t>R</w:t>
      </w:r>
      <w:r w:rsidR="00E57F30">
        <w:rPr>
          <w:rFonts w:ascii="Arno Pro" w:hAnsi="Arno Pro"/>
          <w:noProof/>
          <w:sz w:val="16"/>
        </w:rPr>
        <w:t xml:space="preserve">. </w:t>
      </w:r>
      <w:r w:rsidR="00E57F30" w:rsidRPr="006F0CF4">
        <w:rPr>
          <w:rFonts w:ascii="Arno Pro" w:hAnsi="Arno Pro"/>
          <w:noProof/>
          <w:sz w:val="16"/>
        </w:rPr>
        <w:t>M</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 xml:space="preserve">Frade, </w:t>
      </w:r>
      <w:r w:rsidR="00E57F30" w:rsidRPr="006F0CF4">
        <w:rPr>
          <w:rFonts w:ascii="Arno Pro" w:hAnsi="Arno Pro"/>
          <w:noProof/>
          <w:sz w:val="16"/>
        </w:rPr>
        <w:t>C</w:t>
      </w:r>
      <w:r w:rsidR="00E57F30">
        <w:rPr>
          <w:rFonts w:ascii="Arno Pro" w:hAnsi="Arno Pro"/>
          <w:noProof/>
          <w:sz w:val="16"/>
        </w:rPr>
        <w:t xml:space="preserve">. </w:t>
      </w:r>
      <w:r w:rsidR="00E57F30" w:rsidRPr="006F0CF4">
        <w:rPr>
          <w:rFonts w:ascii="Arno Pro" w:hAnsi="Arno Pro"/>
          <w:noProof/>
          <w:sz w:val="16"/>
        </w:rPr>
        <w:t>M</w:t>
      </w:r>
      <w:r w:rsidR="00E57F30">
        <w:rPr>
          <w:rFonts w:ascii="Arno Pro" w:hAnsi="Arno Pro"/>
          <w:noProof/>
          <w:sz w:val="16"/>
        </w:rPr>
        <w:t>.</w:t>
      </w:r>
      <w:r w:rsidR="00E57F30" w:rsidRPr="006F0CF4">
        <w:rPr>
          <w:rFonts w:ascii="Arno Pro" w:hAnsi="Arno Pro"/>
          <w:noProof/>
          <w:sz w:val="16"/>
        </w:rPr>
        <w:t xml:space="preserve"> </w:t>
      </w:r>
      <w:r w:rsidR="006F0CF4" w:rsidRPr="006F0CF4">
        <w:rPr>
          <w:rFonts w:ascii="Arno Pro" w:hAnsi="Arno Pro"/>
          <w:noProof/>
          <w:sz w:val="16"/>
        </w:rPr>
        <w:t>Afonso</w:t>
      </w:r>
      <w:r w:rsidR="00CC593B">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Green Chem</w:t>
      </w:r>
      <w:r w:rsidR="006F0CF4" w:rsidRPr="006F0CF4">
        <w:rPr>
          <w:rFonts w:ascii="Arno Pro" w:hAnsi="Arno Pro"/>
          <w:noProof/>
          <w:sz w:val="16"/>
        </w:rPr>
        <w:t xml:space="preserve">. </w:t>
      </w:r>
      <w:r w:rsidR="006F0CF4" w:rsidRPr="00CC593B">
        <w:rPr>
          <w:rFonts w:ascii="Arno Pro" w:hAnsi="Arno Pro"/>
          <w:b/>
          <w:noProof/>
          <w:sz w:val="16"/>
        </w:rPr>
        <w:t>2011</w:t>
      </w:r>
      <w:r w:rsidR="006F0CF4" w:rsidRPr="006F0CF4">
        <w:rPr>
          <w:rFonts w:ascii="Arno Pro" w:hAnsi="Arno Pro"/>
          <w:noProof/>
          <w:sz w:val="16"/>
        </w:rPr>
        <w:t>;13(4):754. doi:10.1039/c0gc00401d.</w:t>
      </w:r>
    </w:p>
    <w:p w:rsidR="006F0CF4" w:rsidRPr="006F0CF4" w:rsidRDefault="00DB13D3"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[15]</w:t>
      </w:r>
      <w:r w:rsidR="006F0CF4" w:rsidRPr="006F0CF4">
        <w:rPr>
          <w:rFonts w:ascii="Arno Pro" w:hAnsi="Arno Pro"/>
          <w:noProof/>
          <w:sz w:val="16"/>
        </w:rPr>
        <w:t xml:space="preserve"> </w:t>
      </w:r>
      <w:r w:rsidR="006F0CF4" w:rsidRPr="006F0CF4">
        <w:rPr>
          <w:rFonts w:ascii="Arno Pro" w:hAnsi="Arno Pro"/>
          <w:noProof/>
          <w:sz w:val="16"/>
        </w:rPr>
        <w:tab/>
      </w:r>
      <w:r w:rsidR="00CC593B" w:rsidRPr="006F0CF4">
        <w:rPr>
          <w:rFonts w:ascii="Arno Pro" w:hAnsi="Arno Pro"/>
          <w:noProof/>
          <w:sz w:val="16"/>
        </w:rPr>
        <w:t>F</w:t>
      </w:r>
      <w:r w:rsidR="00CC593B">
        <w:rPr>
          <w:rFonts w:ascii="Arno Pro" w:hAnsi="Arno Pro"/>
          <w:noProof/>
          <w:sz w:val="16"/>
        </w:rPr>
        <w:t>.</w:t>
      </w:r>
      <w:r w:rsidR="00CC593B" w:rsidRPr="006F0CF4">
        <w:rPr>
          <w:rFonts w:ascii="Arno Pro" w:hAnsi="Arno Pro"/>
          <w:noProof/>
          <w:sz w:val="16"/>
        </w:rPr>
        <w:t xml:space="preserve"> </w:t>
      </w:r>
      <w:r w:rsidR="006F0CF4" w:rsidRPr="006F0CF4">
        <w:rPr>
          <w:rFonts w:ascii="Arno Pro" w:hAnsi="Arno Pro"/>
          <w:noProof/>
          <w:sz w:val="16"/>
        </w:rPr>
        <w:t xml:space="preserve">Delbecq, </w:t>
      </w:r>
      <w:r w:rsidR="00CC593B" w:rsidRPr="006F0CF4">
        <w:rPr>
          <w:rFonts w:ascii="Arno Pro" w:hAnsi="Arno Pro"/>
          <w:noProof/>
          <w:sz w:val="16"/>
        </w:rPr>
        <w:t>Y</w:t>
      </w:r>
      <w:r w:rsidR="00CC593B">
        <w:rPr>
          <w:rFonts w:ascii="Arno Pro" w:hAnsi="Arno Pro"/>
          <w:noProof/>
          <w:sz w:val="16"/>
        </w:rPr>
        <w:t>.</w:t>
      </w:r>
      <w:r w:rsidR="00CC593B" w:rsidRPr="006F0CF4">
        <w:rPr>
          <w:rFonts w:ascii="Arno Pro" w:hAnsi="Arno Pro"/>
          <w:noProof/>
          <w:sz w:val="16"/>
        </w:rPr>
        <w:t xml:space="preserve"> </w:t>
      </w:r>
      <w:r w:rsidR="006F0CF4" w:rsidRPr="006F0CF4">
        <w:rPr>
          <w:rFonts w:ascii="Arno Pro" w:hAnsi="Arno Pro"/>
          <w:noProof/>
          <w:sz w:val="16"/>
        </w:rPr>
        <w:t>Wang,</w:t>
      </w:r>
      <w:r w:rsidR="00CC593B" w:rsidRPr="00CC593B">
        <w:rPr>
          <w:rFonts w:ascii="Arno Pro" w:hAnsi="Arno Pro"/>
          <w:noProof/>
          <w:sz w:val="16"/>
        </w:rPr>
        <w:t xml:space="preserve"> </w:t>
      </w:r>
      <w:r w:rsidR="00CC593B" w:rsidRPr="006F0CF4">
        <w:rPr>
          <w:rFonts w:ascii="Arno Pro" w:hAnsi="Arno Pro"/>
          <w:noProof/>
          <w:sz w:val="16"/>
        </w:rPr>
        <w:t>C.</w:t>
      </w:r>
      <w:r w:rsidR="006F0CF4" w:rsidRPr="006F0CF4">
        <w:rPr>
          <w:rFonts w:ascii="Arno Pro" w:hAnsi="Arno Pro"/>
          <w:noProof/>
          <w:sz w:val="16"/>
        </w:rPr>
        <w:t xml:space="preserve"> Len</w:t>
      </w:r>
      <w:r w:rsidR="00CC593B">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Mol Catal</w:t>
      </w:r>
      <w:r w:rsidR="006F0CF4" w:rsidRPr="006F0CF4">
        <w:rPr>
          <w:rFonts w:ascii="Arno Pro" w:hAnsi="Arno Pro"/>
          <w:noProof/>
          <w:sz w:val="16"/>
        </w:rPr>
        <w:t xml:space="preserve">. </w:t>
      </w:r>
      <w:r w:rsidR="006F0CF4" w:rsidRPr="00CC593B">
        <w:rPr>
          <w:rFonts w:ascii="Arno Pro" w:hAnsi="Arno Pro"/>
          <w:b/>
          <w:noProof/>
          <w:sz w:val="16"/>
        </w:rPr>
        <w:t>2017</w:t>
      </w:r>
      <w:r w:rsidR="006F0CF4" w:rsidRPr="006F0CF4">
        <w:rPr>
          <w:rFonts w:ascii="Arno Pro" w:hAnsi="Arno Pro"/>
          <w:noProof/>
          <w:sz w:val="16"/>
        </w:rPr>
        <w:t>;434:80-85. doi:10.1016/j.mcat.2017.02.037.</w:t>
      </w:r>
    </w:p>
    <w:p w:rsidR="006F0CF4" w:rsidRPr="006F0CF4" w:rsidRDefault="00DB13D3"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[16]</w:t>
      </w:r>
      <w:r w:rsidR="006F0CF4" w:rsidRPr="006F0CF4">
        <w:rPr>
          <w:rFonts w:ascii="Arno Pro" w:hAnsi="Arno Pro"/>
          <w:noProof/>
          <w:sz w:val="16"/>
        </w:rPr>
        <w:t xml:space="preserve"> </w:t>
      </w:r>
      <w:r w:rsidR="006F0CF4" w:rsidRPr="006F0CF4">
        <w:rPr>
          <w:rFonts w:ascii="Arno Pro" w:hAnsi="Arno Pro"/>
          <w:noProof/>
          <w:sz w:val="16"/>
        </w:rPr>
        <w:tab/>
      </w:r>
      <w:r w:rsidR="00CC593B" w:rsidRPr="006F0CF4">
        <w:rPr>
          <w:rFonts w:ascii="Arno Pro" w:hAnsi="Arno Pro"/>
          <w:noProof/>
          <w:sz w:val="16"/>
        </w:rPr>
        <w:t>K</w:t>
      </w:r>
      <w:r w:rsidR="00CC593B">
        <w:rPr>
          <w:rFonts w:ascii="Arno Pro" w:hAnsi="Arno Pro"/>
          <w:noProof/>
          <w:sz w:val="16"/>
        </w:rPr>
        <w:t>.</w:t>
      </w:r>
      <w:r w:rsidR="00CC593B" w:rsidRPr="006F0CF4">
        <w:rPr>
          <w:rFonts w:ascii="Arno Pro" w:hAnsi="Arno Pro"/>
          <w:noProof/>
          <w:sz w:val="16"/>
        </w:rPr>
        <w:t xml:space="preserve"> </w:t>
      </w:r>
      <w:r w:rsidR="006F0CF4" w:rsidRPr="006F0CF4">
        <w:rPr>
          <w:rFonts w:ascii="Arno Pro" w:hAnsi="Arno Pro"/>
          <w:noProof/>
          <w:sz w:val="16"/>
        </w:rPr>
        <w:t xml:space="preserve">Peng, </w:t>
      </w:r>
      <w:r w:rsidR="00CC593B" w:rsidRPr="006F0CF4">
        <w:rPr>
          <w:rFonts w:ascii="Arno Pro" w:hAnsi="Arno Pro"/>
          <w:noProof/>
          <w:sz w:val="16"/>
        </w:rPr>
        <w:t>X</w:t>
      </w:r>
      <w:r w:rsidR="00CC593B">
        <w:rPr>
          <w:rFonts w:ascii="Arno Pro" w:hAnsi="Arno Pro"/>
          <w:noProof/>
          <w:sz w:val="16"/>
        </w:rPr>
        <w:t>.</w:t>
      </w:r>
      <w:r w:rsidR="00CC593B" w:rsidRPr="006F0CF4">
        <w:rPr>
          <w:rFonts w:ascii="Arno Pro" w:hAnsi="Arno Pro"/>
          <w:noProof/>
          <w:sz w:val="16"/>
        </w:rPr>
        <w:t xml:space="preserve"> </w:t>
      </w:r>
      <w:r w:rsidR="006F0CF4" w:rsidRPr="006F0CF4">
        <w:rPr>
          <w:rFonts w:ascii="Arno Pro" w:hAnsi="Arno Pro"/>
          <w:noProof/>
          <w:sz w:val="16"/>
        </w:rPr>
        <w:t xml:space="preserve">Li, </w:t>
      </w:r>
      <w:r w:rsidR="00CC593B" w:rsidRPr="006F0CF4">
        <w:rPr>
          <w:rFonts w:ascii="Arno Pro" w:hAnsi="Arno Pro"/>
          <w:noProof/>
          <w:sz w:val="16"/>
        </w:rPr>
        <w:t>X</w:t>
      </w:r>
      <w:r w:rsidR="00CC593B">
        <w:rPr>
          <w:rFonts w:ascii="Arno Pro" w:hAnsi="Arno Pro"/>
          <w:noProof/>
          <w:sz w:val="16"/>
        </w:rPr>
        <w:t>.</w:t>
      </w:r>
      <w:r w:rsidR="00CC593B" w:rsidRPr="006F0CF4">
        <w:rPr>
          <w:rFonts w:ascii="Arno Pro" w:hAnsi="Arno Pro"/>
          <w:noProof/>
          <w:sz w:val="16"/>
        </w:rPr>
        <w:t xml:space="preserve"> </w:t>
      </w:r>
      <w:r w:rsidR="006F0CF4" w:rsidRPr="006F0CF4">
        <w:rPr>
          <w:rFonts w:ascii="Arno Pro" w:hAnsi="Arno Pro"/>
          <w:noProof/>
          <w:sz w:val="16"/>
        </w:rPr>
        <w:t xml:space="preserve">Liu, </w:t>
      </w:r>
      <w:r w:rsidR="00CC593B" w:rsidRPr="006F0CF4">
        <w:rPr>
          <w:rFonts w:ascii="Arno Pro" w:hAnsi="Arno Pro"/>
          <w:noProof/>
          <w:sz w:val="16"/>
        </w:rPr>
        <w:t>Y.</w:t>
      </w:r>
      <w:r w:rsidR="00CC593B">
        <w:rPr>
          <w:rFonts w:ascii="Arno Pro" w:hAnsi="Arno Pro"/>
          <w:noProof/>
          <w:sz w:val="16"/>
        </w:rPr>
        <w:t xml:space="preserve"> </w:t>
      </w:r>
      <w:r w:rsidR="006F0CF4" w:rsidRPr="006F0CF4">
        <w:rPr>
          <w:rFonts w:ascii="Arno Pro" w:hAnsi="Arno Pro"/>
          <w:noProof/>
          <w:sz w:val="16"/>
        </w:rPr>
        <w:t>Wang</w:t>
      </w:r>
      <w:r w:rsidR="00CC593B">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Mol Catal</w:t>
      </w:r>
      <w:r w:rsidR="006F0CF4" w:rsidRPr="006F0CF4">
        <w:rPr>
          <w:rFonts w:ascii="Arno Pro" w:hAnsi="Arno Pro"/>
          <w:noProof/>
          <w:sz w:val="16"/>
        </w:rPr>
        <w:t xml:space="preserve">. </w:t>
      </w:r>
      <w:r w:rsidR="006F0CF4" w:rsidRPr="00CC593B">
        <w:rPr>
          <w:rFonts w:ascii="Arno Pro" w:hAnsi="Arno Pro"/>
          <w:b/>
          <w:noProof/>
          <w:sz w:val="16"/>
        </w:rPr>
        <w:t>2017</w:t>
      </w:r>
      <w:r w:rsidR="006F0CF4" w:rsidRPr="006F0CF4">
        <w:rPr>
          <w:rFonts w:ascii="Arno Pro" w:hAnsi="Arno Pro"/>
          <w:noProof/>
          <w:sz w:val="16"/>
        </w:rPr>
        <w:t>;441:72-80. doi:10.1016/j.mcat.2017.04.034.</w:t>
      </w:r>
    </w:p>
    <w:p w:rsidR="006F0CF4" w:rsidRPr="006F0CF4" w:rsidRDefault="00DB13D3"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[17]</w:t>
      </w:r>
      <w:r w:rsidR="006F0CF4" w:rsidRPr="006F0CF4">
        <w:rPr>
          <w:rFonts w:ascii="Arno Pro" w:hAnsi="Arno Pro"/>
          <w:noProof/>
          <w:sz w:val="16"/>
        </w:rPr>
        <w:t xml:space="preserve"> </w:t>
      </w:r>
      <w:r w:rsidR="006F0CF4" w:rsidRPr="006F0CF4">
        <w:rPr>
          <w:rFonts w:ascii="Arno Pro" w:hAnsi="Arno Pro"/>
          <w:noProof/>
          <w:sz w:val="16"/>
        </w:rPr>
        <w:tab/>
      </w:r>
      <w:r w:rsidR="00CC593B" w:rsidRPr="006F0CF4">
        <w:rPr>
          <w:rFonts w:ascii="Arno Pro" w:hAnsi="Arno Pro"/>
          <w:noProof/>
          <w:sz w:val="16"/>
        </w:rPr>
        <w:t>D</w:t>
      </w:r>
      <w:r w:rsidR="00CC593B">
        <w:rPr>
          <w:rFonts w:ascii="Arno Pro" w:hAnsi="Arno Pro"/>
          <w:noProof/>
          <w:sz w:val="16"/>
        </w:rPr>
        <w:t>.</w:t>
      </w:r>
      <w:r w:rsidR="00CC593B" w:rsidRPr="006F0CF4">
        <w:rPr>
          <w:rFonts w:ascii="Arno Pro" w:hAnsi="Arno Pro"/>
          <w:noProof/>
          <w:sz w:val="16"/>
        </w:rPr>
        <w:t xml:space="preserve"> </w:t>
      </w:r>
      <w:r w:rsidR="006F0CF4" w:rsidRPr="006F0CF4">
        <w:rPr>
          <w:rFonts w:ascii="Arno Pro" w:hAnsi="Arno Pro"/>
          <w:noProof/>
          <w:sz w:val="16"/>
        </w:rPr>
        <w:t xml:space="preserve">Garcés, </w:t>
      </w:r>
      <w:r w:rsidR="00CC593B" w:rsidRPr="006F0CF4">
        <w:rPr>
          <w:rFonts w:ascii="Arno Pro" w:hAnsi="Arno Pro"/>
          <w:noProof/>
          <w:sz w:val="16"/>
        </w:rPr>
        <w:t>E</w:t>
      </w:r>
      <w:r w:rsidR="00CC593B">
        <w:rPr>
          <w:rFonts w:ascii="Arno Pro" w:hAnsi="Arno Pro"/>
          <w:noProof/>
          <w:sz w:val="16"/>
        </w:rPr>
        <w:t>.</w:t>
      </w:r>
      <w:r w:rsidR="00CC593B" w:rsidRPr="006F0CF4">
        <w:rPr>
          <w:rFonts w:ascii="Arno Pro" w:hAnsi="Arno Pro"/>
          <w:noProof/>
          <w:sz w:val="16"/>
        </w:rPr>
        <w:t xml:space="preserve"> </w:t>
      </w:r>
      <w:r w:rsidR="006F0CF4" w:rsidRPr="006F0CF4">
        <w:rPr>
          <w:rFonts w:ascii="Arno Pro" w:hAnsi="Arno Pro"/>
          <w:noProof/>
          <w:sz w:val="16"/>
        </w:rPr>
        <w:t xml:space="preserve">Díaz, </w:t>
      </w:r>
      <w:r w:rsidR="00CC593B" w:rsidRPr="006F0CF4">
        <w:rPr>
          <w:rFonts w:ascii="Arno Pro" w:hAnsi="Arno Pro"/>
          <w:noProof/>
          <w:sz w:val="16"/>
        </w:rPr>
        <w:t>S.</w:t>
      </w:r>
      <w:r w:rsidR="00CC593B">
        <w:rPr>
          <w:rFonts w:ascii="Arno Pro" w:hAnsi="Arno Pro"/>
          <w:noProof/>
          <w:sz w:val="16"/>
        </w:rPr>
        <w:t xml:space="preserve"> </w:t>
      </w:r>
      <w:r w:rsidR="006F0CF4" w:rsidRPr="006F0CF4">
        <w:rPr>
          <w:rFonts w:ascii="Arno Pro" w:hAnsi="Arno Pro"/>
          <w:noProof/>
          <w:sz w:val="16"/>
        </w:rPr>
        <w:t>Ordóñez</w:t>
      </w:r>
      <w:r w:rsidR="00CC593B">
        <w:rPr>
          <w:rFonts w:ascii="Arno Pro" w:hAnsi="Arno Pro"/>
          <w:noProof/>
          <w:sz w:val="16"/>
        </w:rPr>
        <w:t xml:space="preserve">, </w:t>
      </w:r>
      <w:r w:rsidR="006F0CF4" w:rsidRPr="006F0CF4">
        <w:rPr>
          <w:rFonts w:ascii="Arno Pro" w:hAnsi="Arno Pro"/>
          <w:i/>
          <w:iCs/>
          <w:noProof/>
          <w:sz w:val="16"/>
        </w:rPr>
        <w:t>Ind Eng Chem Res</w:t>
      </w:r>
      <w:r w:rsidR="006F0CF4" w:rsidRPr="006F0CF4">
        <w:rPr>
          <w:rFonts w:ascii="Arno Pro" w:hAnsi="Arno Pro"/>
          <w:noProof/>
          <w:sz w:val="16"/>
        </w:rPr>
        <w:t xml:space="preserve">. </w:t>
      </w:r>
      <w:r w:rsidR="006F0CF4" w:rsidRPr="00CC593B">
        <w:rPr>
          <w:rFonts w:ascii="Arno Pro" w:hAnsi="Arno Pro"/>
          <w:b/>
          <w:noProof/>
          <w:sz w:val="16"/>
        </w:rPr>
        <w:t>2017</w:t>
      </w:r>
      <w:r w:rsidR="006F0CF4" w:rsidRPr="006F0CF4">
        <w:rPr>
          <w:rFonts w:ascii="Arno Pro" w:hAnsi="Arno Pro"/>
          <w:noProof/>
          <w:sz w:val="16"/>
        </w:rPr>
        <w:t>;56(18):5221-5230. doi:10.1021/acs.iecr.7b00952.</w:t>
      </w:r>
    </w:p>
    <w:p w:rsidR="006F0CF4" w:rsidRPr="006F0CF4" w:rsidRDefault="00DB13D3"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[18]</w:t>
      </w:r>
      <w:r w:rsidR="006F0CF4" w:rsidRPr="006F0CF4">
        <w:rPr>
          <w:rFonts w:ascii="Arno Pro" w:hAnsi="Arno Pro"/>
          <w:noProof/>
          <w:sz w:val="16"/>
        </w:rPr>
        <w:t xml:space="preserve"> </w:t>
      </w:r>
      <w:r w:rsidR="006F0CF4" w:rsidRPr="006F0CF4">
        <w:rPr>
          <w:rFonts w:ascii="Arno Pro" w:hAnsi="Arno Pro"/>
          <w:noProof/>
          <w:sz w:val="16"/>
        </w:rPr>
        <w:tab/>
      </w:r>
      <w:r w:rsidR="00CC593B" w:rsidRPr="006F0CF4">
        <w:rPr>
          <w:rFonts w:ascii="Arno Pro" w:hAnsi="Arno Pro"/>
          <w:noProof/>
          <w:sz w:val="16"/>
        </w:rPr>
        <w:t>C</w:t>
      </w:r>
      <w:r w:rsidR="00CC593B">
        <w:rPr>
          <w:rFonts w:ascii="Arno Pro" w:hAnsi="Arno Pro"/>
          <w:noProof/>
          <w:sz w:val="16"/>
        </w:rPr>
        <w:t>.</w:t>
      </w:r>
      <w:r w:rsidR="00CC593B" w:rsidRPr="006F0CF4">
        <w:rPr>
          <w:rFonts w:ascii="Arno Pro" w:hAnsi="Arno Pro"/>
          <w:noProof/>
          <w:sz w:val="16"/>
        </w:rPr>
        <w:t xml:space="preserve"> </w:t>
      </w:r>
      <w:r w:rsidR="006F0CF4" w:rsidRPr="006F0CF4">
        <w:rPr>
          <w:rFonts w:ascii="Arno Pro" w:hAnsi="Arno Pro"/>
          <w:noProof/>
          <w:sz w:val="16"/>
        </w:rPr>
        <w:t xml:space="preserve">Schuh, </w:t>
      </w:r>
      <w:r w:rsidR="00CC593B" w:rsidRPr="006F0CF4">
        <w:rPr>
          <w:rFonts w:ascii="Arno Pro" w:hAnsi="Arno Pro"/>
          <w:noProof/>
          <w:sz w:val="16"/>
        </w:rPr>
        <w:t>J.</w:t>
      </w:r>
      <w:r w:rsidR="00CC593B">
        <w:rPr>
          <w:rFonts w:ascii="Arno Pro" w:hAnsi="Arno Pro"/>
          <w:noProof/>
          <w:sz w:val="16"/>
        </w:rPr>
        <w:t xml:space="preserve"> </w:t>
      </w:r>
      <w:r w:rsidR="006F0CF4" w:rsidRPr="006F0CF4">
        <w:rPr>
          <w:rFonts w:ascii="Arno Pro" w:hAnsi="Arno Pro"/>
          <w:noProof/>
          <w:sz w:val="16"/>
        </w:rPr>
        <w:t>Rühe</w:t>
      </w:r>
      <w:r w:rsidR="00D852E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Macromolecules</w:t>
      </w:r>
      <w:r w:rsidR="006F0CF4" w:rsidRPr="006F0CF4">
        <w:rPr>
          <w:rFonts w:ascii="Arno Pro" w:hAnsi="Arno Pro"/>
          <w:noProof/>
          <w:sz w:val="16"/>
        </w:rPr>
        <w:t xml:space="preserve">. </w:t>
      </w:r>
      <w:r w:rsidR="006F0CF4" w:rsidRPr="00D852E6">
        <w:rPr>
          <w:rFonts w:ascii="Arno Pro" w:hAnsi="Arno Pro"/>
          <w:b/>
          <w:noProof/>
          <w:sz w:val="16"/>
        </w:rPr>
        <w:t>2011</w:t>
      </w:r>
      <w:r w:rsidR="006F0CF4" w:rsidRPr="006F0CF4">
        <w:rPr>
          <w:rFonts w:ascii="Arno Pro" w:hAnsi="Arno Pro"/>
          <w:noProof/>
          <w:sz w:val="16"/>
        </w:rPr>
        <w:t>;44(9):3502-3510. doi:10.1021/ma102410z.</w:t>
      </w:r>
    </w:p>
    <w:p w:rsidR="006F0CF4" w:rsidRPr="006F0CF4" w:rsidRDefault="00DB13D3"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[19]</w:t>
      </w:r>
      <w:r w:rsidR="006F0CF4" w:rsidRPr="006F0CF4">
        <w:rPr>
          <w:rFonts w:ascii="Arno Pro" w:hAnsi="Arno Pro"/>
          <w:noProof/>
          <w:sz w:val="16"/>
        </w:rPr>
        <w:t xml:space="preserve"> </w:t>
      </w:r>
      <w:r w:rsidR="006F0CF4" w:rsidRPr="006F0CF4">
        <w:rPr>
          <w:rFonts w:ascii="Arno Pro" w:hAnsi="Arno Pro"/>
          <w:noProof/>
          <w:sz w:val="16"/>
        </w:rPr>
        <w:tab/>
      </w:r>
      <w:r w:rsidR="00D852E6" w:rsidRPr="006F0CF4">
        <w:rPr>
          <w:rFonts w:ascii="Arno Pro" w:hAnsi="Arno Pro"/>
          <w:noProof/>
          <w:sz w:val="16"/>
        </w:rPr>
        <w:t>F</w:t>
      </w:r>
      <w:r w:rsidR="00D852E6">
        <w:rPr>
          <w:rFonts w:ascii="Arno Pro" w:hAnsi="Arno Pro"/>
          <w:noProof/>
          <w:sz w:val="16"/>
        </w:rPr>
        <w:t xml:space="preserve">. </w:t>
      </w:r>
      <w:r w:rsidR="00D852E6" w:rsidRPr="006F0CF4">
        <w:rPr>
          <w:rFonts w:ascii="Arno Pro" w:hAnsi="Arno Pro"/>
          <w:noProof/>
          <w:sz w:val="16"/>
        </w:rPr>
        <w:t>J</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Warren, </w:t>
      </w:r>
      <w:r w:rsidR="00D852E6" w:rsidRPr="006F0CF4">
        <w:rPr>
          <w:rFonts w:ascii="Arno Pro" w:hAnsi="Arno Pro"/>
          <w:noProof/>
          <w:sz w:val="16"/>
        </w:rPr>
        <w:t>M</w:t>
      </w:r>
      <w:r w:rsidR="00D852E6">
        <w:rPr>
          <w:rFonts w:ascii="Arno Pro" w:hAnsi="Arno Pro"/>
          <w:noProof/>
          <w:sz w:val="16"/>
        </w:rPr>
        <w:t xml:space="preserve">. </w:t>
      </w:r>
      <w:r w:rsidR="00D852E6" w:rsidRPr="006F0CF4">
        <w:rPr>
          <w:rFonts w:ascii="Arno Pro" w:hAnsi="Arno Pro"/>
          <w:noProof/>
          <w:sz w:val="16"/>
        </w:rPr>
        <w:t>J</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Gidley, </w:t>
      </w:r>
      <w:r w:rsidR="00D852E6" w:rsidRPr="006F0CF4">
        <w:rPr>
          <w:rFonts w:ascii="Arno Pro" w:hAnsi="Arno Pro"/>
          <w:noProof/>
          <w:sz w:val="16"/>
        </w:rPr>
        <w:t>B</w:t>
      </w:r>
      <w:r w:rsidR="00D852E6">
        <w:rPr>
          <w:rFonts w:ascii="Arno Pro" w:hAnsi="Arno Pro"/>
          <w:noProof/>
          <w:sz w:val="16"/>
        </w:rPr>
        <w:t xml:space="preserve">. </w:t>
      </w:r>
      <w:r w:rsidR="00D852E6" w:rsidRPr="006F0CF4">
        <w:rPr>
          <w:rFonts w:ascii="Arno Pro" w:hAnsi="Arno Pro"/>
          <w:noProof/>
          <w:sz w:val="16"/>
        </w:rPr>
        <w:t>M</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Flanagan</w:t>
      </w:r>
      <w:r w:rsidR="00D852E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Carbohydr Polym</w:t>
      </w:r>
      <w:r w:rsidR="006F0CF4" w:rsidRPr="006F0CF4">
        <w:rPr>
          <w:rFonts w:ascii="Arno Pro" w:hAnsi="Arno Pro"/>
          <w:noProof/>
          <w:sz w:val="16"/>
        </w:rPr>
        <w:t xml:space="preserve">. </w:t>
      </w:r>
      <w:r w:rsidR="006F0CF4" w:rsidRPr="00D852E6">
        <w:rPr>
          <w:rFonts w:ascii="Arno Pro" w:hAnsi="Arno Pro"/>
          <w:b/>
          <w:noProof/>
          <w:sz w:val="16"/>
        </w:rPr>
        <w:t>2016</w:t>
      </w:r>
      <w:r w:rsidR="006F0CF4" w:rsidRPr="006F0CF4">
        <w:rPr>
          <w:rFonts w:ascii="Arno Pro" w:hAnsi="Arno Pro"/>
          <w:noProof/>
          <w:sz w:val="16"/>
        </w:rPr>
        <w:t>;139:35-42. doi:10.1016/j.carbpol.2015.11.066.</w:t>
      </w:r>
    </w:p>
    <w:p w:rsidR="006F0CF4" w:rsidRPr="006F0CF4" w:rsidRDefault="00DB13D3"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[20]</w:t>
      </w:r>
      <w:r w:rsidR="006F0CF4" w:rsidRPr="006F0CF4">
        <w:rPr>
          <w:rFonts w:ascii="Arno Pro" w:hAnsi="Arno Pro"/>
          <w:noProof/>
          <w:sz w:val="16"/>
        </w:rPr>
        <w:t xml:space="preserve"> </w:t>
      </w:r>
      <w:r w:rsidR="006F0CF4" w:rsidRPr="006F0CF4">
        <w:rPr>
          <w:rFonts w:ascii="Arno Pro" w:hAnsi="Arno Pro"/>
          <w:noProof/>
          <w:sz w:val="16"/>
        </w:rPr>
        <w:tab/>
      </w:r>
      <w:r w:rsidR="00D852E6" w:rsidRPr="006F0CF4">
        <w:rPr>
          <w:rFonts w:ascii="Arno Pro" w:hAnsi="Arno Pro"/>
          <w:noProof/>
          <w:sz w:val="16"/>
        </w:rPr>
        <w:t>R</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Kizil, </w:t>
      </w:r>
      <w:r w:rsidR="00D852E6" w:rsidRPr="006F0CF4">
        <w:rPr>
          <w:rFonts w:ascii="Arno Pro" w:hAnsi="Arno Pro"/>
          <w:noProof/>
          <w:sz w:val="16"/>
        </w:rPr>
        <w:t>J</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Irudayaraj, </w:t>
      </w:r>
      <w:r w:rsidR="00D852E6" w:rsidRPr="006F0CF4">
        <w:rPr>
          <w:rFonts w:ascii="Arno Pro" w:hAnsi="Arno Pro"/>
          <w:noProof/>
          <w:sz w:val="16"/>
        </w:rPr>
        <w:t>K.</w:t>
      </w:r>
      <w:r w:rsidR="00D852E6">
        <w:rPr>
          <w:rFonts w:ascii="Arno Pro" w:hAnsi="Arno Pro"/>
          <w:noProof/>
          <w:sz w:val="16"/>
        </w:rPr>
        <w:t xml:space="preserve"> </w:t>
      </w:r>
      <w:r w:rsidR="006F0CF4" w:rsidRPr="006F0CF4">
        <w:rPr>
          <w:rFonts w:ascii="Arno Pro" w:hAnsi="Arno Pro"/>
          <w:noProof/>
          <w:sz w:val="16"/>
        </w:rPr>
        <w:t>Seetharaman</w:t>
      </w:r>
      <w:r w:rsidR="00D852E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J Agric Food Chem</w:t>
      </w:r>
      <w:r w:rsidR="006F0CF4" w:rsidRPr="006F0CF4">
        <w:rPr>
          <w:rFonts w:ascii="Arno Pro" w:hAnsi="Arno Pro"/>
          <w:noProof/>
          <w:sz w:val="16"/>
        </w:rPr>
        <w:t xml:space="preserve">. </w:t>
      </w:r>
      <w:r w:rsidR="006F0CF4" w:rsidRPr="00D852E6">
        <w:rPr>
          <w:rFonts w:ascii="Arno Pro" w:hAnsi="Arno Pro"/>
          <w:b/>
          <w:noProof/>
          <w:sz w:val="16"/>
        </w:rPr>
        <w:t>2002</w:t>
      </w:r>
      <w:r w:rsidR="006F0CF4" w:rsidRPr="006F0CF4">
        <w:rPr>
          <w:rFonts w:ascii="Arno Pro" w:hAnsi="Arno Pro"/>
          <w:noProof/>
          <w:sz w:val="16"/>
        </w:rPr>
        <w:t>;50(14):3912-3918. doi:10.1021/jf011652p.</w:t>
      </w:r>
    </w:p>
    <w:p w:rsidR="006F0CF4" w:rsidRPr="006F0CF4" w:rsidRDefault="00795977"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[21]</w:t>
      </w:r>
      <w:r w:rsidR="006F0CF4" w:rsidRPr="006F0CF4">
        <w:rPr>
          <w:rFonts w:ascii="Arno Pro" w:hAnsi="Arno Pro"/>
          <w:noProof/>
          <w:sz w:val="16"/>
        </w:rPr>
        <w:t xml:space="preserve"> </w:t>
      </w:r>
      <w:r w:rsidR="006F0CF4" w:rsidRPr="006F0CF4">
        <w:rPr>
          <w:rFonts w:ascii="Arno Pro" w:hAnsi="Arno Pro"/>
          <w:noProof/>
          <w:sz w:val="16"/>
        </w:rPr>
        <w:tab/>
      </w:r>
      <w:r w:rsidR="00D852E6" w:rsidRPr="006F0CF4">
        <w:rPr>
          <w:rFonts w:ascii="Arno Pro" w:hAnsi="Arno Pro"/>
          <w:noProof/>
          <w:sz w:val="16"/>
        </w:rPr>
        <w:t>I</w:t>
      </w:r>
      <w:r w:rsidR="00D852E6">
        <w:rPr>
          <w:rFonts w:ascii="Arno Pro" w:hAnsi="Arno Pro"/>
          <w:noProof/>
          <w:sz w:val="16"/>
        </w:rPr>
        <w:t xml:space="preserve">. </w:t>
      </w:r>
      <w:r w:rsidR="006F0CF4" w:rsidRPr="006F0CF4">
        <w:rPr>
          <w:rFonts w:ascii="Arno Pro" w:hAnsi="Arno Pro"/>
          <w:noProof/>
          <w:sz w:val="16"/>
        </w:rPr>
        <w:t xml:space="preserve">Tan, </w:t>
      </w:r>
      <w:r w:rsidR="00D852E6" w:rsidRPr="006F0CF4">
        <w:rPr>
          <w:rFonts w:ascii="Arno Pro" w:hAnsi="Arno Pro"/>
          <w:noProof/>
          <w:sz w:val="16"/>
        </w:rPr>
        <w:t>B</w:t>
      </w:r>
      <w:r w:rsidR="00D852E6">
        <w:rPr>
          <w:rFonts w:ascii="Arno Pro" w:hAnsi="Arno Pro"/>
          <w:noProof/>
          <w:sz w:val="16"/>
        </w:rPr>
        <w:t xml:space="preserve">. </w:t>
      </w:r>
      <w:r w:rsidR="00D852E6" w:rsidRPr="006F0CF4">
        <w:rPr>
          <w:rFonts w:ascii="Arno Pro" w:hAnsi="Arno Pro"/>
          <w:noProof/>
          <w:sz w:val="16"/>
        </w:rPr>
        <w:t>M</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Flanagan, </w:t>
      </w:r>
      <w:r w:rsidR="00D852E6" w:rsidRPr="006F0CF4">
        <w:rPr>
          <w:rFonts w:ascii="Arno Pro" w:hAnsi="Arno Pro"/>
          <w:noProof/>
          <w:sz w:val="16"/>
        </w:rPr>
        <w:t>P</w:t>
      </w:r>
      <w:r w:rsidR="00D852E6">
        <w:rPr>
          <w:rFonts w:ascii="Arno Pro" w:hAnsi="Arno Pro"/>
          <w:noProof/>
          <w:sz w:val="16"/>
        </w:rPr>
        <w:t xml:space="preserve">. </w:t>
      </w:r>
      <w:r w:rsidR="00D852E6" w:rsidRPr="006F0CF4">
        <w:rPr>
          <w:rFonts w:ascii="Arno Pro" w:hAnsi="Arno Pro"/>
          <w:noProof/>
          <w:sz w:val="16"/>
        </w:rPr>
        <w:t>J</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Halley, </w:t>
      </w:r>
      <w:r w:rsidR="00D852E6" w:rsidRPr="006F0CF4">
        <w:rPr>
          <w:rFonts w:ascii="Arno Pro" w:hAnsi="Arno Pro"/>
          <w:noProof/>
          <w:sz w:val="16"/>
        </w:rPr>
        <w:t>A</w:t>
      </w:r>
      <w:r w:rsidR="00D852E6">
        <w:rPr>
          <w:rFonts w:ascii="Arno Pro" w:hAnsi="Arno Pro"/>
          <w:noProof/>
          <w:sz w:val="16"/>
        </w:rPr>
        <w:t xml:space="preserve">. </w:t>
      </w:r>
      <w:r w:rsidR="00D852E6" w:rsidRPr="006F0CF4">
        <w:rPr>
          <w:rFonts w:ascii="Arno Pro" w:hAnsi="Arno Pro"/>
          <w:noProof/>
          <w:sz w:val="16"/>
        </w:rPr>
        <w:t>K</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Whittaker, </w:t>
      </w:r>
      <w:r w:rsidR="00D852E6" w:rsidRPr="006F0CF4">
        <w:rPr>
          <w:rFonts w:ascii="Arno Pro" w:hAnsi="Arno Pro"/>
          <w:noProof/>
          <w:sz w:val="16"/>
        </w:rPr>
        <w:t>M</w:t>
      </w:r>
      <w:r w:rsidR="00D852E6">
        <w:rPr>
          <w:rFonts w:ascii="Arno Pro" w:hAnsi="Arno Pro"/>
          <w:noProof/>
          <w:sz w:val="16"/>
        </w:rPr>
        <w:t xml:space="preserve">. </w:t>
      </w:r>
      <w:r w:rsidR="00D852E6" w:rsidRPr="006F0CF4">
        <w:rPr>
          <w:rFonts w:ascii="Arno Pro" w:hAnsi="Arno Pro"/>
          <w:noProof/>
          <w:sz w:val="16"/>
        </w:rPr>
        <w:t>J.</w:t>
      </w:r>
      <w:r w:rsidR="006F0CF4" w:rsidRPr="006F0CF4">
        <w:rPr>
          <w:rFonts w:ascii="Arno Pro" w:hAnsi="Arno Pro"/>
          <w:noProof/>
          <w:sz w:val="16"/>
        </w:rPr>
        <w:t>Gidley</w:t>
      </w:r>
      <w:r w:rsidR="00D852E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Biomacromolecules</w:t>
      </w:r>
      <w:r w:rsidR="006F0CF4" w:rsidRPr="006F0CF4">
        <w:rPr>
          <w:rFonts w:ascii="Arno Pro" w:hAnsi="Arno Pro"/>
          <w:noProof/>
          <w:sz w:val="16"/>
        </w:rPr>
        <w:t xml:space="preserve">. </w:t>
      </w:r>
      <w:r w:rsidR="006F0CF4" w:rsidRPr="00D852E6">
        <w:rPr>
          <w:rFonts w:ascii="Arno Pro" w:hAnsi="Arno Pro"/>
          <w:b/>
          <w:noProof/>
          <w:sz w:val="16"/>
        </w:rPr>
        <w:t>2007</w:t>
      </w:r>
      <w:r w:rsidR="006F0CF4" w:rsidRPr="006F0CF4">
        <w:rPr>
          <w:rFonts w:ascii="Arno Pro" w:hAnsi="Arno Pro"/>
          <w:noProof/>
          <w:sz w:val="16"/>
        </w:rPr>
        <w:t>;8(3):885-891. doi:10.1021/bm060988a.</w:t>
      </w:r>
    </w:p>
    <w:p w:rsidR="006F0CF4" w:rsidRPr="006F0CF4" w:rsidRDefault="00795977"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[22]</w:t>
      </w:r>
      <w:r w:rsidR="006F0CF4" w:rsidRPr="006F0CF4">
        <w:rPr>
          <w:rFonts w:ascii="Arno Pro" w:hAnsi="Arno Pro"/>
          <w:noProof/>
          <w:sz w:val="16"/>
        </w:rPr>
        <w:t xml:space="preserve"> </w:t>
      </w:r>
      <w:r w:rsidR="006F0CF4" w:rsidRPr="006F0CF4">
        <w:rPr>
          <w:rFonts w:ascii="Arno Pro" w:hAnsi="Arno Pro"/>
          <w:noProof/>
          <w:sz w:val="16"/>
        </w:rPr>
        <w:tab/>
      </w:r>
      <w:r w:rsidR="00D852E6" w:rsidRPr="006F0CF4">
        <w:rPr>
          <w:rFonts w:ascii="Arno Pro" w:hAnsi="Arno Pro"/>
          <w:noProof/>
          <w:sz w:val="16"/>
        </w:rPr>
        <w:t>H</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Tang, </w:t>
      </w:r>
      <w:r w:rsidR="00D852E6" w:rsidRPr="006F0CF4">
        <w:rPr>
          <w:rFonts w:ascii="Arno Pro" w:hAnsi="Arno Pro"/>
          <w:noProof/>
          <w:sz w:val="16"/>
        </w:rPr>
        <w:t>B</w:t>
      </w:r>
      <w:r w:rsidR="00D852E6">
        <w:rPr>
          <w:rFonts w:ascii="Arno Pro" w:hAnsi="Arno Pro"/>
          <w:noProof/>
          <w:sz w:val="16"/>
        </w:rPr>
        <w:t xml:space="preserve">. </w:t>
      </w:r>
      <w:r w:rsidR="00D852E6" w:rsidRPr="006F0CF4">
        <w:rPr>
          <w:rFonts w:ascii="Arno Pro" w:hAnsi="Arno Pro"/>
          <w:noProof/>
          <w:sz w:val="16"/>
        </w:rPr>
        <w:t>P</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Hills</w:t>
      </w:r>
      <w:r w:rsidR="00D852E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Am Chem Soc</w:t>
      </w:r>
      <w:r w:rsidR="006F0CF4" w:rsidRPr="006F0CF4">
        <w:rPr>
          <w:rFonts w:ascii="Arno Pro" w:hAnsi="Arno Pro"/>
          <w:noProof/>
          <w:sz w:val="16"/>
        </w:rPr>
        <w:t xml:space="preserve">. </w:t>
      </w:r>
      <w:r w:rsidR="006F0CF4" w:rsidRPr="00D852E6">
        <w:rPr>
          <w:rFonts w:ascii="Arno Pro" w:hAnsi="Arno Pro"/>
          <w:b/>
          <w:noProof/>
          <w:sz w:val="16"/>
        </w:rPr>
        <w:t>2003</w:t>
      </w:r>
      <w:r w:rsidR="006F0CF4" w:rsidRPr="006F0CF4">
        <w:rPr>
          <w:rFonts w:ascii="Arno Pro" w:hAnsi="Arno Pro"/>
          <w:noProof/>
          <w:sz w:val="16"/>
        </w:rPr>
        <w:t>;4(5):1269-1276.</w:t>
      </w:r>
    </w:p>
    <w:p w:rsidR="006F0CF4" w:rsidRPr="006F0CF4" w:rsidRDefault="00795977"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[23]</w:t>
      </w:r>
      <w:r w:rsidR="006F0CF4" w:rsidRPr="006F0CF4">
        <w:rPr>
          <w:rFonts w:ascii="Arno Pro" w:hAnsi="Arno Pro"/>
          <w:noProof/>
          <w:sz w:val="16"/>
        </w:rPr>
        <w:t xml:space="preserve"> </w:t>
      </w:r>
      <w:r w:rsidR="006F0CF4" w:rsidRPr="006F0CF4">
        <w:rPr>
          <w:rFonts w:ascii="Arno Pro" w:hAnsi="Arno Pro"/>
          <w:noProof/>
          <w:sz w:val="16"/>
        </w:rPr>
        <w:tab/>
      </w:r>
      <w:r w:rsidR="00D852E6" w:rsidRPr="006F0CF4">
        <w:rPr>
          <w:rFonts w:ascii="Arno Pro" w:hAnsi="Arno Pro"/>
          <w:noProof/>
          <w:sz w:val="16"/>
        </w:rPr>
        <w:t>L</w:t>
      </w:r>
      <w:r w:rsidR="00D852E6">
        <w:rPr>
          <w:rFonts w:ascii="Arno Pro" w:hAnsi="Arno Pro"/>
          <w:noProof/>
          <w:sz w:val="16"/>
        </w:rPr>
        <w:t xml:space="preserve">. </w:t>
      </w:r>
      <w:r w:rsidR="00D852E6" w:rsidRPr="006F0CF4">
        <w:rPr>
          <w:rFonts w:ascii="Arno Pro" w:hAnsi="Arno Pro"/>
          <w:noProof/>
          <w:sz w:val="16"/>
        </w:rPr>
        <w:t>A</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Sofia, </w:t>
      </w:r>
      <w:r w:rsidR="00D852E6" w:rsidRPr="006F0CF4">
        <w:rPr>
          <w:rFonts w:ascii="Arno Pro" w:hAnsi="Arno Pro"/>
          <w:noProof/>
          <w:sz w:val="16"/>
        </w:rPr>
        <w:t>A</w:t>
      </w:r>
      <w:r w:rsidR="00D852E6">
        <w:rPr>
          <w:rFonts w:ascii="Arno Pro" w:hAnsi="Arno Pro"/>
          <w:noProof/>
          <w:sz w:val="16"/>
        </w:rPr>
        <w:t>.</w:t>
      </w:r>
      <w:r w:rsidR="00D852E6" w:rsidRPr="006F0CF4">
        <w:rPr>
          <w:rFonts w:ascii="Arno Pro" w:hAnsi="Arno Pro"/>
          <w:noProof/>
          <w:sz w:val="16"/>
        </w:rPr>
        <w:t xml:space="preserve"> </w:t>
      </w:r>
      <w:r w:rsidR="006F0CF4" w:rsidRPr="006F0CF4">
        <w:rPr>
          <w:rFonts w:ascii="Arno Pro" w:hAnsi="Arno Pro"/>
          <w:noProof/>
          <w:sz w:val="16"/>
        </w:rPr>
        <w:t xml:space="preserve">Krishnan, </w:t>
      </w:r>
      <w:r w:rsidR="00A36D6D" w:rsidRPr="006F0CF4">
        <w:rPr>
          <w:rFonts w:ascii="Arno Pro" w:hAnsi="Arno Pro"/>
          <w:noProof/>
          <w:sz w:val="16"/>
        </w:rPr>
        <w:t>M</w:t>
      </w:r>
      <w:r w:rsidR="00A36D6D">
        <w:rPr>
          <w:rFonts w:ascii="Arno Pro" w:hAnsi="Arno Pro"/>
          <w:noProof/>
          <w:sz w:val="16"/>
        </w:rPr>
        <w:t>.</w:t>
      </w:r>
      <w:r w:rsidR="00A36D6D" w:rsidRPr="006F0CF4">
        <w:rPr>
          <w:rFonts w:ascii="Arno Pro" w:hAnsi="Arno Pro"/>
          <w:noProof/>
          <w:sz w:val="16"/>
        </w:rPr>
        <w:t xml:space="preserve"> </w:t>
      </w:r>
      <w:r w:rsidR="006F0CF4" w:rsidRPr="006F0CF4">
        <w:rPr>
          <w:rFonts w:ascii="Arno Pro" w:hAnsi="Arno Pro"/>
          <w:noProof/>
          <w:sz w:val="16"/>
        </w:rPr>
        <w:t>Sankar, et al.</w:t>
      </w:r>
      <w:r w:rsidR="00A36D6D">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J Phys Chem C</w:t>
      </w:r>
      <w:r w:rsidR="006F0CF4" w:rsidRPr="006F0CF4">
        <w:rPr>
          <w:rFonts w:ascii="Arno Pro" w:hAnsi="Arno Pro"/>
          <w:noProof/>
          <w:sz w:val="16"/>
        </w:rPr>
        <w:t xml:space="preserve">. </w:t>
      </w:r>
      <w:r w:rsidR="006F0CF4" w:rsidRPr="00A36D6D">
        <w:rPr>
          <w:rFonts w:ascii="Arno Pro" w:hAnsi="Arno Pro"/>
          <w:b/>
          <w:noProof/>
          <w:sz w:val="16"/>
        </w:rPr>
        <w:t>2009</w:t>
      </w:r>
      <w:r w:rsidR="006F0CF4" w:rsidRPr="006F0CF4">
        <w:rPr>
          <w:rFonts w:ascii="Arno Pro" w:hAnsi="Arno Pro"/>
          <w:noProof/>
          <w:sz w:val="16"/>
        </w:rPr>
        <w:t>;113(50):21114-21122. doi:10.1021/jp906108e.</w:t>
      </w:r>
    </w:p>
    <w:p w:rsidR="006F0CF4" w:rsidRPr="006F0CF4" w:rsidRDefault="00795977"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[24]</w:t>
      </w:r>
      <w:r w:rsidR="006F0CF4" w:rsidRPr="006F0CF4">
        <w:rPr>
          <w:rFonts w:ascii="Arno Pro" w:hAnsi="Arno Pro"/>
          <w:noProof/>
          <w:sz w:val="16"/>
        </w:rPr>
        <w:t xml:space="preserve"> </w:t>
      </w:r>
      <w:r w:rsidR="006F0CF4" w:rsidRPr="006F0CF4">
        <w:rPr>
          <w:rFonts w:ascii="Arno Pro" w:hAnsi="Arno Pro"/>
          <w:noProof/>
          <w:sz w:val="16"/>
        </w:rPr>
        <w:tab/>
      </w:r>
      <w:r w:rsidR="00A36D6D" w:rsidRPr="006F0CF4">
        <w:rPr>
          <w:rFonts w:ascii="Arno Pro" w:hAnsi="Arno Pro"/>
          <w:noProof/>
          <w:sz w:val="16"/>
        </w:rPr>
        <w:t>J</w:t>
      </w:r>
      <w:r w:rsidR="00A36D6D">
        <w:rPr>
          <w:rFonts w:ascii="Arno Pro" w:hAnsi="Arno Pro"/>
          <w:noProof/>
          <w:sz w:val="16"/>
        </w:rPr>
        <w:t xml:space="preserve">. </w:t>
      </w:r>
      <w:r w:rsidR="00A36D6D" w:rsidRPr="006F0CF4">
        <w:rPr>
          <w:rFonts w:ascii="Arno Pro" w:hAnsi="Arno Pro"/>
          <w:noProof/>
          <w:sz w:val="16"/>
        </w:rPr>
        <w:t>D</w:t>
      </w:r>
      <w:r w:rsidR="00A36D6D">
        <w:rPr>
          <w:rFonts w:ascii="Arno Pro" w:hAnsi="Arno Pro"/>
          <w:noProof/>
          <w:sz w:val="16"/>
        </w:rPr>
        <w:t>.</w:t>
      </w:r>
      <w:r w:rsidR="00A36D6D" w:rsidRPr="006F0CF4">
        <w:rPr>
          <w:rFonts w:ascii="Arno Pro" w:hAnsi="Arno Pro"/>
          <w:noProof/>
          <w:sz w:val="16"/>
        </w:rPr>
        <w:t xml:space="preserve"> </w:t>
      </w:r>
      <w:r w:rsidR="006F0CF4" w:rsidRPr="006F0CF4">
        <w:rPr>
          <w:rFonts w:ascii="Arno Pro" w:hAnsi="Arno Pro"/>
          <w:noProof/>
          <w:sz w:val="16"/>
        </w:rPr>
        <w:t>Mao,</w:t>
      </w:r>
      <w:r w:rsidR="00A36D6D" w:rsidRPr="00A36D6D">
        <w:rPr>
          <w:rFonts w:ascii="Arno Pro" w:hAnsi="Arno Pro"/>
          <w:noProof/>
          <w:sz w:val="16"/>
        </w:rPr>
        <w:t xml:space="preserve"> </w:t>
      </w:r>
      <w:r w:rsidR="00A36D6D" w:rsidRPr="006F0CF4">
        <w:rPr>
          <w:rFonts w:ascii="Arno Pro" w:hAnsi="Arno Pro"/>
          <w:noProof/>
          <w:sz w:val="16"/>
        </w:rPr>
        <w:t>K</w:t>
      </w:r>
      <w:r w:rsidR="00A36D6D">
        <w:rPr>
          <w:rFonts w:ascii="Arno Pro" w:hAnsi="Arno Pro"/>
          <w:noProof/>
          <w:sz w:val="16"/>
        </w:rPr>
        <w:t>.</w:t>
      </w:r>
      <w:r w:rsidR="006F0CF4" w:rsidRPr="006F0CF4">
        <w:rPr>
          <w:rFonts w:ascii="Arno Pro" w:hAnsi="Arno Pro"/>
          <w:noProof/>
          <w:sz w:val="16"/>
        </w:rPr>
        <w:t xml:space="preserve"> Schmidt-Rohr</w:t>
      </w:r>
      <w:r w:rsidR="00A36D6D">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Solid State Nucl Magn Reson</w:t>
      </w:r>
      <w:r w:rsidR="006F0CF4" w:rsidRPr="006F0CF4">
        <w:rPr>
          <w:rFonts w:ascii="Arno Pro" w:hAnsi="Arno Pro"/>
          <w:noProof/>
          <w:sz w:val="16"/>
        </w:rPr>
        <w:t xml:space="preserve">. </w:t>
      </w:r>
      <w:r w:rsidR="006F0CF4" w:rsidRPr="00A36D6D">
        <w:rPr>
          <w:rFonts w:ascii="Arno Pro" w:hAnsi="Arno Pro"/>
          <w:b/>
          <w:noProof/>
          <w:sz w:val="16"/>
        </w:rPr>
        <w:t>2004</w:t>
      </w:r>
      <w:r w:rsidR="006F0CF4" w:rsidRPr="006F0CF4">
        <w:rPr>
          <w:rFonts w:ascii="Arno Pro" w:hAnsi="Arno Pro"/>
          <w:noProof/>
          <w:sz w:val="16"/>
        </w:rPr>
        <w:t>;26(1):36-45. doi:10.1016/j.ssnmr.2003.09.003.</w:t>
      </w:r>
    </w:p>
    <w:p w:rsidR="006F0CF4" w:rsidRPr="006F0CF4" w:rsidRDefault="00795977"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w:t>
      </w:r>
      <w:r w:rsidR="00772BCD">
        <w:rPr>
          <w:rFonts w:ascii="Arno Pro" w:hAnsi="Arno Pro"/>
          <w:noProof/>
          <w:sz w:val="16"/>
        </w:rPr>
        <w:t>5</w:t>
      </w:r>
      <w:r>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noProof/>
          <w:sz w:val="16"/>
        </w:rPr>
        <w:tab/>
      </w:r>
      <w:r w:rsidR="00A36D6D" w:rsidRPr="006F0CF4">
        <w:rPr>
          <w:rFonts w:ascii="Arno Pro" w:hAnsi="Arno Pro"/>
          <w:noProof/>
          <w:sz w:val="16"/>
        </w:rPr>
        <w:t>J</w:t>
      </w:r>
      <w:r w:rsidR="00A36D6D">
        <w:rPr>
          <w:rFonts w:ascii="Arno Pro" w:hAnsi="Arno Pro"/>
          <w:noProof/>
          <w:sz w:val="16"/>
        </w:rPr>
        <w:t>.</w:t>
      </w:r>
      <w:r w:rsidR="00A36D6D" w:rsidRPr="006F0CF4">
        <w:rPr>
          <w:rFonts w:ascii="Arno Pro" w:hAnsi="Arno Pro"/>
          <w:noProof/>
          <w:sz w:val="16"/>
        </w:rPr>
        <w:t xml:space="preserve"> </w:t>
      </w:r>
      <w:r w:rsidR="006F0CF4" w:rsidRPr="006F0CF4">
        <w:rPr>
          <w:rFonts w:ascii="Arno Pro" w:hAnsi="Arno Pro"/>
          <w:noProof/>
          <w:sz w:val="16"/>
        </w:rPr>
        <w:t xml:space="preserve">Kaal, </w:t>
      </w:r>
      <w:r w:rsidR="00A36D6D" w:rsidRPr="006F0CF4">
        <w:rPr>
          <w:rFonts w:ascii="Arno Pro" w:hAnsi="Arno Pro"/>
          <w:noProof/>
          <w:sz w:val="16"/>
        </w:rPr>
        <w:t>S</w:t>
      </w:r>
      <w:r w:rsidR="00A36D6D">
        <w:rPr>
          <w:rFonts w:ascii="Arno Pro" w:hAnsi="Arno Pro"/>
          <w:noProof/>
          <w:sz w:val="16"/>
        </w:rPr>
        <w:t>.</w:t>
      </w:r>
      <w:r w:rsidR="00A36D6D" w:rsidRPr="006F0CF4">
        <w:rPr>
          <w:rFonts w:ascii="Arno Pro" w:hAnsi="Arno Pro"/>
          <w:noProof/>
          <w:sz w:val="16"/>
        </w:rPr>
        <w:t xml:space="preserve"> </w:t>
      </w:r>
      <w:r w:rsidR="006F0CF4" w:rsidRPr="006F0CF4">
        <w:rPr>
          <w:rFonts w:ascii="Arno Pro" w:hAnsi="Arno Pro"/>
          <w:noProof/>
          <w:sz w:val="16"/>
        </w:rPr>
        <w:t xml:space="preserve">Brodowski, </w:t>
      </w:r>
      <w:r w:rsidR="00A36D6D" w:rsidRPr="006F0CF4">
        <w:rPr>
          <w:rFonts w:ascii="Arno Pro" w:hAnsi="Arno Pro"/>
          <w:noProof/>
          <w:sz w:val="16"/>
        </w:rPr>
        <w:t>J</w:t>
      </w:r>
      <w:r w:rsidR="00A36D6D">
        <w:rPr>
          <w:rFonts w:ascii="Arno Pro" w:hAnsi="Arno Pro"/>
          <w:noProof/>
          <w:sz w:val="16"/>
        </w:rPr>
        <w:t xml:space="preserve">. </w:t>
      </w:r>
      <w:r w:rsidR="00A36D6D" w:rsidRPr="006F0CF4">
        <w:rPr>
          <w:rFonts w:ascii="Arno Pro" w:hAnsi="Arno Pro"/>
          <w:noProof/>
          <w:sz w:val="16"/>
        </w:rPr>
        <w:t>A</w:t>
      </w:r>
      <w:r w:rsidR="00A36D6D">
        <w:rPr>
          <w:rFonts w:ascii="Arno Pro" w:hAnsi="Arno Pro"/>
          <w:noProof/>
          <w:sz w:val="16"/>
        </w:rPr>
        <w:t>.</w:t>
      </w:r>
      <w:r w:rsidR="00A36D6D" w:rsidRPr="006F0CF4">
        <w:rPr>
          <w:rFonts w:ascii="Arno Pro" w:hAnsi="Arno Pro"/>
          <w:noProof/>
          <w:sz w:val="16"/>
        </w:rPr>
        <w:t xml:space="preserve"> </w:t>
      </w:r>
      <w:r w:rsidR="006F0CF4" w:rsidRPr="006F0CF4">
        <w:rPr>
          <w:rFonts w:ascii="Arno Pro" w:hAnsi="Arno Pro"/>
          <w:noProof/>
          <w:sz w:val="16"/>
        </w:rPr>
        <w:t xml:space="preserve">Baldock, </w:t>
      </w:r>
      <w:r w:rsidR="00A36D6D" w:rsidRPr="006F0CF4">
        <w:rPr>
          <w:rFonts w:ascii="Arno Pro" w:hAnsi="Arno Pro"/>
          <w:noProof/>
          <w:sz w:val="16"/>
        </w:rPr>
        <w:t>K</w:t>
      </w:r>
      <w:r w:rsidR="00A36D6D">
        <w:rPr>
          <w:rFonts w:ascii="Arno Pro" w:hAnsi="Arno Pro"/>
          <w:noProof/>
          <w:sz w:val="16"/>
        </w:rPr>
        <w:t xml:space="preserve">. </w:t>
      </w:r>
      <w:r w:rsidR="00A36D6D" w:rsidRPr="006F0CF4">
        <w:rPr>
          <w:rFonts w:ascii="Arno Pro" w:hAnsi="Arno Pro"/>
          <w:noProof/>
          <w:sz w:val="16"/>
        </w:rPr>
        <w:t>J</w:t>
      </w:r>
      <w:r w:rsidR="00A36D6D">
        <w:rPr>
          <w:rFonts w:ascii="Arno Pro" w:hAnsi="Arno Pro"/>
          <w:noProof/>
          <w:sz w:val="16"/>
        </w:rPr>
        <w:t>.</w:t>
      </w:r>
      <w:r w:rsidR="00A36D6D" w:rsidRPr="006F0CF4">
        <w:rPr>
          <w:rFonts w:ascii="Arno Pro" w:hAnsi="Arno Pro"/>
          <w:noProof/>
          <w:sz w:val="16"/>
        </w:rPr>
        <w:t xml:space="preserve"> </w:t>
      </w:r>
      <w:r w:rsidR="006F0CF4" w:rsidRPr="006F0CF4">
        <w:rPr>
          <w:rFonts w:ascii="Arno Pro" w:hAnsi="Arno Pro"/>
          <w:noProof/>
          <w:sz w:val="16"/>
        </w:rPr>
        <w:t>Nierop,</w:t>
      </w:r>
      <w:r w:rsidR="00A36D6D" w:rsidRPr="00A36D6D">
        <w:rPr>
          <w:rFonts w:ascii="Arno Pro" w:hAnsi="Arno Pro"/>
          <w:noProof/>
          <w:sz w:val="16"/>
        </w:rPr>
        <w:t xml:space="preserve"> </w:t>
      </w:r>
      <w:r w:rsidR="00A36D6D" w:rsidRPr="006F0CF4">
        <w:rPr>
          <w:rFonts w:ascii="Arno Pro" w:hAnsi="Arno Pro"/>
          <w:noProof/>
          <w:sz w:val="16"/>
        </w:rPr>
        <w:t>A</w:t>
      </w:r>
      <w:r w:rsidR="00A36D6D">
        <w:rPr>
          <w:rFonts w:ascii="Arno Pro" w:hAnsi="Arno Pro"/>
          <w:noProof/>
          <w:sz w:val="16"/>
        </w:rPr>
        <w:t xml:space="preserve">. </w:t>
      </w:r>
      <w:r w:rsidR="00A36D6D" w:rsidRPr="006F0CF4">
        <w:rPr>
          <w:rFonts w:ascii="Arno Pro" w:hAnsi="Arno Pro"/>
          <w:noProof/>
          <w:sz w:val="16"/>
        </w:rPr>
        <w:t>M.</w:t>
      </w:r>
      <w:r w:rsidR="006F0CF4" w:rsidRPr="006F0CF4">
        <w:rPr>
          <w:rFonts w:ascii="Arno Pro" w:hAnsi="Arno Pro"/>
          <w:noProof/>
          <w:sz w:val="16"/>
        </w:rPr>
        <w:t xml:space="preserve"> Cortizas</w:t>
      </w:r>
      <w:r w:rsidR="00A36D6D">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Org Geochem</w:t>
      </w:r>
      <w:r w:rsidR="006F0CF4" w:rsidRPr="006F0CF4">
        <w:rPr>
          <w:rFonts w:ascii="Arno Pro" w:hAnsi="Arno Pro"/>
          <w:noProof/>
          <w:sz w:val="16"/>
        </w:rPr>
        <w:t xml:space="preserve">. </w:t>
      </w:r>
      <w:r w:rsidR="006F0CF4" w:rsidRPr="00A36D6D">
        <w:rPr>
          <w:rFonts w:ascii="Arno Pro" w:hAnsi="Arno Pro"/>
          <w:b/>
          <w:noProof/>
          <w:sz w:val="16"/>
        </w:rPr>
        <w:t>2008</w:t>
      </w:r>
      <w:r w:rsidR="006F0CF4" w:rsidRPr="006F0CF4">
        <w:rPr>
          <w:rFonts w:ascii="Arno Pro" w:hAnsi="Arno Pro"/>
          <w:noProof/>
          <w:sz w:val="16"/>
        </w:rPr>
        <w:t>;39(10):1415-1426. doi:10.1016/j.orggeochem.2008.06.011.</w:t>
      </w:r>
    </w:p>
    <w:p w:rsidR="006F0CF4" w:rsidRPr="006F0CF4" w:rsidRDefault="00772BCD"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[26]</w:t>
      </w:r>
      <w:r w:rsidR="006F0CF4" w:rsidRPr="006F0CF4">
        <w:rPr>
          <w:rFonts w:ascii="Arno Pro" w:hAnsi="Arno Pro"/>
          <w:noProof/>
          <w:sz w:val="16"/>
        </w:rPr>
        <w:t xml:space="preserve"> </w:t>
      </w:r>
      <w:r w:rsidR="006F0CF4" w:rsidRPr="006F0CF4">
        <w:rPr>
          <w:rFonts w:ascii="Arno Pro" w:hAnsi="Arno Pro"/>
          <w:noProof/>
          <w:sz w:val="16"/>
        </w:rPr>
        <w:tab/>
      </w:r>
      <w:r w:rsidR="00FD39CC" w:rsidRPr="006F0CF4">
        <w:rPr>
          <w:rFonts w:ascii="Arno Pro" w:hAnsi="Arno Pro"/>
          <w:noProof/>
          <w:sz w:val="16"/>
        </w:rPr>
        <w:t>B</w:t>
      </w:r>
      <w:r w:rsidR="00FD39CC">
        <w:rPr>
          <w:rFonts w:ascii="Arno Pro" w:hAnsi="Arno Pro"/>
          <w:noProof/>
          <w:sz w:val="16"/>
        </w:rPr>
        <w:t xml:space="preserve">. </w:t>
      </w:r>
      <w:r w:rsidR="00FD39CC" w:rsidRPr="006F0CF4">
        <w:rPr>
          <w:rFonts w:ascii="Arno Pro" w:hAnsi="Arno Pro"/>
          <w:noProof/>
          <w:sz w:val="16"/>
        </w:rPr>
        <w:t>S</w:t>
      </w:r>
      <w:r w:rsidR="00FD39CC">
        <w:rPr>
          <w:rFonts w:ascii="Arno Pro" w:hAnsi="Arno Pro"/>
          <w:noProof/>
          <w:sz w:val="16"/>
        </w:rPr>
        <w:t>.</w:t>
      </w:r>
      <w:r w:rsidR="00FD39CC" w:rsidRPr="006F0CF4">
        <w:rPr>
          <w:rFonts w:ascii="Arno Pro" w:hAnsi="Arno Pro"/>
          <w:noProof/>
          <w:sz w:val="16"/>
        </w:rPr>
        <w:t xml:space="preserve"> </w:t>
      </w:r>
      <w:r w:rsidR="006F0CF4" w:rsidRPr="006F0CF4">
        <w:rPr>
          <w:rFonts w:ascii="Arno Pro" w:hAnsi="Arno Pro"/>
          <w:noProof/>
          <w:sz w:val="16"/>
        </w:rPr>
        <w:t xml:space="preserve">Kaith, </w:t>
      </w:r>
      <w:r w:rsidR="00FD39CC" w:rsidRPr="006F0CF4">
        <w:rPr>
          <w:rFonts w:ascii="Arno Pro" w:hAnsi="Arno Pro"/>
          <w:noProof/>
          <w:sz w:val="16"/>
        </w:rPr>
        <w:t>R</w:t>
      </w:r>
      <w:r w:rsidR="00FD39CC">
        <w:rPr>
          <w:rFonts w:ascii="Arno Pro" w:hAnsi="Arno Pro"/>
          <w:noProof/>
          <w:sz w:val="16"/>
        </w:rPr>
        <w:t>.</w:t>
      </w:r>
      <w:r w:rsidR="00FD39CC" w:rsidRPr="006F0CF4">
        <w:rPr>
          <w:rFonts w:ascii="Arno Pro" w:hAnsi="Arno Pro"/>
          <w:noProof/>
          <w:sz w:val="16"/>
        </w:rPr>
        <w:t xml:space="preserve"> </w:t>
      </w:r>
      <w:r w:rsidR="006F0CF4" w:rsidRPr="006F0CF4">
        <w:rPr>
          <w:rFonts w:ascii="Arno Pro" w:hAnsi="Arno Pro"/>
          <w:noProof/>
          <w:sz w:val="16"/>
        </w:rPr>
        <w:t xml:space="preserve">Jindal, </w:t>
      </w:r>
      <w:r w:rsidR="00FD39CC" w:rsidRPr="006F0CF4">
        <w:rPr>
          <w:rFonts w:ascii="Arno Pro" w:hAnsi="Arno Pro"/>
          <w:noProof/>
          <w:sz w:val="16"/>
        </w:rPr>
        <w:t>A</w:t>
      </w:r>
      <w:r w:rsidR="00FD39CC">
        <w:rPr>
          <w:rFonts w:ascii="Arno Pro" w:hAnsi="Arno Pro"/>
          <w:noProof/>
          <w:sz w:val="16"/>
        </w:rPr>
        <w:t xml:space="preserve">. </w:t>
      </w:r>
      <w:r w:rsidR="00FD39CC" w:rsidRPr="006F0CF4">
        <w:rPr>
          <w:rFonts w:ascii="Arno Pro" w:hAnsi="Arno Pro"/>
          <w:noProof/>
          <w:sz w:val="16"/>
        </w:rPr>
        <w:t>K</w:t>
      </w:r>
      <w:r w:rsidR="00FD39CC">
        <w:rPr>
          <w:rFonts w:ascii="Arno Pro" w:hAnsi="Arno Pro"/>
          <w:noProof/>
          <w:sz w:val="16"/>
        </w:rPr>
        <w:t>.</w:t>
      </w:r>
      <w:r w:rsidR="00FD39CC" w:rsidRPr="006F0CF4">
        <w:rPr>
          <w:rFonts w:ascii="Arno Pro" w:hAnsi="Arno Pro"/>
          <w:noProof/>
          <w:sz w:val="16"/>
        </w:rPr>
        <w:t xml:space="preserve"> </w:t>
      </w:r>
      <w:r w:rsidR="006F0CF4" w:rsidRPr="006F0CF4">
        <w:rPr>
          <w:rFonts w:ascii="Arno Pro" w:hAnsi="Arno Pro"/>
          <w:noProof/>
          <w:sz w:val="16"/>
        </w:rPr>
        <w:t xml:space="preserve">Jana, </w:t>
      </w:r>
      <w:r w:rsidR="00FD39CC" w:rsidRPr="006F0CF4">
        <w:rPr>
          <w:rFonts w:ascii="Arno Pro" w:hAnsi="Arno Pro"/>
          <w:noProof/>
          <w:sz w:val="16"/>
        </w:rPr>
        <w:t>M.</w:t>
      </w:r>
      <w:r w:rsidR="00FD39CC">
        <w:rPr>
          <w:rFonts w:ascii="Arno Pro" w:hAnsi="Arno Pro"/>
          <w:noProof/>
          <w:sz w:val="16"/>
        </w:rPr>
        <w:t xml:space="preserve"> </w:t>
      </w:r>
      <w:r w:rsidR="006F0CF4" w:rsidRPr="006F0CF4">
        <w:rPr>
          <w:rFonts w:ascii="Arno Pro" w:hAnsi="Arno Pro"/>
          <w:noProof/>
          <w:sz w:val="16"/>
        </w:rPr>
        <w:t>Maiti</w:t>
      </w:r>
      <w:r w:rsidR="00FD39CC">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Bioresour Technol</w:t>
      </w:r>
      <w:r w:rsidR="006F0CF4" w:rsidRPr="006F0CF4">
        <w:rPr>
          <w:rFonts w:ascii="Arno Pro" w:hAnsi="Arno Pro"/>
          <w:noProof/>
          <w:sz w:val="16"/>
        </w:rPr>
        <w:t xml:space="preserve">. </w:t>
      </w:r>
      <w:r w:rsidR="006F0CF4" w:rsidRPr="00FD39CC">
        <w:rPr>
          <w:rFonts w:ascii="Arno Pro" w:hAnsi="Arno Pro"/>
          <w:b/>
          <w:noProof/>
          <w:sz w:val="16"/>
        </w:rPr>
        <w:t>2010</w:t>
      </w:r>
      <w:r w:rsidR="006F0CF4" w:rsidRPr="006F0CF4">
        <w:rPr>
          <w:rFonts w:ascii="Arno Pro" w:hAnsi="Arno Pro"/>
          <w:noProof/>
          <w:sz w:val="16"/>
        </w:rPr>
        <w:t>;101(17):6843-6851. doi:10.1016/j.biortech.2010.03.113.</w:t>
      </w:r>
    </w:p>
    <w:p w:rsidR="006F0CF4" w:rsidRPr="006F0CF4" w:rsidRDefault="00772BCD"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[27]</w:t>
      </w:r>
      <w:r w:rsidR="006F0CF4" w:rsidRPr="006F0CF4">
        <w:rPr>
          <w:rFonts w:ascii="Arno Pro" w:hAnsi="Arno Pro"/>
          <w:noProof/>
          <w:sz w:val="16"/>
        </w:rPr>
        <w:t xml:space="preserve"> </w:t>
      </w:r>
      <w:r w:rsidR="006F0CF4" w:rsidRPr="006F0CF4">
        <w:rPr>
          <w:rFonts w:ascii="Arno Pro" w:hAnsi="Arno Pro"/>
          <w:noProof/>
          <w:sz w:val="16"/>
        </w:rPr>
        <w:tab/>
      </w:r>
      <w:r w:rsidR="00FD39CC" w:rsidRPr="006F0CF4">
        <w:rPr>
          <w:rFonts w:ascii="Arno Pro" w:hAnsi="Arno Pro"/>
          <w:noProof/>
          <w:sz w:val="16"/>
        </w:rPr>
        <w:t>A</w:t>
      </w:r>
      <w:r w:rsidR="00FD39CC">
        <w:rPr>
          <w:rFonts w:ascii="Arno Pro" w:hAnsi="Arno Pro"/>
          <w:noProof/>
          <w:sz w:val="16"/>
        </w:rPr>
        <w:t>.</w:t>
      </w:r>
      <w:r w:rsidR="00FD39CC" w:rsidRPr="006F0CF4">
        <w:rPr>
          <w:rFonts w:ascii="Arno Pro" w:hAnsi="Arno Pro"/>
          <w:noProof/>
          <w:sz w:val="16"/>
        </w:rPr>
        <w:t xml:space="preserve"> </w:t>
      </w:r>
      <w:r w:rsidR="006F0CF4" w:rsidRPr="006F0CF4">
        <w:rPr>
          <w:rFonts w:ascii="Arno Pro" w:hAnsi="Arno Pro"/>
          <w:noProof/>
          <w:sz w:val="16"/>
        </w:rPr>
        <w:t xml:space="preserve">Mishra, </w:t>
      </w:r>
      <w:r w:rsidR="00FD39CC" w:rsidRPr="006F0CF4">
        <w:rPr>
          <w:rFonts w:ascii="Arno Pro" w:hAnsi="Arno Pro"/>
          <w:noProof/>
          <w:sz w:val="16"/>
        </w:rPr>
        <w:t>R</w:t>
      </w:r>
      <w:r w:rsidR="00FD39CC">
        <w:rPr>
          <w:rFonts w:ascii="Arno Pro" w:hAnsi="Arno Pro"/>
          <w:noProof/>
          <w:sz w:val="16"/>
        </w:rPr>
        <w:t>.</w:t>
      </w:r>
      <w:r w:rsidR="00FD39CC" w:rsidRPr="006F0CF4">
        <w:rPr>
          <w:rFonts w:ascii="Arno Pro" w:hAnsi="Arno Pro"/>
          <w:noProof/>
          <w:sz w:val="16"/>
        </w:rPr>
        <w:t xml:space="preserve"> </w:t>
      </w:r>
      <w:r w:rsidR="006F0CF4" w:rsidRPr="006F0CF4">
        <w:rPr>
          <w:rFonts w:ascii="Arno Pro" w:hAnsi="Arno Pro"/>
          <w:noProof/>
          <w:sz w:val="16"/>
        </w:rPr>
        <w:t xml:space="preserve">Sharma, </w:t>
      </w:r>
      <w:r w:rsidR="00FD39CC" w:rsidRPr="006F0CF4">
        <w:rPr>
          <w:rFonts w:ascii="Arno Pro" w:hAnsi="Arno Pro"/>
          <w:noProof/>
          <w:sz w:val="16"/>
        </w:rPr>
        <w:t>B</w:t>
      </w:r>
      <w:r w:rsidR="00FD39CC">
        <w:rPr>
          <w:rFonts w:ascii="Arno Pro" w:hAnsi="Arno Pro"/>
          <w:noProof/>
          <w:sz w:val="16"/>
        </w:rPr>
        <w:t xml:space="preserve">. </w:t>
      </w:r>
      <w:r w:rsidR="00FD39CC" w:rsidRPr="006F0CF4">
        <w:rPr>
          <w:rFonts w:ascii="Arno Pro" w:hAnsi="Arno Pro"/>
          <w:noProof/>
          <w:sz w:val="16"/>
        </w:rPr>
        <w:t>D.</w:t>
      </w:r>
      <w:r w:rsidR="00FD39CC">
        <w:rPr>
          <w:rFonts w:ascii="Arno Pro" w:hAnsi="Arno Pro"/>
          <w:noProof/>
          <w:sz w:val="16"/>
        </w:rPr>
        <w:t xml:space="preserve"> </w:t>
      </w:r>
      <w:r w:rsidR="006F0CF4" w:rsidRPr="006F0CF4">
        <w:rPr>
          <w:rFonts w:ascii="Arno Pro" w:hAnsi="Arno Pro"/>
          <w:noProof/>
          <w:sz w:val="16"/>
        </w:rPr>
        <w:t>Shrivastava</w:t>
      </w:r>
      <w:r w:rsidR="00FD39CC">
        <w:rPr>
          <w:rFonts w:ascii="Arno Pro" w:hAnsi="Arno Pro"/>
          <w:noProof/>
          <w:sz w:val="16"/>
        </w:rPr>
        <w:t>,</w:t>
      </w:r>
      <w:r w:rsidR="00965C7F" w:rsidRPr="00965C7F">
        <w:t xml:space="preserve"> </w:t>
      </w:r>
      <w:r w:rsidR="00965C7F" w:rsidRPr="00965C7F">
        <w:rPr>
          <w:rFonts w:ascii="Arno Pro" w:hAnsi="Arno Pro"/>
          <w:i/>
          <w:noProof/>
          <w:sz w:val="16"/>
        </w:rPr>
        <w:t>Indian Journal of Pure &amp; Applied Physics</w:t>
      </w:r>
      <w:r w:rsidR="00965C7F">
        <w:rPr>
          <w:rFonts w:ascii="Arno Pro" w:hAnsi="Arno Pro"/>
          <w:noProof/>
          <w:sz w:val="16"/>
        </w:rPr>
        <w:t xml:space="preserve"> </w:t>
      </w:r>
      <w:r w:rsidR="006F0CF4" w:rsidRPr="006F0CF4">
        <w:rPr>
          <w:rFonts w:ascii="Arno Pro" w:hAnsi="Arno Pro"/>
          <w:noProof/>
          <w:sz w:val="16"/>
        </w:rPr>
        <w:t xml:space="preserve"> </w:t>
      </w:r>
      <w:r w:rsidR="006F0CF4" w:rsidRPr="00FD39CC">
        <w:rPr>
          <w:rFonts w:ascii="Arno Pro" w:hAnsi="Arno Pro"/>
          <w:b/>
          <w:noProof/>
          <w:sz w:val="16"/>
        </w:rPr>
        <w:t>2011</w:t>
      </w:r>
      <w:r w:rsidR="006F0CF4" w:rsidRPr="006F0CF4">
        <w:rPr>
          <w:rFonts w:ascii="Arno Pro" w:hAnsi="Arno Pro"/>
          <w:noProof/>
          <w:sz w:val="16"/>
        </w:rPr>
        <w:t>;49(November):740-747.</w:t>
      </w:r>
    </w:p>
    <w:p w:rsidR="006F0CF4" w:rsidRPr="006F0CF4" w:rsidRDefault="00772BCD"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[28]</w:t>
      </w:r>
      <w:r w:rsidR="006F0CF4" w:rsidRPr="006F0CF4">
        <w:rPr>
          <w:rFonts w:ascii="Arno Pro" w:hAnsi="Arno Pro"/>
          <w:noProof/>
          <w:sz w:val="16"/>
        </w:rPr>
        <w:t xml:space="preserve"> </w:t>
      </w:r>
      <w:r w:rsidR="006F0CF4" w:rsidRPr="006F0CF4">
        <w:rPr>
          <w:rFonts w:ascii="Arno Pro" w:hAnsi="Arno Pro"/>
          <w:noProof/>
          <w:sz w:val="16"/>
        </w:rPr>
        <w:tab/>
      </w:r>
      <w:r w:rsidR="001B69E1" w:rsidRPr="006F0CF4">
        <w:rPr>
          <w:rFonts w:ascii="Arno Pro" w:hAnsi="Arno Pro"/>
          <w:noProof/>
          <w:sz w:val="16"/>
        </w:rPr>
        <w:t>G</w:t>
      </w:r>
      <w:r w:rsidR="001B69E1">
        <w:rPr>
          <w:rFonts w:ascii="Arno Pro" w:hAnsi="Arno Pro"/>
          <w:noProof/>
          <w:sz w:val="16"/>
        </w:rPr>
        <w:t xml:space="preserve">. </w:t>
      </w:r>
      <w:r w:rsidR="001B69E1" w:rsidRPr="006F0CF4">
        <w:rPr>
          <w:rFonts w:ascii="Arno Pro" w:hAnsi="Arno Pro"/>
          <w:noProof/>
          <w:sz w:val="16"/>
        </w:rPr>
        <w:t>F</w:t>
      </w:r>
      <w:r w:rsidR="001B69E1">
        <w:rPr>
          <w:rFonts w:ascii="Arno Pro" w:hAnsi="Arno Pro"/>
          <w:noProof/>
          <w:sz w:val="16"/>
        </w:rPr>
        <w:t>.</w:t>
      </w:r>
      <w:r w:rsidR="001B69E1" w:rsidRPr="006F0CF4">
        <w:rPr>
          <w:rFonts w:ascii="Arno Pro" w:hAnsi="Arno Pro"/>
          <w:noProof/>
          <w:sz w:val="16"/>
        </w:rPr>
        <w:t xml:space="preserve"> </w:t>
      </w:r>
      <w:r w:rsidR="006F0CF4" w:rsidRPr="006F0CF4">
        <w:rPr>
          <w:rFonts w:ascii="Arno Pro" w:hAnsi="Arno Pro"/>
          <w:noProof/>
          <w:sz w:val="16"/>
        </w:rPr>
        <w:t xml:space="preserve">Moreira, </w:t>
      </w:r>
      <w:r w:rsidR="001B69E1" w:rsidRPr="006F0CF4">
        <w:rPr>
          <w:rFonts w:ascii="Arno Pro" w:hAnsi="Arno Pro"/>
          <w:noProof/>
          <w:sz w:val="16"/>
        </w:rPr>
        <w:t>E</w:t>
      </w:r>
      <w:r w:rsidR="001B69E1">
        <w:rPr>
          <w:rFonts w:ascii="Arno Pro" w:hAnsi="Arno Pro"/>
          <w:noProof/>
          <w:sz w:val="16"/>
        </w:rPr>
        <w:t xml:space="preserve">. </w:t>
      </w:r>
      <w:r w:rsidR="001B69E1" w:rsidRPr="006F0CF4">
        <w:rPr>
          <w:rFonts w:ascii="Arno Pro" w:hAnsi="Arno Pro"/>
          <w:noProof/>
          <w:sz w:val="16"/>
        </w:rPr>
        <w:t>R</w:t>
      </w:r>
      <w:r w:rsidR="001B69E1">
        <w:rPr>
          <w:rFonts w:ascii="Arno Pro" w:hAnsi="Arno Pro"/>
          <w:noProof/>
          <w:sz w:val="16"/>
        </w:rPr>
        <w:t>.</w:t>
      </w:r>
      <w:r w:rsidR="001B69E1" w:rsidRPr="006F0CF4">
        <w:rPr>
          <w:rFonts w:ascii="Arno Pro" w:hAnsi="Arno Pro"/>
          <w:noProof/>
          <w:sz w:val="16"/>
        </w:rPr>
        <w:t xml:space="preserve"> </w:t>
      </w:r>
      <w:r w:rsidR="006F0CF4" w:rsidRPr="006F0CF4">
        <w:rPr>
          <w:rFonts w:ascii="Arno Pro" w:hAnsi="Arno Pro"/>
          <w:noProof/>
          <w:sz w:val="16"/>
        </w:rPr>
        <w:t xml:space="preserve">Peçanha, </w:t>
      </w:r>
      <w:r w:rsidR="001B69E1" w:rsidRPr="006F0CF4">
        <w:rPr>
          <w:rFonts w:ascii="Arno Pro" w:hAnsi="Arno Pro"/>
          <w:noProof/>
          <w:sz w:val="16"/>
        </w:rPr>
        <w:t>M</w:t>
      </w:r>
      <w:r w:rsidR="001B69E1">
        <w:rPr>
          <w:rFonts w:ascii="Arno Pro" w:hAnsi="Arno Pro"/>
          <w:noProof/>
          <w:sz w:val="16"/>
        </w:rPr>
        <w:t xml:space="preserve">. </w:t>
      </w:r>
      <w:r w:rsidR="001B69E1" w:rsidRPr="006F0CF4">
        <w:rPr>
          <w:rFonts w:ascii="Arno Pro" w:hAnsi="Arno Pro"/>
          <w:noProof/>
          <w:sz w:val="16"/>
        </w:rPr>
        <w:t>M</w:t>
      </w:r>
      <w:r w:rsidR="001B69E1">
        <w:rPr>
          <w:rFonts w:ascii="Arno Pro" w:hAnsi="Arno Pro"/>
          <w:noProof/>
          <w:sz w:val="16"/>
        </w:rPr>
        <w:t>.</w:t>
      </w:r>
      <w:r w:rsidR="001B69E1" w:rsidRPr="006F0CF4">
        <w:rPr>
          <w:rFonts w:ascii="Arno Pro" w:hAnsi="Arno Pro"/>
          <w:noProof/>
          <w:sz w:val="16"/>
        </w:rPr>
        <w:t xml:space="preserve"> </w:t>
      </w:r>
      <w:r w:rsidR="006F0CF4" w:rsidRPr="006F0CF4">
        <w:rPr>
          <w:rFonts w:ascii="Arno Pro" w:hAnsi="Arno Pro"/>
          <w:noProof/>
          <w:sz w:val="16"/>
        </w:rPr>
        <w:t xml:space="preserve">Monte, </w:t>
      </w:r>
      <w:r w:rsidR="001B69E1" w:rsidRPr="006F0CF4">
        <w:rPr>
          <w:rFonts w:ascii="Arno Pro" w:hAnsi="Arno Pro"/>
          <w:noProof/>
          <w:sz w:val="16"/>
        </w:rPr>
        <w:t>S</w:t>
      </w:r>
      <w:r w:rsidR="001B69E1">
        <w:rPr>
          <w:rFonts w:ascii="Arno Pro" w:hAnsi="Arno Pro"/>
          <w:noProof/>
          <w:sz w:val="16"/>
        </w:rPr>
        <w:t xml:space="preserve">. </w:t>
      </w:r>
      <w:r w:rsidR="001B69E1" w:rsidRPr="006F0CF4">
        <w:rPr>
          <w:rFonts w:ascii="Arno Pro" w:hAnsi="Arno Pro"/>
          <w:noProof/>
          <w:sz w:val="16"/>
        </w:rPr>
        <w:t>L</w:t>
      </w:r>
      <w:r w:rsidR="001B69E1">
        <w:rPr>
          <w:rFonts w:ascii="Arno Pro" w:hAnsi="Arno Pro"/>
          <w:noProof/>
          <w:sz w:val="16"/>
        </w:rPr>
        <w:t>.</w:t>
      </w:r>
      <w:r w:rsidR="001B69E1" w:rsidRPr="006F0CF4">
        <w:rPr>
          <w:rFonts w:ascii="Arno Pro" w:hAnsi="Arno Pro"/>
          <w:noProof/>
          <w:sz w:val="16"/>
        </w:rPr>
        <w:t xml:space="preserve"> </w:t>
      </w:r>
      <w:r w:rsidR="006F0CF4" w:rsidRPr="006F0CF4">
        <w:rPr>
          <w:rFonts w:ascii="Arno Pro" w:hAnsi="Arno Pro"/>
          <w:noProof/>
          <w:sz w:val="16"/>
        </w:rPr>
        <w:t>Filho,</w:t>
      </w:r>
      <w:r w:rsidR="005D7F73" w:rsidRPr="005D7F73">
        <w:rPr>
          <w:rFonts w:ascii="Arno Pro" w:hAnsi="Arno Pro"/>
          <w:noProof/>
          <w:sz w:val="16"/>
        </w:rPr>
        <w:t xml:space="preserve"> </w:t>
      </w:r>
      <w:r w:rsidR="005D7F73" w:rsidRPr="006F0CF4">
        <w:rPr>
          <w:rFonts w:ascii="Arno Pro" w:hAnsi="Arno Pro"/>
          <w:noProof/>
          <w:sz w:val="16"/>
        </w:rPr>
        <w:t>F.</w:t>
      </w:r>
      <w:r w:rsidR="005D7F73">
        <w:rPr>
          <w:rFonts w:ascii="Arno Pro" w:hAnsi="Arno Pro"/>
          <w:noProof/>
          <w:sz w:val="16"/>
        </w:rPr>
        <w:t xml:space="preserve"> </w:t>
      </w:r>
      <w:r w:rsidR="006F0CF4" w:rsidRPr="006F0CF4">
        <w:rPr>
          <w:rFonts w:ascii="Arno Pro" w:hAnsi="Arno Pro"/>
          <w:noProof/>
          <w:sz w:val="16"/>
        </w:rPr>
        <w:t xml:space="preserve"> Stavale</w:t>
      </w:r>
      <w:r w:rsidR="005D7F73">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Miner Eng</w:t>
      </w:r>
      <w:r w:rsidR="006F0CF4" w:rsidRPr="006F0CF4">
        <w:rPr>
          <w:rFonts w:ascii="Arno Pro" w:hAnsi="Arno Pro"/>
          <w:noProof/>
          <w:sz w:val="16"/>
        </w:rPr>
        <w:t xml:space="preserve">. </w:t>
      </w:r>
      <w:r w:rsidR="006F0CF4" w:rsidRPr="005D7F73">
        <w:rPr>
          <w:rFonts w:ascii="Arno Pro" w:hAnsi="Arno Pro"/>
          <w:b/>
          <w:noProof/>
          <w:sz w:val="16"/>
        </w:rPr>
        <w:t>2017</w:t>
      </w:r>
      <w:r w:rsidR="006F0CF4" w:rsidRPr="006F0CF4">
        <w:rPr>
          <w:rFonts w:ascii="Arno Pro" w:hAnsi="Arno Pro"/>
          <w:noProof/>
          <w:sz w:val="16"/>
        </w:rPr>
        <w:t>;110(April):96-103. doi:10.1016/j.mineng.2017.04.014.</w:t>
      </w:r>
    </w:p>
    <w:p w:rsidR="006F0CF4" w:rsidRPr="006F0CF4" w:rsidRDefault="00772BCD"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[29]</w:t>
      </w:r>
      <w:r w:rsidR="006F0CF4" w:rsidRPr="006F0CF4">
        <w:rPr>
          <w:rFonts w:ascii="Arno Pro" w:hAnsi="Arno Pro"/>
          <w:noProof/>
          <w:sz w:val="16"/>
        </w:rPr>
        <w:t xml:space="preserve"> </w:t>
      </w:r>
      <w:r w:rsidR="006F0CF4" w:rsidRPr="006F0CF4">
        <w:rPr>
          <w:rFonts w:ascii="Arno Pro" w:hAnsi="Arno Pro"/>
          <w:noProof/>
          <w:sz w:val="16"/>
        </w:rPr>
        <w:tab/>
      </w:r>
      <w:r w:rsidR="00C310D4" w:rsidRPr="006F0CF4">
        <w:rPr>
          <w:rFonts w:ascii="Arno Pro" w:hAnsi="Arno Pro"/>
          <w:noProof/>
          <w:sz w:val="16"/>
        </w:rPr>
        <w:t>J</w:t>
      </w:r>
      <w:r w:rsidR="00C310D4">
        <w:rPr>
          <w:rFonts w:ascii="Arno Pro" w:hAnsi="Arno Pro"/>
          <w:noProof/>
          <w:sz w:val="16"/>
        </w:rPr>
        <w:t xml:space="preserve">. </w:t>
      </w:r>
      <w:r w:rsidR="00C310D4" w:rsidRPr="006F0CF4">
        <w:rPr>
          <w:rFonts w:ascii="Arno Pro" w:hAnsi="Arno Pro"/>
          <w:noProof/>
          <w:sz w:val="16"/>
        </w:rPr>
        <w:t>H</w:t>
      </w:r>
      <w:r w:rsidR="00C310D4">
        <w:rPr>
          <w:rFonts w:ascii="Arno Pro" w:hAnsi="Arno Pro"/>
          <w:noProof/>
          <w:sz w:val="16"/>
        </w:rPr>
        <w:t>.</w:t>
      </w:r>
      <w:r w:rsidR="00C310D4" w:rsidRPr="006F0CF4">
        <w:rPr>
          <w:rFonts w:ascii="Arno Pro" w:hAnsi="Arno Pro"/>
          <w:noProof/>
          <w:sz w:val="16"/>
        </w:rPr>
        <w:t xml:space="preserve"> </w:t>
      </w:r>
      <w:r w:rsidR="006F0CF4" w:rsidRPr="006F0CF4">
        <w:rPr>
          <w:rFonts w:ascii="Arno Pro" w:hAnsi="Arno Pro"/>
          <w:noProof/>
          <w:sz w:val="16"/>
        </w:rPr>
        <w:t xml:space="preserve">Zhou, </w:t>
      </w:r>
      <w:r w:rsidR="00C310D4" w:rsidRPr="006F0CF4">
        <w:rPr>
          <w:rFonts w:ascii="Arno Pro" w:hAnsi="Arno Pro"/>
          <w:noProof/>
          <w:sz w:val="16"/>
        </w:rPr>
        <w:t>Z</w:t>
      </w:r>
      <w:r w:rsidR="00C310D4">
        <w:rPr>
          <w:rFonts w:ascii="Arno Pro" w:hAnsi="Arno Pro"/>
          <w:noProof/>
          <w:sz w:val="16"/>
        </w:rPr>
        <w:t xml:space="preserve">. </w:t>
      </w:r>
      <w:r w:rsidR="00C310D4" w:rsidRPr="006F0CF4">
        <w:rPr>
          <w:rFonts w:ascii="Arno Pro" w:hAnsi="Arno Pro"/>
          <w:noProof/>
          <w:sz w:val="16"/>
        </w:rPr>
        <w:t>J</w:t>
      </w:r>
      <w:r w:rsidR="00C310D4">
        <w:rPr>
          <w:rFonts w:ascii="Arno Pro" w:hAnsi="Arno Pro"/>
          <w:noProof/>
          <w:sz w:val="16"/>
        </w:rPr>
        <w:t>.</w:t>
      </w:r>
      <w:r w:rsidR="00C310D4" w:rsidRPr="006F0CF4">
        <w:rPr>
          <w:rFonts w:ascii="Arno Pro" w:hAnsi="Arno Pro"/>
          <w:noProof/>
          <w:sz w:val="16"/>
        </w:rPr>
        <w:t xml:space="preserve"> </w:t>
      </w:r>
      <w:r w:rsidR="006F0CF4" w:rsidRPr="006F0CF4">
        <w:rPr>
          <w:rFonts w:ascii="Arno Pro" w:hAnsi="Arno Pro"/>
          <w:noProof/>
          <w:sz w:val="16"/>
        </w:rPr>
        <w:t>Sui,</w:t>
      </w:r>
      <w:r w:rsidR="00C310D4" w:rsidRPr="006F0CF4">
        <w:rPr>
          <w:rFonts w:ascii="Arno Pro" w:hAnsi="Arno Pro"/>
          <w:noProof/>
          <w:sz w:val="16"/>
        </w:rPr>
        <w:t xml:space="preserve"> J</w:t>
      </w:r>
      <w:r w:rsidR="00C310D4">
        <w:rPr>
          <w:rFonts w:ascii="Arno Pro" w:hAnsi="Arno Pro"/>
          <w:noProof/>
          <w:sz w:val="16"/>
        </w:rPr>
        <w:t>.</w:t>
      </w:r>
      <w:r w:rsidR="006F0CF4" w:rsidRPr="006F0CF4">
        <w:rPr>
          <w:rFonts w:ascii="Arno Pro" w:hAnsi="Arno Pro"/>
          <w:noProof/>
          <w:sz w:val="16"/>
        </w:rPr>
        <w:t xml:space="preserve"> Zhu, et al.</w:t>
      </w:r>
      <w:r w:rsidR="00C310D4">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Carbon N Y</w:t>
      </w:r>
      <w:r w:rsidR="006F0CF4" w:rsidRPr="006F0CF4">
        <w:rPr>
          <w:rFonts w:ascii="Arno Pro" w:hAnsi="Arno Pro"/>
          <w:noProof/>
          <w:sz w:val="16"/>
        </w:rPr>
        <w:t xml:space="preserve">. </w:t>
      </w:r>
      <w:r w:rsidR="006F0CF4" w:rsidRPr="00C310D4">
        <w:rPr>
          <w:rFonts w:ascii="Arno Pro" w:hAnsi="Arno Pro"/>
          <w:b/>
          <w:noProof/>
          <w:sz w:val="16"/>
        </w:rPr>
        <w:t>2007</w:t>
      </w:r>
      <w:r w:rsidR="006F0CF4" w:rsidRPr="006F0CF4">
        <w:rPr>
          <w:rFonts w:ascii="Arno Pro" w:hAnsi="Arno Pro"/>
          <w:noProof/>
          <w:sz w:val="16"/>
        </w:rPr>
        <w:t>;45(4):785-796. doi:10.1016/j.carbon.2006.11.019.</w:t>
      </w:r>
    </w:p>
    <w:p w:rsidR="006F0CF4" w:rsidRPr="006F0CF4" w:rsidRDefault="00772BCD"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[30]</w:t>
      </w:r>
      <w:r w:rsidR="006F0CF4" w:rsidRPr="006F0CF4">
        <w:rPr>
          <w:rFonts w:ascii="Arno Pro" w:hAnsi="Arno Pro"/>
          <w:noProof/>
          <w:sz w:val="16"/>
        </w:rPr>
        <w:t xml:space="preserve"> </w:t>
      </w:r>
      <w:r w:rsidR="006F0CF4" w:rsidRPr="006F0CF4">
        <w:rPr>
          <w:rFonts w:ascii="Arno Pro" w:hAnsi="Arno Pro"/>
          <w:noProof/>
          <w:sz w:val="16"/>
        </w:rPr>
        <w:tab/>
      </w:r>
      <w:r w:rsidR="00C310D4" w:rsidRPr="006F0CF4">
        <w:rPr>
          <w:rFonts w:ascii="Arno Pro" w:hAnsi="Arno Pro"/>
          <w:noProof/>
          <w:sz w:val="16"/>
        </w:rPr>
        <w:t>J</w:t>
      </w:r>
      <w:r w:rsidR="00C310D4">
        <w:rPr>
          <w:rFonts w:ascii="Arno Pro" w:hAnsi="Arno Pro"/>
          <w:noProof/>
          <w:sz w:val="16"/>
        </w:rPr>
        <w:t>.</w:t>
      </w:r>
      <w:r w:rsidR="00C310D4" w:rsidRPr="006F0CF4">
        <w:rPr>
          <w:rFonts w:ascii="Arno Pro" w:hAnsi="Arno Pro"/>
          <w:noProof/>
          <w:sz w:val="16"/>
        </w:rPr>
        <w:t xml:space="preserve"> </w:t>
      </w:r>
      <w:r w:rsidR="006F0CF4" w:rsidRPr="006F0CF4">
        <w:rPr>
          <w:rFonts w:ascii="Arno Pro" w:hAnsi="Arno Pro"/>
          <w:noProof/>
          <w:sz w:val="16"/>
        </w:rPr>
        <w:t xml:space="preserve">Gurgul, </w:t>
      </w:r>
      <w:r w:rsidR="00C310D4" w:rsidRPr="006F0CF4">
        <w:rPr>
          <w:rFonts w:ascii="Arno Pro" w:hAnsi="Arno Pro"/>
          <w:noProof/>
          <w:sz w:val="16"/>
        </w:rPr>
        <w:t>K</w:t>
      </w:r>
      <w:r w:rsidR="00C310D4">
        <w:rPr>
          <w:rFonts w:ascii="Arno Pro" w:hAnsi="Arno Pro"/>
          <w:noProof/>
          <w:sz w:val="16"/>
        </w:rPr>
        <w:t xml:space="preserve">. </w:t>
      </w:r>
      <w:r w:rsidR="006F0CF4" w:rsidRPr="006F0CF4">
        <w:rPr>
          <w:rFonts w:ascii="Arno Pro" w:hAnsi="Arno Pro"/>
          <w:noProof/>
          <w:sz w:val="16"/>
        </w:rPr>
        <w:t xml:space="preserve">Ła̧Tka, </w:t>
      </w:r>
      <w:r w:rsidR="00C310D4" w:rsidRPr="006F0CF4">
        <w:rPr>
          <w:rFonts w:ascii="Arno Pro" w:hAnsi="Arno Pro"/>
          <w:noProof/>
          <w:sz w:val="16"/>
        </w:rPr>
        <w:t>I</w:t>
      </w:r>
      <w:r w:rsidR="00C310D4">
        <w:rPr>
          <w:rFonts w:ascii="Arno Pro" w:hAnsi="Arno Pro"/>
          <w:noProof/>
          <w:sz w:val="16"/>
        </w:rPr>
        <w:t>.</w:t>
      </w:r>
      <w:r w:rsidR="00C310D4" w:rsidRPr="006F0CF4">
        <w:rPr>
          <w:rFonts w:ascii="Arno Pro" w:hAnsi="Arno Pro"/>
          <w:noProof/>
          <w:sz w:val="16"/>
        </w:rPr>
        <w:t xml:space="preserve"> </w:t>
      </w:r>
      <w:r w:rsidR="006F0CF4" w:rsidRPr="006F0CF4">
        <w:rPr>
          <w:rFonts w:ascii="Arno Pro" w:hAnsi="Arno Pro"/>
          <w:noProof/>
          <w:sz w:val="16"/>
        </w:rPr>
        <w:t>Hnat,</w:t>
      </w:r>
      <w:r w:rsidR="00C310D4" w:rsidRPr="00C310D4">
        <w:rPr>
          <w:rFonts w:ascii="Arno Pro" w:hAnsi="Arno Pro"/>
          <w:noProof/>
          <w:sz w:val="16"/>
        </w:rPr>
        <w:t xml:space="preserve"> </w:t>
      </w:r>
      <w:r w:rsidR="00C310D4" w:rsidRPr="006F0CF4">
        <w:rPr>
          <w:rFonts w:ascii="Arno Pro" w:hAnsi="Arno Pro"/>
          <w:noProof/>
          <w:sz w:val="16"/>
        </w:rPr>
        <w:t>J</w:t>
      </w:r>
      <w:r w:rsidR="00C310D4">
        <w:rPr>
          <w:rFonts w:ascii="Arno Pro" w:hAnsi="Arno Pro"/>
          <w:noProof/>
          <w:sz w:val="16"/>
        </w:rPr>
        <w:t>.</w:t>
      </w:r>
      <w:r w:rsidR="006F0CF4" w:rsidRPr="006F0CF4">
        <w:rPr>
          <w:rFonts w:ascii="Arno Pro" w:hAnsi="Arno Pro"/>
          <w:noProof/>
          <w:sz w:val="16"/>
        </w:rPr>
        <w:t xml:space="preserve"> Rynkowski, </w:t>
      </w:r>
      <w:r w:rsidR="00C310D4" w:rsidRPr="006F0CF4">
        <w:rPr>
          <w:rFonts w:ascii="Arno Pro" w:hAnsi="Arno Pro"/>
          <w:noProof/>
          <w:sz w:val="16"/>
        </w:rPr>
        <w:t>S.</w:t>
      </w:r>
      <w:r w:rsidR="00C310D4">
        <w:rPr>
          <w:rFonts w:ascii="Arno Pro" w:hAnsi="Arno Pro"/>
          <w:noProof/>
          <w:sz w:val="16"/>
        </w:rPr>
        <w:t xml:space="preserve"> </w:t>
      </w:r>
      <w:r w:rsidR="006F0CF4" w:rsidRPr="006F0CF4">
        <w:rPr>
          <w:rFonts w:ascii="Arno Pro" w:hAnsi="Arno Pro"/>
          <w:noProof/>
          <w:sz w:val="16"/>
        </w:rPr>
        <w:t>Dzwigaj</w:t>
      </w:r>
      <w:r w:rsidR="00C310D4">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Microporous Mesoporous Mater</w:t>
      </w:r>
      <w:r w:rsidR="006F0CF4" w:rsidRPr="006F0CF4">
        <w:rPr>
          <w:rFonts w:ascii="Arno Pro" w:hAnsi="Arno Pro"/>
          <w:noProof/>
          <w:sz w:val="16"/>
        </w:rPr>
        <w:t xml:space="preserve">. </w:t>
      </w:r>
      <w:r w:rsidR="006F0CF4" w:rsidRPr="00C310D4">
        <w:rPr>
          <w:rFonts w:ascii="Arno Pro" w:hAnsi="Arno Pro"/>
          <w:b/>
          <w:noProof/>
          <w:sz w:val="16"/>
        </w:rPr>
        <w:t>2013</w:t>
      </w:r>
      <w:r w:rsidR="006F0CF4" w:rsidRPr="006F0CF4">
        <w:rPr>
          <w:rFonts w:ascii="Arno Pro" w:hAnsi="Arno Pro"/>
          <w:noProof/>
          <w:sz w:val="16"/>
        </w:rPr>
        <w:t>;168(MARCH):1-6. doi:10.1016/j.micromeso.2012.09.015.</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[31]</w:t>
      </w:r>
      <w:r w:rsidR="006F0CF4" w:rsidRPr="006F0CF4">
        <w:rPr>
          <w:rFonts w:ascii="Arno Pro" w:hAnsi="Arno Pro"/>
          <w:noProof/>
          <w:sz w:val="16"/>
        </w:rPr>
        <w:t xml:space="preserve"> </w:t>
      </w:r>
      <w:r w:rsidR="006F0CF4" w:rsidRPr="006F0CF4">
        <w:rPr>
          <w:rFonts w:ascii="Arno Pro" w:hAnsi="Arno Pro"/>
          <w:noProof/>
          <w:sz w:val="16"/>
        </w:rPr>
        <w:tab/>
      </w:r>
      <w:r w:rsidR="000F3583" w:rsidRPr="006F0CF4">
        <w:rPr>
          <w:rFonts w:ascii="Arno Pro" w:hAnsi="Arno Pro"/>
          <w:noProof/>
          <w:sz w:val="16"/>
        </w:rPr>
        <w:t>Z</w:t>
      </w:r>
      <w:r w:rsidR="000F3583">
        <w:rPr>
          <w:rFonts w:ascii="Arno Pro" w:hAnsi="Arno Pro"/>
          <w:noProof/>
          <w:sz w:val="16"/>
        </w:rPr>
        <w:t xml:space="preserve">. </w:t>
      </w:r>
      <w:r w:rsidR="006F0CF4" w:rsidRPr="006F0CF4">
        <w:rPr>
          <w:rFonts w:ascii="Arno Pro" w:hAnsi="Arno Pro"/>
          <w:noProof/>
          <w:sz w:val="16"/>
        </w:rPr>
        <w:t xml:space="preserve">Yan, </w:t>
      </w:r>
      <w:r w:rsidR="000F3583" w:rsidRPr="006F0CF4">
        <w:rPr>
          <w:rFonts w:ascii="Arno Pro" w:hAnsi="Arno Pro"/>
          <w:noProof/>
          <w:sz w:val="16"/>
        </w:rPr>
        <w:t>Z</w:t>
      </w:r>
      <w:r w:rsidR="000F3583">
        <w:rPr>
          <w:rFonts w:ascii="Arno Pro" w:hAnsi="Arno Pro"/>
          <w:noProof/>
          <w:sz w:val="16"/>
        </w:rPr>
        <w:t>.</w:t>
      </w:r>
      <w:r w:rsidR="000F3583" w:rsidRPr="006F0CF4">
        <w:rPr>
          <w:rFonts w:ascii="Arno Pro" w:hAnsi="Arno Pro"/>
          <w:noProof/>
          <w:sz w:val="16"/>
        </w:rPr>
        <w:t xml:space="preserve"> </w:t>
      </w:r>
      <w:r w:rsidR="006F0CF4" w:rsidRPr="006F0CF4">
        <w:rPr>
          <w:rFonts w:ascii="Arno Pro" w:hAnsi="Arno Pro"/>
          <w:noProof/>
          <w:sz w:val="16"/>
        </w:rPr>
        <w:t xml:space="preserve">Zhuxia, </w:t>
      </w:r>
      <w:r w:rsidR="000F3583" w:rsidRPr="006F0CF4">
        <w:rPr>
          <w:rFonts w:ascii="Arno Pro" w:hAnsi="Arno Pro"/>
          <w:noProof/>
          <w:sz w:val="16"/>
        </w:rPr>
        <w:t>L</w:t>
      </w:r>
      <w:r w:rsidR="000F3583">
        <w:rPr>
          <w:rFonts w:ascii="Arno Pro" w:hAnsi="Arno Pro"/>
          <w:noProof/>
          <w:sz w:val="16"/>
        </w:rPr>
        <w:t>.</w:t>
      </w:r>
      <w:r w:rsidR="000F3583" w:rsidRPr="006F0CF4">
        <w:rPr>
          <w:rFonts w:ascii="Arno Pro" w:hAnsi="Arno Pro"/>
          <w:noProof/>
          <w:sz w:val="16"/>
        </w:rPr>
        <w:t xml:space="preserve"> </w:t>
      </w:r>
      <w:r w:rsidR="006F0CF4" w:rsidRPr="006F0CF4">
        <w:rPr>
          <w:rFonts w:ascii="Arno Pro" w:hAnsi="Arno Pro"/>
          <w:noProof/>
          <w:sz w:val="16"/>
        </w:rPr>
        <w:t xml:space="preserve">Tianbao, </w:t>
      </w:r>
      <w:r w:rsidR="000F3583" w:rsidRPr="006F0CF4">
        <w:rPr>
          <w:rFonts w:ascii="Arno Pro" w:hAnsi="Arno Pro"/>
          <w:noProof/>
          <w:sz w:val="16"/>
        </w:rPr>
        <w:t>L</w:t>
      </w:r>
      <w:r w:rsidR="000F3583">
        <w:rPr>
          <w:rFonts w:ascii="Arno Pro" w:hAnsi="Arno Pro"/>
          <w:noProof/>
          <w:sz w:val="16"/>
        </w:rPr>
        <w:t>.</w:t>
      </w:r>
      <w:r w:rsidR="000F3583" w:rsidRPr="006F0CF4">
        <w:rPr>
          <w:rFonts w:ascii="Arno Pro" w:hAnsi="Arno Pro"/>
          <w:noProof/>
          <w:sz w:val="16"/>
        </w:rPr>
        <w:t xml:space="preserve"> </w:t>
      </w:r>
      <w:r w:rsidR="006F0CF4" w:rsidRPr="006F0CF4">
        <w:rPr>
          <w:rFonts w:ascii="Arno Pro" w:hAnsi="Arno Pro"/>
          <w:noProof/>
          <w:sz w:val="16"/>
        </w:rPr>
        <w:t xml:space="preserve">Xuguang, </w:t>
      </w:r>
      <w:r w:rsidR="000F3583" w:rsidRPr="006F0CF4">
        <w:rPr>
          <w:rFonts w:ascii="Arno Pro" w:hAnsi="Arno Pro"/>
          <w:noProof/>
          <w:sz w:val="16"/>
        </w:rPr>
        <w:t>X.</w:t>
      </w:r>
      <w:r w:rsidR="000F3583">
        <w:rPr>
          <w:rFonts w:ascii="Arno Pro" w:hAnsi="Arno Pro"/>
          <w:noProof/>
          <w:sz w:val="16"/>
        </w:rPr>
        <w:t xml:space="preserve"> </w:t>
      </w:r>
      <w:r w:rsidR="006F0CF4" w:rsidRPr="006F0CF4">
        <w:rPr>
          <w:rFonts w:ascii="Arno Pro" w:hAnsi="Arno Pro"/>
          <w:noProof/>
          <w:sz w:val="16"/>
        </w:rPr>
        <w:t>Bingshe</w:t>
      </w:r>
      <w:r w:rsidR="000F3583">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Spectrochim Acta - Part A Mol Biomol Spectrosc</w:t>
      </w:r>
      <w:r w:rsidR="006F0CF4" w:rsidRPr="006F0CF4">
        <w:rPr>
          <w:rFonts w:ascii="Arno Pro" w:hAnsi="Arno Pro"/>
          <w:noProof/>
          <w:sz w:val="16"/>
        </w:rPr>
        <w:t xml:space="preserve">. </w:t>
      </w:r>
      <w:r w:rsidR="006F0CF4" w:rsidRPr="000F3583">
        <w:rPr>
          <w:rFonts w:ascii="Arno Pro" w:hAnsi="Arno Pro"/>
          <w:b/>
          <w:noProof/>
          <w:sz w:val="16"/>
        </w:rPr>
        <w:t>2008</w:t>
      </w:r>
      <w:r w:rsidR="006F0CF4" w:rsidRPr="006F0CF4">
        <w:rPr>
          <w:rFonts w:ascii="Arno Pro" w:hAnsi="Arno Pro"/>
          <w:noProof/>
          <w:sz w:val="16"/>
        </w:rPr>
        <w:t>;70(5):1060-1064. doi:10.1016/j.saa.2007.10.031.</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[32]</w:t>
      </w:r>
      <w:r w:rsidR="006F0CF4" w:rsidRPr="006F0CF4">
        <w:rPr>
          <w:rFonts w:ascii="Arno Pro" w:hAnsi="Arno Pro"/>
          <w:noProof/>
          <w:sz w:val="16"/>
        </w:rPr>
        <w:t xml:space="preserve"> </w:t>
      </w:r>
      <w:r w:rsidR="006F0CF4" w:rsidRPr="006F0CF4">
        <w:rPr>
          <w:rFonts w:ascii="Arno Pro" w:hAnsi="Arno Pro"/>
          <w:noProof/>
          <w:sz w:val="16"/>
        </w:rPr>
        <w:tab/>
      </w:r>
      <w:r w:rsidR="000F3583" w:rsidRPr="006F0CF4">
        <w:rPr>
          <w:rFonts w:ascii="Arno Pro" w:hAnsi="Arno Pro"/>
          <w:noProof/>
          <w:sz w:val="16"/>
        </w:rPr>
        <w:t>A</w:t>
      </w:r>
      <w:r w:rsidR="000F3583">
        <w:rPr>
          <w:rFonts w:ascii="Arno Pro" w:hAnsi="Arno Pro"/>
          <w:noProof/>
          <w:sz w:val="16"/>
        </w:rPr>
        <w:t xml:space="preserve">. </w:t>
      </w:r>
      <w:r w:rsidR="000F3583" w:rsidRPr="006F0CF4">
        <w:rPr>
          <w:rFonts w:ascii="Arno Pro" w:hAnsi="Arno Pro"/>
          <w:noProof/>
          <w:sz w:val="16"/>
        </w:rPr>
        <w:t>P</w:t>
      </w:r>
      <w:r w:rsidR="000F3583">
        <w:rPr>
          <w:rFonts w:ascii="Arno Pro" w:hAnsi="Arno Pro"/>
          <w:noProof/>
          <w:sz w:val="16"/>
        </w:rPr>
        <w:t>.</w:t>
      </w:r>
      <w:r w:rsidR="000F3583" w:rsidRPr="006F0CF4">
        <w:rPr>
          <w:rFonts w:ascii="Arno Pro" w:hAnsi="Arno Pro"/>
          <w:noProof/>
          <w:sz w:val="16"/>
        </w:rPr>
        <w:t xml:space="preserve"> </w:t>
      </w:r>
      <w:r w:rsidR="006F0CF4" w:rsidRPr="006F0CF4">
        <w:rPr>
          <w:rFonts w:ascii="Arno Pro" w:hAnsi="Arno Pro"/>
          <w:noProof/>
          <w:sz w:val="16"/>
        </w:rPr>
        <w:t xml:space="preserve">Grosvenor, </w:t>
      </w:r>
      <w:r w:rsidR="000F3583" w:rsidRPr="006F0CF4">
        <w:rPr>
          <w:rFonts w:ascii="Arno Pro" w:hAnsi="Arno Pro"/>
          <w:noProof/>
          <w:sz w:val="16"/>
        </w:rPr>
        <w:t>B</w:t>
      </w:r>
      <w:r w:rsidR="000F3583">
        <w:rPr>
          <w:rFonts w:ascii="Arno Pro" w:hAnsi="Arno Pro"/>
          <w:noProof/>
          <w:sz w:val="16"/>
        </w:rPr>
        <w:t xml:space="preserve">. </w:t>
      </w:r>
      <w:r w:rsidR="000F3583" w:rsidRPr="006F0CF4">
        <w:rPr>
          <w:rFonts w:ascii="Arno Pro" w:hAnsi="Arno Pro"/>
          <w:noProof/>
          <w:sz w:val="16"/>
        </w:rPr>
        <w:t>A</w:t>
      </w:r>
      <w:r w:rsidR="000F3583">
        <w:rPr>
          <w:rFonts w:ascii="Arno Pro" w:hAnsi="Arno Pro"/>
          <w:noProof/>
          <w:sz w:val="16"/>
        </w:rPr>
        <w:t>.</w:t>
      </w:r>
      <w:r w:rsidR="000F3583" w:rsidRPr="006F0CF4">
        <w:rPr>
          <w:rFonts w:ascii="Arno Pro" w:hAnsi="Arno Pro"/>
          <w:noProof/>
          <w:sz w:val="16"/>
        </w:rPr>
        <w:t xml:space="preserve"> </w:t>
      </w:r>
      <w:r w:rsidR="006F0CF4" w:rsidRPr="006F0CF4">
        <w:rPr>
          <w:rFonts w:ascii="Arno Pro" w:hAnsi="Arno Pro"/>
          <w:noProof/>
          <w:sz w:val="16"/>
        </w:rPr>
        <w:t xml:space="preserve">Kobe, </w:t>
      </w:r>
      <w:r w:rsidR="000F3583" w:rsidRPr="006F0CF4">
        <w:rPr>
          <w:rFonts w:ascii="Arno Pro" w:hAnsi="Arno Pro"/>
          <w:noProof/>
          <w:sz w:val="16"/>
        </w:rPr>
        <w:t>M</w:t>
      </w:r>
      <w:r w:rsidR="000F3583">
        <w:rPr>
          <w:rFonts w:ascii="Arno Pro" w:hAnsi="Arno Pro"/>
          <w:noProof/>
          <w:sz w:val="16"/>
        </w:rPr>
        <w:t xml:space="preserve">. </w:t>
      </w:r>
      <w:r w:rsidR="000F3583" w:rsidRPr="006F0CF4">
        <w:rPr>
          <w:rFonts w:ascii="Arno Pro" w:hAnsi="Arno Pro"/>
          <w:noProof/>
          <w:sz w:val="16"/>
        </w:rPr>
        <w:t>C</w:t>
      </w:r>
      <w:r w:rsidR="000F3583">
        <w:rPr>
          <w:rFonts w:ascii="Arno Pro" w:hAnsi="Arno Pro"/>
          <w:noProof/>
          <w:sz w:val="16"/>
        </w:rPr>
        <w:t>.</w:t>
      </w:r>
      <w:r w:rsidR="000F3583" w:rsidRPr="006F0CF4">
        <w:rPr>
          <w:rFonts w:ascii="Arno Pro" w:hAnsi="Arno Pro"/>
          <w:noProof/>
          <w:sz w:val="16"/>
        </w:rPr>
        <w:t xml:space="preserve"> </w:t>
      </w:r>
      <w:r w:rsidR="006F0CF4" w:rsidRPr="006F0CF4">
        <w:rPr>
          <w:rFonts w:ascii="Arno Pro" w:hAnsi="Arno Pro"/>
          <w:noProof/>
          <w:sz w:val="16"/>
        </w:rPr>
        <w:t xml:space="preserve">Biesinger, </w:t>
      </w:r>
      <w:r w:rsidR="000F3583" w:rsidRPr="006F0CF4">
        <w:rPr>
          <w:rFonts w:ascii="Arno Pro" w:hAnsi="Arno Pro"/>
          <w:noProof/>
          <w:sz w:val="16"/>
        </w:rPr>
        <w:t>N</w:t>
      </w:r>
      <w:r w:rsidR="000F3583">
        <w:rPr>
          <w:rFonts w:ascii="Arno Pro" w:hAnsi="Arno Pro"/>
          <w:noProof/>
          <w:sz w:val="16"/>
        </w:rPr>
        <w:t xml:space="preserve">. </w:t>
      </w:r>
      <w:r w:rsidR="000F3583" w:rsidRPr="006F0CF4">
        <w:rPr>
          <w:rFonts w:ascii="Arno Pro" w:hAnsi="Arno Pro"/>
          <w:noProof/>
          <w:sz w:val="16"/>
        </w:rPr>
        <w:t>S.</w:t>
      </w:r>
      <w:r w:rsidR="000F3583">
        <w:rPr>
          <w:rFonts w:ascii="Arno Pro" w:hAnsi="Arno Pro"/>
          <w:noProof/>
          <w:sz w:val="16"/>
        </w:rPr>
        <w:t xml:space="preserve"> </w:t>
      </w:r>
      <w:r w:rsidR="006F0CF4" w:rsidRPr="006F0CF4">
        <w:rPr>
          <w:rFonts w:ascii="Arno Pro" w:hAnsi="Arno Pro"/>
          <w:noProof/>
          <w:sz w:val="16"/>
        </w:rPr>
        <w:t>McIntyre</w:t>
      </w:r>
      <w:r w:rsidR="000F3583">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Surf Interface Anal</w:t>
      </w:r>
      <w:r w:rsidR="006F0CF4" w:rsidRPr="006F0CF4">
        <w:rPr>
          <w:rFonts w:ascii="Arno Pro" w:hAnsi="Arno Pro"/>
          <w:noProof/>
          <w:sz w:val="16"/>
        </w:rPr>
        <w:t xml:space="preserve">. </w:t>
      </w:r>
      <w:r w:rsidR="006F0CF4" w:rsidRPr="000F3583">
        <w:rPr>
          <w:rFonts w:ascii="Arno Pro" w:hAnsi="Arno Pro"/>
          <w:b/>
          <w:noProof/>
          <w:sz w:val="16"/>
        </w:rPr>
        <w:t>2004</w:t>
      </w:r>
      <w:r w:rsidR="006F0CF4" w:rsidRPr="006F0CF4">
        <w:rPr>
          <w:rFonts w:ascii="Arno Pro" w:hAnsi="Arno Pro"/>
          <w:noProof/>
          <w:sz w:val="16"/>
        </w:rPr>
        <w:t>;36(12):1564-1574. doi:10.1002/sia.1984.</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[33]</w:t>
      </w:r>
      <w:r w:rsidR="006F0CF4" w:rsidRPr="006F0CF4">
        <w:rPr>
          <w:rFonts w:ascii="Arno Pro" w:hAnsi="Arno Pro"/>
          <w:noProof/>
          <w:sz w:val="16"/>
        </w:rPr>
        <w:t xml:space="preserve"> </w:t>
      </w:r>
      <w:r w:rsidR="006F0CF4" w:rsidRPr="006F0CF4">
        <w:rPr>
          <w:rFonts w:ascii="Arno Pro" w:hAnsi="Arno Pro"/>
          <w:noProof/>
          <w:sz w:val="16"/>
        </w:rPr>
        <w:tab/>
      </w:r>
      <w:r w:rsidR="000F3583" w:rsidRPr="006F0CF4">
        <w:rPr>
          <w:rFonts w:ascii="Arno Pro" w:hAnsi="Arno Pro"/>
          <w:noProof/>
          <w:sz w:val="16"/>
        </w:rPr>
        <w:t>S</w:t>
      </w:r>
      <w:r w:rsidR="000F3583">
        <w:rPr>
          <w:rFonts w:ascii="Arno Pro" w:hAnsi="Arno Pro"/>
          <w:noProof/>
          <w:sz w:val="16"/>
        </w:rPr>
        <w:t>.</w:t>
      </w:r>
      <w:r w:rsidR="000F3583" w:rsidRPr="006F0CF4">
        <w:rPr>
          <w:rFonts w:ascii="Arno Pro" w:hAnsi="Arno Pro"/>
          <w:noProof/>
          <w:sz w:val="16"/>
        </w:rPr>
        <w:t xml:space="preserve"> </w:t>
      </w:r>
      <w:r w:rsidR="006F0CF4" w:rsidRPr="006F0CF4">
        <w:rPr>
          <w:rFonts w:ascii="Arno Pro" w:hAnsi="Arno Pro"/>
          <w:noProof/>
          <w:sz w:val="16"/>
        </w:rPr>
        <w:t>Diamanti,</w:t>
      </w:r>
      <w:r w:rsidR="000F3583" w:rsidRPr="000F3583">
        <w:rPr>
          <w:rFonts w:ascii="Arno Pro" w:hAnsi="Arno Pro"/>
          <w:noProof/>
          <w:sz w:val="16"/>
        </w:rPr>
        <w:t xml:space="preserve"> </w:t>
      </w:r>
      <w:r w:rsidR="000F3583" w:rsidRPr="006F0CF4">
        <w:rPr>
          <w:rFonts w:ascii="Arno Pro" w:hAnsi="Arno Pro"/>
          <w:noProof/>
          <w:sz w:val="16"/>
        </w:rPr>
        <w:t>S</w:t>
      </w:r>
      <w:r w:rsidR="000F3583">
        <w:rPr>
          <w:rFonts w:ascii="Arno Pro" w:hAnsi="Arno Pro"/>
          <w:noProof/>
          <w:sz w:val="16"/>
        </w:rPr>
        <w:t>.</w:t>
      </w:r>
      <w:r w:rsidR="006F0CF4" w:rsidRPr="006F0CF4">
        <w:rPr>
          <w:rFonts w:ascii="Arno Pro" w:hAnsi="Arno Pro"/>
          <w:noProof/>
          <w:sz w:val="16"/>
        </w:rPr>
        <w:t xml:space="preserve"> Arifuzzaman, </w:t>
      </w:r>
      <w:r w:rsidR="000F3583" w:rsidRPr="006F0CF4">
        <w:rPr>
          <w:rFonts w:ascii="Arno Pro" w:hAnsi="Arno Pro"/>
          <w:noProof/>
          <w:sz w:val="16"/>
        </w:rPr>
        <w:t>A</w:t>
      </w:r>
      <w:r w:rsidR="000F3583">
        <w:rPr>
          <w:rFonts w:ascii="Arno Pro" w:hAnsi="Arno Pro"/>
          <w:noProof/>
          <w:sz w:val="16"/>
        </w:rPr>
        <w:t>.</w:t>
      </w:r>
      <w:r w:rsidR="000F3583" w:rsidRPr="006F0CF4">
        <w:rPr>
          <w:rFonts w:ascii="Arno Pro" w:hAnsi="Arno Pro"/>
          <w:noProof/>
          <w:sz w:val="16"/>
        </w:rPr>
        <w:t xml:space="preserve"> </w:t>
      </w:r>
      <w:r w:rsidR="006F0CF4" w:rsidRPr="006F0CF4">
        <w:rPr>
          <w:rFonts w:ascii="Arno Pro" w:hAnsi="Arno Pro"/>
          <w:noProof/>
          <w:sz w:val="16"/>
        </w:rPr>
        <w:t>Elsen,</w:t>
      </w:r>
      <w:r w:rsidR="000F3583" w:rsidRPr="000F3583">
        <w:rPr>
          <w:rFonts w:ascii="Arno Pro" w:hAnsi="Arno Pro"/>
          <w:noProof/>
          <w:sz w:val="16"/>
        </w:rPr>
        <w:t xml:space="preserve"> </w:t>
      </w:r>
      <w:r w:rsidR="000F3583" w:rsidRPr="006F0CF4">
        <w:rPr>
          <w:rFonts w:ascii="Arno Pro" w:hAnsi="Arno Pro"/>
          <w:noProof/>
          <w:sz w:val="16"/>
        </w:rPr>
        <w:t>J</w:t>
      </w:r>
      <w:r w:rsidR="000F3583">
        <w:rPr>
          <w:rFonts w:ascii="Arno Pro" w:hAnsi="Arno Pro"/>
          <w:noProof/>
          <w:sz w:val="16"/>
        </w:rPr>
        <w:t>.</w:t>
      </w:r>
      <w:r w:rsidR="006F0CF4" w:rsidRPr="006F0CF4">
        <w:rPr>
          <w:rFonts w:ascii="Arno Pro" w:hAnsi="Arno Pro"/>
          <w:noProof/>
          <w:sz w:val="16"/>
        </w:rPr>
        <w:t xml:space="preserve"> Genzer, </w:t>
      </w:r>
      <w:r w:rsidR="000F3583" w:rsidRPr="006F0CF4">
        <w:rPr>
          <w:rFonts w:ascii="Arno Pro" w:hAnsi="Arno Pro"/>
          <w:noProof/>
          <w:sz w:val="16"/>
        </w:rPr>
        <w:t>R</w:t>
      </w:r>
      <w:r w:rsidR="000F3583">
        <w:rPr>
          <w:rFonts w:ascii="Arno Pro" w:hAnsi="Arno Pro"/>
          <w:noProof/>
          <w:sz w:val="16"/>
        </w:rPr>
        <w:t>.</w:t>
      </w:r>
      <w:r w:rsidR="000F3583" w:rsidRPr="006F0CF4">
        <w:rPr>
          <w:rFonts w:ascii="Arno Pro" w:hAnsi="Arno Pro"/>
          <w:noProof/>
          <w:sz w:val="16"/>
        </w:rPr>
        <w:t xml:space="preserve"> </w:t>
      </w:r>
      <w:r w:rsidR="006F0CF4" w:rsidRPr="006F0CF4">
        <w:rPr>
          <w:rFonts w:ascii="Arno Pro" w:hAnsi="Arno Pro"/>
          <w:noProof/>
          <w:sz w:val="16"/>
        </w:rPr>
        <w:t>Vaia</w:t>
      </w:r>
      <w:r w:rsidR="000F3583">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Polymer (Guildf)</w:t>
      </w:r>
      <w:r w:rsidR="006F0CF4" w:rsidRPr="006F0CF4">
        <w:rPr>
          <w:rFonts w:ascii="Arno Pro" w:hAnsi="Arno Pro"/>
          <w:noProof/>
          <w:sz w:val="16"/>
        </w:rPr>
        <w:t xml:space="preserve">. </w:t>
      </w:r>
      <w:r w:rsidR="006F0CF4" w:rsidRPr="000F3583">
        <w:rPr>
          <w:rFonts w:ascii="Arno Pro" w:hAnsi="Arno Pro"/>
          <w:b/>
          <w:noProof/>
          <w:sz w:val="16"/>
        </w:rPr>
        <w:t>2008</w:t>
      </w:r>
      <w:r w:rsidR="006F0CF4" w:rsidRPr="006F0CF4">
        <w:rPr>
          <w:rFonts w:ascii="Arno Pro" w:hAnsi="Arno Pro"/>
          <w:noProof/>
          <w:sz w:val="16"/>
        </w:rPr>
        <w:t>;49(17):3770-3779. doi:10.1016/j.polymer.2008.06.020.</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[34]</w:t>
      </w:r>
      <w:r w:rsidR="006F0CF4" w:rsidRPr="006F0CF4">
        <w:rPr>
          <w:rFonts w:ascii="Arno Pro" w:hAnsi="Arno Pro"/>
          <w:noProof/>
          <w:sz w:val="16"/>
        </w:rPr>
        <w:t xml:space="preserve"> </w:t>
      </w:r>
      <w:r w:rsidR="006F0CF4" w:rsidRPr="006F0CF4">
        <w:rPr>
          <w:rFonts w:ascii="Arno Pro" w:hAnsi="Arno Pro"/>
          <w:noProof/>
          <w:sz w:val="16"/>
        </w:rPr>
        <w:tab/>
      </w:r>
      <w:r w:rsidR="007C455E" w:rsidRPr="006F0CF4">
        <w:rPr>
          <w:rFonts w:ascii="Arno Pro" w:hAnsi="Arno Pro"/>
          <w:noProof/>
          <w:sz w:val="16"/>
        </w:rPr>
        <w:t>C</w:t>
      </w:r>
      <w:r w:rsidR="007C455E">
        <w:rPr>
          <w:rFonts w:ascii="Arno Pro" w:hAnsi="Arno Pro"/>
          <w:noProof/>
          <w:sz w:val="16"/>
        </w:rPr>
        <w:t>.</w:t>
      </w:r>
      <w:r w:rsidR="007C455E" w:rsidRPr="006F0CF4">
        <w:rPr>
          <w:rFonts w:ascii="Arno Pro" w:hAnsi="Arno Pro"/>
          <w:noProof/>
          <w:sz w:val="16"/>
        </w:rPr>
        <w:t xml:space="preserve"> </w:t>
      </w:r>
      <w:r w:rsidR="006F0CF4" w:rsidRPr="006F0CF4">
        <w:rPr>
          <w:rFonts w:ascii="Arno Pro" w:hAnsi="Arno Pro"/>
          <w:noProof/>
          <w:sz w:val="16"/>
        </w:rPr>
        <w:t xml:space="preserve">Antonetti, </w:t>
      </w:r>
      <w:r w:rsidR="007C455E" w:rsidRPr="006F0CF4">
        <w:rPr>
          <w:rFonts w:ascii="Arno Pro" w:hAnsi="Arno Pro"/>
          <w:noProof/>
          <w:sz w:val="16"/>
        </w:rPr>
        <w:t>D</w:t>
      </w:r>
      <w:r w:rsidR="007C455E">
        <w:rPr>
          <w:rFonts w:ascii="Arno Pro" w:hAnsi="Arno Pro"/>
          <w:noProof/>
          <w:sz w:val="16"/>
        </w:rPr>
        <w:t>.</w:t>
      </w:r>
      <w:r w:rsidR="007C455E" w:rsidRPr="006F0CF4">
        <w:rPr>
          <w:rFonts w:ascii="Arno Pro" w:hAnsi="Arno Pro"/>
          <w:noProof/>
          <w:sz w:val="16"/>
        </w:rPr>
        <w:t xml:space="preserve"> </w:t>
      </w:r>
      <w:r w:rsidR="006F0CF4" w:rsidRPr="006F0CF4">
        <w:rPr>
          <w:rFonts w:ascii="Arno Pro" w:hAnsi="Arno Pro"/>
          <w:noProof/>
          <w:sz w:val="16"/>
        </w:rPr>
        <w:t xml:space="preserve">Licursi, </w:t>
      </w:r>
      <w:r w:rsidR="007C455E" w:rsidRPr="006F0CF4">
        <w:rPr>
          <w:rFonts w:ascii="Arno Pro" w:hAnsi="Arno Pro"/>
          <w:noProof/>
          <w:sz w:val="16"/>
        </w:rPr>
        <w:t>S</w:t>
      </w:r>
      <w:r w:rsidR="007C455E">
        <w:rPr>
          <w:rFonts w:ascii="Arno Pro" w:hAnsi="Arno Pro"/>
          <w:noProof/>
          <w:sz w:val="16"/>
        </w:rPr>
        <w:t>.</w:t>
      </w:r>
      <w:r w:rsidR="007C455E" w:rsidRPr="006F0CF4">
        <w:rPr>
          <w:rFonts w:ascii="Arno Pro" w:hAnsi="Arno Pro"/>
          <w:noProof/>
          <w:sz w:val="16"/>
        </w:rPr>
        <w:t xml:space="preserve"> </w:t>
      </w:r>
      <w:r w:rsidR="006F0CF4" w:rsidRPr="006F0CF4">
        <w:rPr>
          <w:rFonts w:ascii="Arno Pro" w:hAnsi="Arno Pro"/>
          <w:noProof/>
          <w:sz w:val="16"/>
        </w:rPr>
        <w:t xml:space="preserve">Fulignati, </w:t>
      </w:r>
      <w:r w:rsidR="007C455E" w:rsidRPr="006F0CF4">
        <w:rPr>
          <w:rFonts w:ascii="Arno Pro" w:hAnsi="Arno Pro"/>
          <w:noProof/>
          <w:sz w:val="16"/>
        </w:rPr>
        <w:t>G</w:t>
      </w:r>
      <w:r w:rsidR="007C455E">
        <w:rPr>
          <w:rFonts w:ascii="Arno Pro" w:hAnsi="Arno Pro"/>
          <w:noProof/>
          <w:sz w:val="16"/>
        </w:rPr>
        <w:t>.</w:t>
      </w:r>
      <w:r w:rsidR="007C455E" w:rsidRPr="006F0CF4">
        <w:rPr>
          <w:rFonts w:ascii="Arno Pro" w:hAnsi="Arno Pro"/>
          <w:noProof/>
          <w:sz w:val="16"/>
        </w:rPr>
        <w:t xml:space="preserve"> </w:t>
      </w:r>
      <w:r w:rsidR="006F0CF4" w:rsidRPr="006F0CF4">
        <w:rPr>
          <w:rFonts w:ascii="Arno Pro" w:hAnsi="Arno Pro"/>
          <w:noProof/>
          <w:sz w:val="16"/>
        </w:rPr>
        <w:t xml:space="preserve">Valentini, </w:t>
      </w:r>
      <w:r w:rsidR="007C455E" w:rsidRPr="006F0CF4">
        <w:rPr>
          <w:rFonts w:ascii="Arno Pro" w:hAnsi="Arno Pro"/>
          <w:noProof/>
          <w:sz w:val="16"/>
        </w:rPr>
        <w:t>A.</w:t>
      </w:r>
      <w:r w:rsidR="007C455E">
        <w:rPr>
          <w:rFonts w:ascii="Arno Pro" w:hAnsi="Arno Pro"/>
          <w:noProof/>
          <w:sz w:val="16"/>
        </w:rPr>
        <w:t xml:space="preserve"> </w:t>
      </w:r>
      <w:r w:rsidR="006F0CF4" w:rsidRPr="006F0CF4">
        <w:rPr>
          <w:rFonts w:ascii="Arno Pro" w:hAnsi="Arno Pro"/>
          <w:noProof/>
          <w:sz w:val="16"/>
        </w:rPr>
        <w:t>Raspolli Galletti</w:t>
      </w:r>
      <w:r w:rsidR="007C455E">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Catalysts</w:t>
      </w:r>
      <w:r w:rsidR="006F0CF4" w:rsidRPr="006F0CF4">
        <w:rPr>
          <w:rFonts w:ascii="Arno Pro" w:hAnsi="Arno Pro"/>
          <w:noProof/>
          <w:sz w:val="16"/>
        </w:rPr>
        <w:t xml:space="preserve">. </w:t>
      </w:r>
      <w:r w:rsidR="006F0CF4" w:rsidRPr="00433DFE">
        <w:rPr>
          <w:rFonts w:ascii="Arno Pro" w:hAnsi="Arno Pro"/>
          <w:b/>
          <w:noProof/>
          <w:sz w:val="16"/>
        </w:rPr>
        <w:t>2016</w:t>
      </w:r>
      <w:r w:rsidR="006F0CF4" w:rsidRPr="006F0CF4">
        <w:rPr>
          <w:rFonts w:ascii="Arno Pro" w:hAnsi="Arno Pro"/>
          <w:noProof/>
          <w:sz w:val="16"/>
        </w:rPr>
        <w:t>;6(12):196. doi:10.3390/catal6120196.</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[35]</w:t>
      </w:r>
      <w:r w:rsidR="006F0CF4" w:rsidRPr="006F0CF4">
        <w:rPr>
          <w:rFonts w:ascii="Arno Pro" w:hAnsi="Arno Pro"/>
          <w:noProof/>
          <w:sz w:val="16"/>
        </w:rPr>
        <w:t xml:space="preserve"> </w:t>
      </w:r>
      <w:r w:rsidR="006F0CF4" w:rsidRPr="006F0CF4">
        <w:rPr>
          <w:rFonts w:ascii="Arno Pro" w:hAnsi="Arno Pro"/>
          <w:noProof/>
          <w:sz w:val="16"/>
        </w:rPr>
        <w:tab/>
      </w:r>
      <w:r w:rsidR="0025632C" w:rsidRPr="006F0CF4">
        <w:rPr>
          <w:rFonts w:ascii="Arno Pro" w:hAnsi="Arno Pro"/>
          <w:noProof/>
          <w:sz w:val="16"/>
        </w:rPr>
        <w:t>X</w:t>
      </w:r>
      <w:r w:rsidR="0025632C">
        <w:rPr>
          <w:rFonts w:ascii="Arno Pro" w:hAnsi="Arno Pro"/>
          <w:noProof/>
          <w:sz w:val="16"/>
        </w:rPr>
        <w:t>.</w:t>
      </w:r>
      <w:r w:rsidR="0025632C" w:rsidRPr="006F0CF4">
        <w:rPr>
          <w:rFonts w:ascii="Arno Pro" w:hAnsi="Arno Pro"/>
          <w:noProof/>
          <w:sz w:val="16"/>
        </w:rPr>
        <w:t xml:space="preserve"> </w:t>
      </w:r>
      <w:r w:rsidR="006F0CF4" w:rsidRPr="006F0CF4">
        <w:rPr>
          <w:rFonts w:ascii="Arno Pro" w:hAnsi="Arno Pro"/>
          <w:noProof/>
          <w:sz w:val="16"/>
        </w:rPr>
        <w:t xml:space="preserve">Qi, </w:t>
      </w:r>
      <w:r w:rsidR="0025632C" w:rsidRPr="006F0CF4">
        <w:rPr>
          <w:rFonts w:ascii="Arno Pro" w:hAnsi="Arno Pro"/>
          <w:noProof/>
          <w:sz w:val="16"/>
        </w:rPr>
        <w:t>M.</w:t>
      </w:r>
      <w:r w:rsidR="0025632C">
        <w:rPr>
          <w:rFonts w:ascii="Arno Pro" w:hAnsi="Arno Pro"/>
          <w:noProof/>
          <w:sz w:val="16"/>
        </w:rPr>
        <w:t xml:space="preserve"> </w:t>
      </w:r>
      <w:r w:rsidR="006F0CF4" w:rsidRPr="006F0CF4">
        <w:rPr>
          <w:rFonts w:ascii="Arno Pro" w:hAnsi="Arno Pro"/>
          <w:noProof/>
          <w:sz w:val="16"/>
        </w:rPr>
        <w:t xml:space="preserve">Watanabe, </w:t>
      </w:r>
      <w:r w:rsidR="0025632C" w:rsidRPr="006F0CF4">
        <w:rPr>
          <w:rFonts w:ascii="Arno Pro" w:hAnsi="Arno Pro"/>
          <w:noProof/>
          <w:sz w:val="16"/>
        </w:rPr>
        <w:t>T. M.</w:t>
      </w:r>
      <w:r w:rsidR="0025632C">
        <w:rPr>
          <w:rFonts w:ascii="Arno Pro" w:hAnsi="Arno Pro"/>
          <w:noProof/>
          <w:sz w:val="16"/>
        </w:rPr>
        <w:t xml:space="preserve"> </w:t>
      </w:r>
      <w:r w:rsidR="006F0CF4" w:rsidRPr="006F0CF4">
        <w:rPr>
          <w:rFonts w:ascii="Arno Pro" w:hAnsi="Arno Pro"/>
          <w:noProof/>
          <w:sz w:val="16"/>
        </w:rPr>
        <w:t xml:space="preserve">Aida, </w:t>
      </w:r>
      <w:r w:rsidR="0025632C" w:rsidRPr="006F0CF4">
        <w:rPr>
          <w:rFonts w:ascii="Arno Pro" w:hAnsi="Arno Pro"/>
          <w:noProof/>
          <w:sz w:val="16"/>
        </w:rPr>
        <w:t>R. L.</w:t>
      </w:r>
      <w:r w:rsidR="0025632C">
        <w:rPr>
          <w:rFonts w:ascii="Arno Pro" w:hAnsi="Arno Pro"/>
          <w:noProof/>
          <w:sz w:val="16"/>
        </w:rPr>
        <w:t xml:space="preserve"> </w:t>
      </w:r>
      <w:r w:rsidR="006F0CF4" w:rsidRPr="006F0CF4">
        <w:rPr>
          <w:rFonts w:ascii="Arno Pro" w:hAnsi="Arno Pro"/>
          <w:noProof/>
          <w:sz w:val="16"/>
        </w:rPr>
        <w:t xml:space="preserve">Smith, </w:t>
      </w:r>
      <w:r w:rsidR="006F0CF4" w:rsidRPr="006F0CF4">
        <w:rPr>
          <w:rFonts w:ascii="Arno Pro" w:hAnsi="Arno Pro"/>
          <w:i/>
          <w:iCs/>
          <w:noProof/>
          <w:sz w:val="16"/>
        </w:rPr>
        <w:t>Green Chem</w:t>
      </w:r>
      <w:r w:rsidR="006F0CF4" w:rsidRPr="006F0CF4">
        <w:rPr>
          <w:rFonts w:ascii="Arno Pro" w:hAnsi="Arno Pro"/>
          <w:noProof/>
          <w:sz w:val="16"/>
        </w:rPr>
        <w:t xml:space="preserve">. </w:t>
      </w:r>
      <w:r w:rsidR="006F0CF4" w:rsidRPr="0025632C">
        <w:rPr>
          <w:rFonts w:ascii="Arno Pro" w:hAnsi="Arno Pro"/>
          <w:b/>
          <w:noProof/>
          <w:sz w:val="16"/>
        </w:rPr>
        <w:t>2008</w:t>
      </w:r>
      <w:r w:rsidR="006F0CF4" w:rsidRPr="006F0CF4">
        <w:rPr>
          <w:rFonts w:ascii="Arno Pro" w:hAnsi="Arno Pro"/>
          <w:noProof/>
          <w:sz w:val="16"/>
        </w:rPr>
        <w:t>;10:799-805.</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[36]</w:t>
      </w:r>
      <w:r w:rsidR="006F0CF4" w:rsidRPr="006F0CF4">
        <w:rPr>
          <w:rFonts w:ascii="Arno Pro" w:hAnsi="Arno Pro"/>
          <w:noProof/>
          <w:sz w:val="16"/>
        </w:rPr>
        <w:t xml:space="preserve"> </w:t>
      </w:r>
      <w:r w:rsidR="006F0CF4" w:rsidRPr="006F0CF4">
        <w:rPr>
          <w:rFonts w:ascii="Arno Pro" w:hAnsi="Arno Pro"/>
          <w:noProof/>
          <w:sz w:val="16"/>
        </w:rPr>
        <w:tab/>
      </w:r>
      <w:r w:rsidR="00B83966" w:rsidRPr="006F0CF4">
        <w:rPr>
          <w:rFonts w:ascii="Arno Pro" w:hAnsi="Arno Pro"/>
          <w:noProof/>
          <w:sz w:val="16"/>
        </w:rPr>
        <w:t>H</w:t>
      </w:r>
      <w:r w:rsidR="00B83966">
        <w:rPr>
          <w:rFonts w:ascii="Arno Pro" w:hAnsi="Arno Pro"/>
          <w:noProof/>
          <w:sz w:val="16"/>
        </w:rPr>
        <w:t xml:space="preserve">. </w:t>
      </w:r>
      <w:r w:rsidR="00B83966" w:rsidRPr="006F0CF4">
        <w:rPr>
          <w:rFonts w:ascii="Arno Pro" w:hAnsi="Arno Pro"/>
          <w:noProof/>
          <w:sz w:val="16"/>
        </w:rPr>
        <w:t>E</w:t>
      </w:r>
      <w:r w:rsidR="00B83966">
        <w:rPr>
          <w:rFonts w:ascii="Arno Pro" w:hAnsi="Arno Pro"/>
          <w:noProof/>
          <w:sz w:val="16"/>
        </w:rPr>
        <w:t>.</w:t>
      </w:r>
      <w:r w:rsidR="00B83966" w:rsidRPr="006F0CF4">
        <w:rPr>
          <w:rFonts w:ascii="Arno Pro" w:hAnsi="Arno Pro"/>
          <w:noProof/>
          <w:sz w:val="16"/>
        </w:rPr>
        <w:t xml:space="preserve"> </w:t>
      </w:r>
      <w:r w:rsidR="006F0CF4" w:rsidRPr="006F0CF4">
        <w:rPr>
          <w:rFonts w:ascii="Arno Pro" w:hAnsi="Arno Pro"/>
          <w:noProof/>
          <w:sz w:val="16"/>
        </w:rPr>
        <w:t xml:space="preserve">Gottlieb, </w:t>
      </w:r>
      <w:r w:rsidR="00B83966" w:rsidRPr="006F0CF4">
        <w:rPr>
          <w:rFonts w:ascii="Arno Pro" w:hAnsi="Arno Pro"/>
          <w:noProof/>
          <w:sz w:val="16"/>
        </w:rPr>
        <w:t>V</w:t>
      </w:r>
      <w:r w:rsidR="00B83966">
        <w:rPr>
          <w:rFonts w:ascii="Arno Pro" w:hAnsi="Arno Pro"/>
          <w:noProof/>
          <w:sz w:val="16"/>
        </w:rPr>
        <w:t>.</w:t>
      </w:r>
      <w:r w:rsidR="00B83966" w:rsidRPr="006F0CF4">
        <w:rPr>
          <w:rFonts w:ascii="Arno Pro" w:hAnsi="Arno Pro"/>
          <w:noProof/>
          <w:sz w:val="16"/>
        </w:rPr>
        <w:t xml:space="preserve"> </w:t>
      </w:r>
      <w:r w:rsidR="006F0CF4" w:rsidRPr="006F0CF4">
        <w:rPr>
          <w:rFonts w:ascii="Arno Pro" w:hAnsi="Arno Pro"/>
          <w:noProof/>
          <w:sz w:val="16"/>
        </w:rPr>
        <w:t>Kotlyar,</w:t>
      </w:r>
      <w:r w:rsidR="00B83966" w:rsidRPr="006F0CF4">
        <w:rPr>
          <w:rFonts w:ascii="Arno Pro" w:hAnsi="Arno Pro"/>
          <w:noProof/>
          <w:sz w:val="16"/>
        </w:rPr>
        <w:t xml:space="preserve"> A.</w:t>
      </w:r>
      <w:r w:rsidR="006F0CF4" w:rsidRPr="006F0CF4">
        <w:rPr>
          <w:rFonts w:ascii="Arno Pro" w:hAnsi="Arno Pro"/>
          <w:noProof/>
          <w:sz w:val="16"/>
        </w:rPr>
        <w:t xml:space="preserve"> Nudelman</w:t>
      </w:r>
      <w:r w:rsidR="00B8396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J Org Chem</w:t>
      </w:r>
      <w:r w:rsidR="006F0CF4" w:rsidRPr="006F0CF4">
        <w:rPr>
          <w:rFonts w:ascii="Arno Pro" w:hAnsi="Arno Pro"/>
          <w:noProof/>
          <w:sz w:val="16"/>
        </w:rPr>
        <w:t xml:space="preserve">. </w:t>
      </w:r>
      <w:r w:rsidR="006F0CF4" w:rsidRPr="00B83966">
        <w:rPr>
          <w:rFonts w:ascii="Arno Pro" w:hAnsi="Arno Pro"/>
          <w:b/>
          <w:noProof/>
          <w:sz w:val="16"/>
        </w:rPr>
        <w:t>1997</w:t>
      </w:r>
      <w:r w:rsidR="006F0CF4" w:rsidRPr="006F0CF4">
        <w:rPr>
          <w:rFonts w:ascii="Arno Pro" w:hAnsi="Arno Pro"/>
          <w:noProof/>
          <w:sz w:val="16"/>
        </w:rPr>
        <w:t>;62(21):7512-7515. doi:10.1021/jo971176v.</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[37]</w:t>
      </w:r>
      <w:r w:rsidR="006F0CF4" w:rsidRPr="006F0CF4">
        <w:rPr>
          <w:rFonts w:ascii="Arno Pro" w:hAnsi="Arno Pro"/>
          <w:noProof/>
          <w:sz w:val="16"/>
        </w:rPr>
        <w:t xml:space="preserve"> </w:t>
      </w:r>
      <w:r w:rsidR="006F0CF4" w:rsidRPr="006F0CF4">
        <w:rPr>
          <w:rFonts w:ascii="Arno Pro" w:hAnsi="Arno Pro"/>
          <w:noProof/>
          <w:sz w:val="16"/>
        </w:rPr>
        <w:tab/>
      </w:r>
      <w:r w:rsidR="00B83966" w:rsidRPr="006F0CF4">
        <w:rPr>
          <w:rFonts w:ascii="Arno Pro" w:hAnsi="Arno Pro"/>
          <w:noProof/>
          <w:sz w:val="16"/>
        </w:rPr>
        <w:t>B</w:t>
      </w:r>
      <w:r w:rsidR="00B83966">
        <w:rPr>
          <w:rFonts w:ascii="Arno Pro" w:hAnsi="Arno Pro"/>
          <w:noProof/>
          <w:sz w:val="16"/>
        </w:rPr>
        <w:t>.</w:t>
      </w:r>
      <w:r w:rsidR="00B83966" w:rsidRPr="006F0CF4">
        <w:rPr>
          <w:rFonts w:ascii="Arno Pro" w:hAnsi="Arno Pro"/>
          <w:noProof/>
          <w:sz w:val="16"/>
        </w:rPr>
        <w:t xml:space="preserve"> </w:t>
      </w:r>
      <w:r w:rsidR="006F0CF4" w:rsidRPr="006F0CF4">
        <w:rPr>
          <w:rFonts w:ascii="Arno Pro" w:hAnsi="Arno Pro"/>
          <w:noProof/>
          <w:sz w:val="16"/>
        </w:rPr>
        <w:t xml:space="preserve">Thomas, </w:t>
      </w:r>
      <w:r w:rsidR="00B83966" w:rsidRPr="006F0CF4">
        <w:rPr>
          <w:rFonts w:ascii="Arno Pro" w:hAnsi="Arno Pro"/>
          <w:noProof/>
          <w:sz w:val="16"/>
        </w:rPr>
        <w:t>M</w:t>
      </w:r>
      <w:r w:rsidR="00B83966">
        <w:rPr>
          <w:rFonts w:ascii="Arno Pro" w:hAnsi="Arno Pro"/>
          <w:noProof/>
          <w:sz w:val="16"/>
        </w:rPr>
        <w:t>.</w:t>
      </w:r>
      <w:r w:rsidR="00B83966" w:rsidRPr="006F0CF4">
        <w:rPr>
          <w:rFonts w:ascii="Arno Pro" w:hAnsi="Arno Pro"/>
          <w:noProof/>
          <w:sz w:val="16"/>
        </w:rPr>
        <w:t xml:space="preserve"> </w:t>
      </w:r>
      <w:r w:rsidR="006F0CF4" w:rsidRPr="006F0CF4">
        <w:rPr>
          <w:rFonts w:ascii="Arno Pro" w:hAnsi="Arno Pro"/>
          <w:noProof/>
          <w:sz w:val="16"/>
        </w:rPr>
        <w:t xml:space="preserve">Ginic-Markovic, </w:t>
      </w:r>
      <w:r w:rsidR="00B83966" w:rsidRPr="006F0CF4">
        <w:rPr>
          <w:rFonts w:ascii="Arno Pro" w:hAnsi="Arno Pro"/>
          <w:noProof/>
          <w:sz w:val="16"/>
        </w:rPr>
        <w:t>R</w:t>
      </w:r>
      <w:r w:rsidR="00B83966">
        <w:rPr>
          <w:rFonts w:ascii="Arno Pro" w:hAnsi="Arno Pro"/>
          <w:noProof/>
          <w:sz w:val="16"/>
        </w:rPr>
        <w:t>.</w:t>
      </w:r>
      <w:r w:rsidR="00B83966" w:rsidRPr="006F0CF4">
        <w:rPr>
          <w:rFonts w:ascii="Arno Pro" w:hAnsi="Arno Pro"/>
          <w:noProof/>
          <w:sz w:val="16"/>
        </w:rPr>
        <w:t xml:space="preserve"> M</w:t>
      </w:r>
      <w:r w:rsidR="00B83966">
        <w:rPr>
          <w:rFonts w:ascii="Arno Pro" w:hAnsi="Arno Pro"/>
          <w:noProof/>
          <w:sz w:val="16"/>
        </w:rPr>
        <w:t>.</w:t>
      </w:r>
      <w:r w:rsidR="00B83966" w:rsidRPr="006F0CF4">
        <w:rPr>
          <w:rFonts w:ascii="Arno Pro" w:hAnsi="Arno Pro"/>
          <w:noProof/>
          <w:sz w:val="16"/>
        </w:rPr>
        <w:t xml:space="preserve"> </w:t>
      </w:r>
      <w:r w:rsidR="006F0CF4" w:rsidRPr="006F0CF4">
        <w:rPr>
          <w:rFonts w:ascii="Arno Pro" w:hAnsi="Arno Pro"/>
          <w:noProof/>
          <w:sz w:val="16"/>
        </w:rPr>
        <w:t xml:space="preserve">Johnston, </w:t>
      </w:r>
      <w:r w:rsidR="00B83966" w:rsidRPr="006F0CF4">
        <w:rPr>
          <w:rFonts w:ascii="Arno Pro" w:hAnsi="Arno Pro"/>
          <w:noProof/>
          <w:sz w:val="16"/>
        </w:rPr>
        <w:t>P</w:t>
      </w:r>
      <w:r w:rsidR="00B83966">
        <w:rPr>
          <w:rFonts w:ascii="Arno Pro" w:hAnsi="Arno Pro"/>
          <w:noProof/>
          <w:sz w:val="16"/>
        </w:rPr>
        <w:t>.</w:t>
      </w:r>
      <w:r w:rsidR="00B83966" w:rsidRPr="006F0CF4">
        <w:rPr>
          <w:rFonts w:ascii="Arno Pro" w:hAnsi="Arno Pro"/>
          <w:noProof/>
          <w:sz w:val="16"/>
        </w:rPr>
        <w:t xml:space="preserve"> </w:t>
      </w:r>
      <w:r w:rsidR="006F0CF4" w:rsidRPr="006F0CF4">
        <w:rPr>
          <w:rFonts w:ascii="Arno Pro" w:hAnsi="Arno Pro"/>
          <w:noProof/>
          <w:sz w:val="16"/>
        </w:rPr>
        <w:t xml:space="preserve">Cooper, </w:t>
      </w:r>
      <w:r w:rsidR="00B83966" w:rsidRPr="006F0CF4">
        <w:rPr>
          <w:rFonts w:ascii="Arno Pro" w:hAnsi="Arno Pro"/>
          <w:noProof/>
          <w:sz w:val="16"/>
        </w:rPr>
        <w:t>N.</w:t>
      </w:r>
      <w:r w:rsidR="00B83966">
        <w:rPr>
          <w:rFonts w:ascii="Arno Pro" w:hAnsi="Arno Pro"/>
          <w:noProof/>
          <w:sz w:val="16"/>
        </w:rPr>
        <w:t xml:space="preserve"> </w:t>
      </w:r>
      <w:r w:rsidR="006F0CF4" w:rsidRPr="006F0CF4">
        <w:rPr>
          <w:rFonts w:ascii="Arno Pro" w:hAnsi="Arno Pro"/>
          <w:noProof/>
          <w:sz w:val="16"/>
        </w:rPr>
        <w:t>Petrovsky</w:t>
      </w:r>
      <w:r w:rsidR="00B83966">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Carbohydr Res</w:t>
      </w:r>
      <w:r w:rsidR="006F0CF4" w:rsidRPr="006F0CF4">
        <w:rPr>
          <w:rFonts w:ascii="Arno Pro" w:hAnsi="Arno Pro"/>
          <w:noProof/>
          <w:sz w:val="16"/>
        </w:rPr>
        <w:t>.</w:t>
      </w:r>
      <w:r w:rsidR="006F0CF4" w:rsidRPr="00B83966">
        <w:rPr>
          <w:rFonts w:ascii="Arno Pro" w:hAnsi="Arno Pro"/>
          <w:b/>
          <w:noProof/>
          <w:sz w:val="16"/>
        </w:rPr>
        <w:t xml:space="preserve"> 2012</w:t>
      </w:r>
      <w:r w:rsidR="006F0CF4" w:rsidRPr="006F0CF4">
        <w:rPr>
          <w:rFonts w:ascii="Arno Pro" w:hAnsi="Arno Pro"/>
          <w:noProof/>
          <w:sz w:val="16"/>
        </w:rPr>
        <w:t>;347(1):136-141. doi:10.1021/nl061786n.Core-Shell.</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[38]</w:t>
      </w:r>
      <w:r w:rsidR="006F0CF4" w:rsidRPr="006F0CF4">
        <w:rPr>
          <w:rFonts w:ascii="Arno Pro" w:hAnsi="Arno Pro"/>
          <w:noProof/>
          <w:sz w:val="16"/>
        </w:rPr>
        <w:t xml:space="preserve"> </w:t>
      </w:r>
      <w:r w:rsidR="006F0CF4" w:rsidRPr="006F0CF4">
        <w:rPr>
          <w:rFonts w:ascii="Arno Pro" w:hAnsi="Arno Pro"/>
          <w:noProof/>
          <w:sz w:val="16"/>
        </w:rPr>
        <w:tab/>
      </w:r>
      <w:r w:rsidR="00F97C09" w:rsidRPr="006F0CF4">
        <w:rPr>
          <w:rFonts w:ascii="Arno Pro" w:hAnsi="Arno Pro"/>
          <w:noProof/>
          <w:sz w:val="16"/>
        </w:rPr>
        <w:t>N</w:t>
      </w:r>
      <w:r w:rsidR="00F97C09">
        <w:rPr>
          <w:rFonts w:ascii="Arno Pro" w:hAnsi="Arno Pro"/>
          <w:noProof/>
          <w:sz w:val="16"/>
        </w:rPr>
        <w:t xml:space="preserve">. </w:t>
      </w:r>
      <w:r w:rsidR="00F97C09" w:rsidRPr="006F0CF4">
        <w:rPr>
          <w:rFonts w:ascii="Arno Pro" w:hAnsi="Arno Pro"/>
          <w:noProof/>
          <w:sz w:val="16"/>
        </w:rPr>
        <w:t>R</w:t>
      </w:r>
      <w:r w:rsidR="00F97C09">
        <w:rPr>
          <w:rFonts w:ascii="Arno Pro" w:hAnsi="Arno Pro"/>
          <w:noProof/>
          <w:sz w:val="16"/>
        </w:rPr>
        <w:t>.</w:t>
      </w:r>
      <w:r w:rsidR="00F97C09" w:rsidRPr="006F0CF4">
        <w:rPr>
          <w:rFonts w:ascii="Arno Pro" w:hAnsi="Arno Pro"/>
          <w:noProof/>
          <w:sz w:val="16"/>
        </w:rPr>
        <w:t xml:space="preserve"> </w:t>
      </w:r>
      <w:r w:rsidR="006F0CF4" w:rsidRPr="006F0CF4">
        <w:rPr>
          <w:rFonts w:ascii="Arno Pro" w:hAnsi="Arno Pro"/>
          <w:noProof/>
          <w:sz w:val="16"/>
        </w:rPr>
        <w:t xml:space="preserve">Babij, </w:t>
      </w:r>
      <w:r w:rsidR="00F97C09" w:rsidRPr="006F0CF4">
        <w:rPr>
          <w:rFonts w:ascii="Arno Pro" w:hAnsi="Arno Pro"/>
          <w:noProof/>
          <w:sz w:val="16"/>
        </w:rPr>
        <w:t>E</w:t>
      </w:r>
      <w:r w:rsidR="00F97C09">
        <w:rPr>
          <w:rFonts w:ascii="Arno Pro" w:hAnsi="Arno Pro"/>
          <w:noProof/>
          <w:sz w:val="16"/>
        </w:rPr>
        <w:t xml:space="preserve">. </w:t>
      </w:r>
      <w:r w:rsidR="00F97C09" w:rsidRPr="006F0CF4">
        <w:rPr>
          <w:rFonts w:ascii="Arno Pro" w:hAnsi="Arno Pro"/>
          <w:noProof/>
          <w:sz w:val="16"/>
        </w:rPr>
        <w:t>O</w:t>
      </w:r>
      <w:r w:rsidR="00F97C09">
        <w:rPr>
          <w:rFonts w:ascii="Arno Pro" w:hAnsi="Arno Pro"/>
          <w:noProof/>
          <w:sz w:val="16"/>
        </w:rPr>
        <w:t>.</w:t>
      </w:r>
      <w:r w:rsidR="00F97C09" w:rsidRPr="006F0CF4">
        <w:rPr>
          <w:rFonts w:ascii="Arno Pro" w:hAnsi="Arno Pro"/>
          <w:noProof/>
          <w:sz w:val="16"/>
        </w:rPr>
        <w:t xml:space="preserve"> </w:t>
      </w:r>
      <w:r w:rsidR="006F0CF4" w:rsidRPr="006F0CF4">
        <w:rPr>
          <w:rFonts w:ascii="Arno Pro" w:hAnsi="Arno Pro"/>
          <w:noProof/>
          <w:sz w:val="16"/>
        </w:rPr>
        <w:t xml:space="preserve">McCusker, </w:t>
      </w:r>
      <w:r w:rsidR="00F97C09" w:rsidRPr="006F0CF4">
        <w:rPr>
          <w:rFonts w:ascii="Arno Pro" w:hAnsi="Arno Pro"/>
          <w:noProof/>
          <w:sz w:val="16"/>
        </w:rPr>
        <w:t>G</w:t>
      </w:r>
      <w:r w:rsidR="00F97C09">
        <w:rPr>
          <w:rFonts w:ascii="Arno Pro" w:hAnsi="Arno Pro"/>
          <w:noProof/>
          <w:sz w:val="16"/>
        </w:rPr>
        <w:t xml:space="preserve">. </w:t>
      </w:r>
      <w:r w:rsidR="00F97C09" w:rsidRPr="006F0CF4">
        <w:rPr>
          <w:rFonts w:ascii="Arno Pro" w:hAnsi="Arno Pro"/>
          <w:noProof/>
          <w:sz w:val="16"/>
        </w:rPr>
        <w:t>T</w:t>
      </w:r>
      <w:r w:rsidR="00F97C09">
        <w:rPr>
          <w:rFonts w:ascii="Arno Pro" w:hAnsi="Arno Pro"/>
          <w:noProof/>
          <w:sz w:val="16"/>
        </w:rPr>
        <w:t>.</w:t>
      </w:r>
      <w:r w:rsidR="00F97C09" w:rsidRPr="006F0CF4">
        <w:rPr>
          <w:rFonts w:ascii="Arno Pro" w:hAnsi="Arno Pro"/>
          <w:noProof/>
          <w:sz w:val="16"/>
        </w:rPr>
        <w:t xml:space="preserve"> </w:t>
      </w:r>
      <w:r w:rsidR="006F0CF4" w:rsidRPr="006F0CF4">
        <w:rPr>
          <w:rFonts w:ascii="Arno Pro" w:hAnsi="Arno Pro"/>
          <w:noProof/>
          <w:sz w:val="16"/>
        </w:rPr>
        <w:t>Whiteker, et al.</w:t>
      </w:r>
      <w:r w:rsidR="00F97C09">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Org Process Res Dev</w:t>
      </w:r>
      <w:r w:rsidR="006F0CF4" w:rsidRPr="006F0CF4">
        <w:rPr>
          <w:rFonts w:ascii="Arno Pro" w:hAnsi="Arno Pro"/>
          <w:noProof/>
          <w:sz w:val="16"/>
        </w:rPr>
        <w:t xml:space="preserve">. </w:t>
      </w:r>
      <w:r w:rsidR="006F0CF4" w:rsidRPr="00F97C09">
        <w:rPr>
          <w:rFonts w:ascii="Arno Pro" w:hAnsi="Arno Pro"/>
          <w:b/>
          <w:noProof/>
          <w:sz w:val="16"/>
        </w:rPr>
        <w:t>2016</w:t>
      </w:r>
      <w:r w:rsidR="006F0CF4" w:rsidRPr="006F0CF4">
        <w:rPr>
          <w:rFonts w:ascii="Arno Pro" w:hAnsi="Arno Pro"/>
          <w:noProof/>
          <w:sz w:val="16"/>
        </w:rPr>
        <w:t>;20(3):661-667. doi:10.1021/acs.oprd.5b00417.</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[39]</w:t>
      </w:r>
      <w:r w:rsidR="006F0CF4" w:rsidRPr="006F0CF4">
        <w:rPr>
          <w:rFonts w:ascii="Arno Pro" w:hAnsi="Arno Pro"/>
          <w:noProof/>
          <w:sz w:val="16"/>
        </w:rPr>
        <w:t xml:space="preserve"> </w:t>
      </w:r>
      <w:r w:rsidR="006F0CF4" w:rsidRPr="006F0CF4">
        <w:rPr>
          <w:rFonts w:ascii="Arno Pro" w:hAnsi="Arno Pro"/>
          <w:noProof/>
          <w:sz w:val="16"/>
        </w:rPr>
        <w:tab/>
      </w:r>
      <w:r w:rsidR="00F97C09" w:rsidRPr="006F0CF4">
        <w:rPr>
          <w:rFonts w:ascii="Arno Pro" w:hAnsi="Arno Pro"/>
          <w:noProof/>
          <w:sz w:val="16"/>
        </w:rPr>
        <w:t>E</w:t>
      </w:r>
      <w:r w:rsidR="00F97C09">
        <w:rPr>
          <w:rFonts w:ascii="Arno Pro" w:hAnsi="Arno Pro"/>
          <w:noProof/>
          <w:sz w:val="16"/>
        </w:rPr>
        <w:t xml:space="preserve">. </w:t>
      </w:r>
      <w:r w:rsidR="00F97C09" w:rsidRPr="006F0CF4">
        <w:rPr>
          <w:rFonts w:ascii="Arno Pro" w:hAnsi="Arno Pro"/>
          <w:noProof/>
          <w:sz w:val="16"/>
        </w:rPr>
        <w:t>L</w:t>
      </w:r>
      <w:r w:rsidR="00F97C09">
        <w:rPr>
          <w:rFonts w:ascii="Arno Pro" w:hAnsi="Arno Pro"/>
          <w:noProof/>
          <w:sz w:val="16"/>
        </w:rPr>
        <w:t xml:space="preserve">. </w:t>
      </w:r>
      <w:r w:rsidR="00F97C09" w:rsidRPr="006F0CF4">
        <w:rPr>
          <w:rFonts w:ascii="Arno Pro" w:hAnsi="Arno Pro"/>
          <w:noProof/>
          <w:sz w:val="16"/>
        </w:rPr>
        <w:t>S</w:t>
      </w:r>
      <w:r w:rsidR="00F97C09">
        <w:rPr>
          <w:rFonts w:ascii="Arno Pro" w:hAnsi="Arno Pro"/>
          <w:noProof/>
          <w:sz w:val="16"/>
        </w:rPr>
        <w:t>.</w:t>
      </w:r>
      <w:r w:rsidR="00F97C09" w:rsidRPr="006F0CF4">
        <w:rPr>
          <w:rFonts w:ascii="Arno Pro" w:hAnsi="Arno Pro"/>
          <w:noProof/>
          <w:sz w:val="16"/>
        </w:rPr>
        <w:t xml:space="preserve"> </w:t>
      </w:r>
      <w:r w:rsidR="006F0CF4" w:rsidRPr="006F0CF4">
        <w:rPr>
          <w:rFonts w:ascii="Arno Pro" w:hAnsi="Arno Pro"/>
          <w:noProof/>
          <w:sz w:val="16"/>
        </w:rPr>
        <w:t xml:space="preserve">Ngee, </w:t>
      </w:r>
      <w:r w:rsidR="00F97C09" w:rsidRPr="006F0CF4">
        <w:rPr>
          <w:rFonts w:ascii="Arno Pro" w:hAnsi="Arno Pro"/>
          <w:noProof/>
          <w:sz w:val="16"/>
        </w:rPr>
        <w:t>Y</w:t>
      </w:r>
      <w:r w:rsidR="00F97C09">
        <w:rPr>
          <w:rFonts w:ascii="Arno Pro" w:hAnsi="Arno Pro"/>
          <w:noProof/>
          <w:sz w:val="16"/>
        </w:rPr>
        <w:t>.</w:t>
      </w:r>
      <w:r w:rsidR="00F97C09" w:rsidRPr="006F0CF4">
        <w:rPr>
          <w:rFonts w:ascii="Arno Pro" w:hAnsi="Arno Pro"/>
          <w:noProof/>
          <w:sz w:val="16"/>
        </w:rPr>
        <w:t xml:space="preserve"> </w:t>
      </w:r>
      <w:r w:rsidR="006F0CF4" w:rsidRPr="006F0CF4">
        <w:rPr>
          <w:rFonts w:ascii="Arno Pro" w:hAnsi="Arno Pro"/>
          <w:noProof/>
          <w:sz w:val="16"/>
        </w:rPr>
        <w:t xml:space="preserve">Gao, </w:t>
      </w:r>
      <w:r w:rsidR="00F97C09" w:rsidRPr="006F0CF4">
        <w:rPr>
          <w:rFonts w:ascii="Arno Pro" w:hAnsi="Arno Pro"/>
          <w:noProof/>
          <w:sz w:val="16"/>
        </w:rPr>
        <w:t>X</w:t>
      </w:r>
      <w:r w:rsidR="00F97C09">
        <w:rPr>
          <w:rFonts w:ascii="Arno Pro" w:hAnsi="Arno Pro"/>
          <w:noProof/>
          <w:sz w:val="16"/>
        </w:rPr>
        <w:t>.</w:t>
      </w:r>
      <w:r w:rsidR="00F97C09" w:rsidRPr="006F0CF4">
        <w:rPr>
          <w:rFonts w:ascii="Arno Pro" w:hAnsi="Arno Pro"/>
          <w:noProof/>
          <w:sz w:val="16"/>
        </w:rPr>
        <w:t xml:space="preserve"> </w:t>
      </w:r>
      <w:r w:rsidR="006F0CF4" w:rsidRPr="006F0CF4">
        <w:rPr>
          <w:rFonts w:ascii="Arno Pro" w:hAnsi="Arno Pro"/>
          <w:noProof/>
          <w:sz w:val="16"/>
        </w:rPr>
        <w:t>Chen, et al.</w:t>
      </w:r>
      <w:r w:rsidR="00F97C09">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Ind Eng Chem Res</w:t>
      </w:r>
      <w:r w:rsidR="006F0CF4" w:rsidRPr="006F0CF4">
        <w:rPr>
          <w:rFonts w:ascii="Arno Pro" w:hAnsi="Arno Pro"/>
          <w:noProof/>
          <w:sz w:val="16"/>
        </w:rPr>
        <w:t xml:space="preserve">. </w:t>
      </w:r>
      <w:r w:rsidR="006F0CF4" w:rsidRPr="00F97C09">
        <w:rPr>
          <w:rFonts w:ascii="Arno Pro" w:hAnsi="Arno Pro"/>
          <w:b/>
          <w:noProof/>
          <w:sz w:val="16"/>
        </w:rPr>
        <w:t>2014</w:t>
      </w:r>
      <w:r w:rsidR="006F0CF4" w:rsidRPr="006F0CF4">
        <w:rPr>
          <w:rFonts w:ascii="Arno Pro" w:hAnsi="Arno Pro"/>
          <w:noProof/>
          <w:sz w:val="16"/>
        </w:rPr>
        <w:t>;53(37):14225-14233. doi:10.1021/ie501980t.</w:t>
      </w:r>
    </w:p>
    <w:p w:rsidR="006F0CF4" w:rsidRPr="006F0CF4" w:rsidRDefault="00B14D09" w:rsidP="00C85875">
      <w:pPr>
        <w:widowControl w:val="0"/>
        <w:autoSpaceDE w:val="0"/>
        <w:autoSpaceDN w:val="0"/>
        <w:adjustRightInd w:val="0"/>
        <w:spacing w:before="100" w:after="100"/>
        <w:ind w:left="640" w:hanging="640"/>
        <w:jc w:val="both"/>
        <w:rPr>
          <w:rFonts w:ascii="Arno Pro" w:hAnsi="Arno Pro"/>
          <w:noProof/>
          <w:sz w:val="16"/>
        </w:rPr>
      </w:pPr>
      <w:r>
        <w:rPr>
          <w:rFonts w:ascii="Arno Pro" w:hAnsi="Arno Pro"/>
          <w:noProof/>
          <w:sz w:val="16"/>
        </w:rPr>
        <w:t>[40]</w:t>
      </w:r>
      <w:r w:rsidR="006F0CF4" w:rsidRPr="006F0CF4">
        <w:rPr>
          <w:rFonts w:ascii="Arno Pro" w:hAnsi="Arno Pro"/>
          <w:noProof/>
          <w:sz w:val="16"/>
        </w:rPr>
        <w:t xml:space="preserve"> </w:t>
      </w:r>
      <w:r w:rsidR="006F0CF4" w:rsidRPr="006F0CF4">
        <w:rPr>
          <w:rFonts w:ascii="Arno Pro" w:hAnsi="Arno Pro"/>
          <w:noProof/>
          <w:sz w:val="16"/>
        </w:rPr>
        <w:tab/>
      </w:r>
      <w:r w:rsidR="00F97C09" w:rsidRPr="006F0CF4">
        <w:rPr>
          <w:rFonts w:ascii="Arno Pro" w:hAnsi="Arno Pro"/>
          <w:noProof/>
          <w:sz w:val="16"/>
        </w:rPr>
        <w:t>J</w:t>
      </w:r>
      <w:r w:rsidR="00F97C09">
        <w:rPr>
          <w:rFonts w:ascii="Arno Pro" w:hAnsi="Arno Pro"/>
          <w:noProof/>
          <w:sz w:val="16"/>
        </w:rPr>
        <w:t>.</w:t>
      </w:r>
      <w:r w:rsidR="00F97C09" w:rsidRPr="006F0CF4">
        <w:rPr>
          <w:rFonts w:ascii="Arno Pro" w:hAnsi="Arno Pro"/>
          <w:noProof/>
          <w:sz w:val="16"/>
        </w:rPr>
        <w:t xml:space="preserve"> </w:t>
      </w:r>
      <w:r w:rsidR="006F0CF4" w:rsidRPr="006F0CF4">
        <w:rPr>
          <w:rFonts w:ascii="Arno Pro" w:hAnsi="Arno Pro"/>
          <w:noProof/>
          <w:sz w:val="16"/>
        </w:rPr>
        <w:t xml:space="preserve">Guan, </w:t>
      </w:r>
      <w:r w:rsidR="00F97C09" w:rsidRPr="006F0CF4">
        <w:rPr>
          <w:rFonts w:ascii="Arno Pro" w:hAnsi="Arno Pro"/>
          <w:noProof/>
          <w:sz w:val="16"/>
        </w:rPr>
        <w:t>Q</w:t>
      </w:r>
      <w:r w:rsidR="00F97C09">
        <w:rPr>
          <w:rFonts w:ascii="Arno Pro" w:hAnsi="Arno Pro"/>
          <w:noProof/>
          <w:sz w:val="16"/>
        </w:rPr>
        <w:t>.</w:t>
      </w:r>
      <w:r w:rsidR="00F97C09" w:rsidRPr="006F0CF4">
        <w:rPr>
          <w:rFonts w:ascii="Arno Pro" w:hAnsi="Arno Pro"/>
          <w:noProof/>
          <w:sz w:val="16"/>
        </w:rPr>
        <w:t xml:space="preserve"> </w:t>
      </w:r>
      <w:r w:rsidR="006F0CF4" w:rsidRPr="006F0CF4">
        <w:rPr>
          <w:rFonts w:ascii="Arno Pro" w:hAnsi="Arno Pro"/>
          <w:noProof/>
          <w:sz w:val="16"/>
        </w:rPr>
        <w:t xml:space="preserve">Cao, </w:t>
      </w:r>
      <w:r w:rsidR="00F97C09" w:rsidRPr="006F0CF4">
        <w:rPr>
          <w:rFonts w:ascii="Arno Pro" w:hAnsi="Arno Pro"/>
          <w:noProof/>
          <w:sz w:val="16"/>
        </w:rPr>
        <w:t>X</w:t>
      </w:r>
      <w:r w:rsidR="00F97C09">
        <w:rPr>
          <w:rFonts w:ascii="Arno Pro" w:hAnsi="Arno Pro"/>
          <w:noProof/>
          <w:sz w:val="16"/>
        </w:rPr>
        <w:t>.</w:t>
      </w:r>
      <w:r w:rsidR="00F97C09" w:rsidRPr="006F0CF4">
        <w:rPr>
          <w:rFonts w:ascii="Arno Pro" w:hAnsi="Arno Pro"/>
          <w:noProof/>
          <w:sz w:val="16"/>
        </w:rPr>
        <w:t xml:space="preserve"> </w:t>
      </w:r>
      <w:r w:rsidR="006F0CF4" w:rsidRPr="006F0CF4">
        <w:rPr>
          <w:rFonts w:ascii="Arno Pro" w:hAnsi="Arno Pro"/>
          <w:noProof/>
          <w:sz w:val="16"/>
        </w:rPr>
        <w:t xml:space="preserve">Guo, </w:t>
      </w:r>
      <w:r w:rsidR="00F97C09" w:rsidRPr="006F0CF4">
        <w:rPr>
          <w:rFonts w:ascii="Arno Pro" w:hAnsi="Arno Pro"/>
          <w:noProof/>
          <w:sz w:val="16"/>
        </w:rPr>
        <w:t>X.</w:t>
      </w:r>
      <w:r w:rsidR="00F97C09">
        <w:rPr>
          <w:rFonts w:ascii="Arno Pro" w:hAnsi="Arno Pro"/>
          <w:noProof/>
          <w:sz w:val="16"/>
        </w:rPr>
        <w:t xml:space="preserve"> </w:t>
      </w:r>
      <w:r w:rsidR="006F0CF4" w:rsidRPr="006F0CF4">
        <w:rPr>
          <w:rFonts w:ascii="Arno Pro" w:hAnsi="Arno Pro"/>
          <w:noProof/>
          <w:sz w:val="16"/>
        </w:rPr>
        <w:t>Mu</w:t>
      </w:r>
      <w:r w:rsidR="00F97C09">
        <w:rPr>
          <w:rFonts w:ascii="Arno Pro" w:hAnsi="Arno Pro"/>
          <w:noProof/>
          <w:sz w:val="16"/>
        </w:rPr>
        <w:t>,</w:t>
      </w:r>
      <w:r w:rsidR="006F0CF4" w:rsidRPr="006F0CF4">
        <w:rPr>
          <w:rFonts w:ascii="Arno Pro" w:hAnsi="Arno Pro"/>
          <w:noProof/>
          <w:sz w:val="16"/>
        </w:rPr>
        <w:t xml:space="preserve"> </w:t>
      </w:r>
      <w:r w:rsidR="006F0CF4" w:rsidRPr="006F0CF4">
        <w:rPr>
          <w:rFonts w:ascii="Arno Pro" w:hAnsi="Arno Pro"/>
          <w:i/>
          <w:iCs/>
          <w:noProof/>
          <w:sz w:val="16"/>
        </w:rPr>
        <w:t>Comput Theor Chem</w:t>
      </w:r>
      <w:r w:rsidR="006F0CF4" w:rsidRPr="006F0CF4">
        <w:rPr>
          <w:rFonts w:ascii="Arno Pro" w:hAnsi="Arno Pro"/>
          <w:noProof/>
          <w:sz w:val="16"/>
        </w:rPr>
        <w:t xml:space="preserve">. </w:t>
      </w:r>
      <w:r w:rsidR="006F0CF4" w:rsidRPr="00F97C09">
        <w:rPr>
          <w:rFonts w:ascii="Arno Pro" w:hAnsi="Arno Pro"/>
          <w:b/>
          <w:noProof/>
          <w:sz w:val="16"/>
        </w:rPr>
        <w:t>2011</w:t>
      </w:r>
      <w:r w:rsidR="006F0CF4" w:rsidRPr="006F0CF4">
        <w:rPr>
          <w:rFonts w:ascii="Arno Pro" w:hAnsi="Arno Pro"/>
          <w:noProof/>
          <w:sz w:val="16"/>
        </w:rPr>
        <w:t>;963(2-3):453-462. doi:10.1016/j.comptc.2010.11.012.</w:t>
      </w:r>
    </w:p>
    <w:p w:rsidR="00DD29EF" w:rsidRDefault="009A5950" w:rsidP="00C85875">
      <w:pPr>
        <w:pStyle w:val="NormalWeb"/>
        <w:ind w:left="640" w:hanging="640"/>
        <w:jc w:val="both"/>
        <w:sectPr w:rsidR="00DD29EF" w:rsidSect="00984F9E">
          <w:type w:val="continuous"/>
          <w:pgSz w:w="12240" w:h="15840"/>
          <w:pgMar w:top="720" w:right="1094" w:bottom="720" w:left="1094" w:header="720" w:footer="720" w:gutter="0"/>
          <w:cols w:num="2" w:space="461"/>
        </w:sectPr>
      </w:pPr>
      <w:r>
        <w:fldChar w:fldCharType="end"/>
      </w:r>
    </w:p>
    <w:p w:rsidR="00BC41E4" w:rsidRDefault="00BC41E4" w:rsidP="00710CA3">
      <w:pPr>
        <w:spacing w:after="240"/>
        <w:rPr>
          <w:rFonts w:ascii="Arno Pro" w:hAnsi="Arno Pro"/>
        </w:rPr>
      </w:pPr>
    </w:p>
    <w:p w:rsidR="00710CA3" w:rsidRDefault="00710CA3" w:rsidP="00710CA3">
      <w:pPr>
        <w:spacing w:after="240"/>
        <w:rPr>
          <w:rFonts w:ascii="Arno Pro" w:hAnsi="Arno Pro"/>
        </w:rPr>
      </w:pPr>
    </w:p>
    <w:p w:rsidR="00710CA3" w:rsidRDefault="00710CA3" w:rsidP="00710CA3">
      <w:pPr>
        <w:rPr>
          <w:bCs/>
          <w:lang w:val="en-GB"/>
        </w:rPr>
      </w:pPr>
    </w:p>
    <w:p w:rsidR="00F12B19" w:rsidRDefault="00F12B19" w:rsidP="00B722B7">
      <w:pPr>
        <w:rPr>
          <w:b/>
          <w:lang w:val="en-GB"/>
        </w:rPr>
      </w:pPr>
    </w:p>
    <w:p w:rsidR="00710CA3" w:rsidRPr="00B722B7" w:rsidRDefault="00710CA3" w:rsidP="00B722B7">
      <w:pPr>
        <w:rPr>
          <w:b/>
          <w:lang w:val="en-GB"/>
        </w:rPr>
      </w:pPr>
      <w:r w:rsidRPr="00621868">
        <w:rPr>
          <w:b/>
          <w:lang w:val="en-GB"/>
        </w:rPr>
        <w:t>Entry for the Table of Contents</w:t>
      </w:r>
      <w:r>
        <w:rPr>
          <w:lang w:val="en-GB"/>
        </w:rPr>
        <w:t xml:space="preserve"> </w:t>
      </w:r>
    </w:p>
    <w:tbl>
      <w:tblPr>
        <w:tblW w:w="10093" w:type="dxa"/>
        <w:tblLayout w:type="fixed"/>
        <w:tblLook w:val="01E0" w:firstRow="1" w:lastRow="1" w:firstColumn="1" w:lastColumn="1" w:noHBand="0" w:noVBand="0"/>
      </w:tblPr>
      <w:tblGrid>
        <w:gridCol w:w="6520"/>
        <w:gridCol w:w="284"/>
        <w:gridCol w:w="3289"/>
      </w:tblGrid>
      <w:tr w:rsidR="00710CA3" w:rsidTr="0080038B">
        <w:trPr>
          <w:trHeight w:hRule="exact" w:val="340"/>
        </w:trPr>
        <w:tc>
          <w:tcPr>
            <w:tcW w:w="10093" w:type="dxa"/>
            <w:gridSpan w:val="3"/>
            <w:tcBorders>
              <w:bottom w:val="single" w:sz="36" w:space="0" w:color="BFBFBF"/>
            </w:tcBorders>
            <w:shd w:val="clear" w:color="auto" w:fill="auto"/>
          </w:tcPr>
          <w:p w:rsidR="00710CA3" w:rsidRDefault="00710CA3" w:rsidP="0080038B">
            <w:pPr>
              <w:pStyle w:val="ColumnTitleTOC"/>
            </w:pPr>
            <w:r>
              <w:t>FULL PAPER</w:t>
            </w:r>
          </w:p>
        </w:tc>
      </w:tr>
      <w:tr w:rsidR="00710CA3" w:rsidTr="0080038B">
        <w:trPr>
          <w:trHeight w:val="340"/>
        </w:trPr>
        <w:tc>
          <w:tcPr>
            <w:tcW w:w="6520" w:type="dxa"/>
            <w:vMerge w:val="restart"/>
            <w:tcBorders>
              <w:top w:val="single" w:sz="36" w:space="0" w:color="BFBFBF"/>
            </w:tcBorders>
            <w:shd w:val="clear" w:color="auto" w:fill="auto"/>
          </w:tcPr>
          <w:p w:rsidR="00710CA3" w:rsidRDefault="00710CA3" w:rsidP="0080038B">
            <w:pPr>
              <w:pStyle w:val="TableOfContentText"/>
              <w:spacing w:before="1680"/>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-64135</wp:posOffset>
                      </wp:positionH>
                      <wp:positionV relativeFrom="paragraph">
                        <wp:posOffset>92075</wp:posOffset>
                      </wp:positionV>
                      <wp:extent cx="4140200" cy="808990"/>
                      <wp:effectExtent l="0" t="127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8089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9F3" w:rsidRPr="00B14EAD" w:rsidRDefault="001529F3" w:rsidP="00710CA3">
                                  <w:pPr>
                                    <w:spacing w:before="360"/>
                                    <w:jc w:val="center"/>
                                    <w:rPr>
                                      <w:sz w:val="18"/>
                                      <w:lang w:val="en-US"/>
                                    </w:rPr>
                                  </w:pPr>
                                  <w:r>
                                    <w:object w:dxaOrig="7770" w:dyaOrig="1149">
                                      <v:shape id="_x0000_i1028" type="#_x0000_t75" style="width:305.35pt;height:45pt" o:ole="">
                                        <v:imagedata r:id="rId40" o:title=""/>
                                      </v:shape>
                                      <o:OLEObject Type="Embed" ProgID="ChemDraw.Document.6.0" ShapeID="_x0000_i1028" DrawAspect="Content" ObjectID="_1575375086" r:id="rId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2" o:spid="_x0000_s1026" style="position:absolute;margin-left:-5.05pt;margin-top:7.25pt;width:326pt;height:63.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" fillcolor="#eaeaea" stroked="f">
                      <v:textbox style="mso-fit-shape-to-text:t">
                        <w:txbxContent>
                          <w:p w:rsidR="001529F3" w:rsidRPr="00B14EAD" w:rsidRDefault="001529F3" w:rsidP="00710CA3">
                            <w:pPr>
                              <w:spacing w:before="360"/>
                              <w:jc w:val="center"/>
                              <w:rPr>
                                <w:sz w:val="18"/>
                                <w:lang w:val="en-US"/>
                              </w:rPr>
                            </w:pPr>
                            <w:r>
                              <w:object w:dxaOrig="7770" w:dyaOrig="1149">
                                <v:shape id="_x0000_i1028" type="#_x0000_t75" style="width:305.25pt;height:45pt" o:ole="">
                                  <v:imagedata r:id="rId42" o:title=""/>
                                </v:shape>
                                <o:OLEObject Type="Embed" ProgID="ChemDraw.Document.6.0" ShapeID="_x0000_i1028" DrawAspect="Content" ObjectID="_1575366501" r:id="rId43"/>
                              </w:object>
                            </w:r>
                          </w:p>
                        </w:txbxContent>
                      </v:textbox>
                    </v:rect>
                  </w:pict>
                </mc:Fallback>
              </mc:AlternateContent>
            </w:r>
            <w:r w:rsidRPr="0071268F">
              <w:t>Text for Table of Contents</w:t>
            </w:r>
            <w:r w:rsidR="00B722B7">
              <w:t xml:space="preserve">: </w:t>
            </w:r>
            <w:r w:rsidR="00051B81">
              <w:t xml:space="preserve"> Abstract</w:t>
            </w:r>
            <w:r w:rsidR="00D535D2">
              <w:t>, Introduction, Results and discussion, Conclusions, Experimental, Acknowledgement, Associated content</w:t>
            </w:r>
            <w:r w:rsidR="003508FE">
              <w:t>, Abbreviations, References.</w:t>
            </w:r>
            <w:r w:rsidR="00D535D2">
              <w:t xml:space="preserve">  </w:t>
            </w:r>
          </w:p>
        </w:tc>
        <w:tc>
          <w:tcPr>
            <w:tcW w:w="284" w:type="dxa"/>
            <w:tcBorders>
              <w:top w:val="single" w:sz="36" w:space="0" w:color="BFBFBF"/>
            </w:tcBorders>
            <w:shd w:val="clear" w:color="auto" w:fill="auto"/>
          </w:tcPr>
          <w:p w:rsidR="00710CA3" w:rsidRDefault="00710CA3" w:rsidP="0080038B">
            <w:pPr>
              <w:rPr>
                <w:lang w:val="en-GB"/>
              </w:rPr>
            </w:pPr>
          </w:p>
        </w:tc>
        <w:tc>
          <w:tcPr>
            <w:tcW w:w="3289" w:type="dxa"/>
            <w:vMerge w:val="restart"/>
            <w:tcBorders>
              <w:top w:val="single" w:sz="36" w:space="0" w:color="BFBFBF"/>
            </w:tcBorders>
            <w:shd w:val="clear" w:color="auto" w:fill="auto"/>
          </w:tcPr>
          <w:p w:rsidR="00710CA3" w:rsidRDefault="00451207" w:rsidP="0080038B">
            <w:pPr>
              <w:pStyle w:val="AuthorsTOC"/>
            </w:pPr>
            <w:r w:rsidRPr="00451207">
              <w:rPr>
                <w:lang w:val="de-DE"/>
              </w:rPr>
              <w:t>*</w:t>
            </w:r>
            <w:r w:rsidRPr="00451207">
              <w:rPr>
                <w:vertAlign w:val="superscript"/>
                <w:lang w:val="de-DE"/>
              </w:rPr>
              <w:t>[a]</w:t>
            </w:r>
            <w:r w:rsidRPr="00451207">
              <w:rPr>
                <w:lang w:val="en-US"/>
              </w:rPr>
              <w:t>Avtar S. Matharu</w:t>
            </w:r>
            <w:r>
              <w:rPr>
                <w:lang w:val="en-US"/>
              </w:rPr>
              <w:t>,</w:t>
            </w:r>
            <w:r w:rsidRPr="00451207">
              <w:rPr>
                <w:vertAlign w:val="superscript"/>
                <w:lang w:val="en-US"/>
              </w:rPr>
              <w:t xml:space="preserve"> </w:t>
            </w:r>
            <w:r w:rsidRPr="00451207">
              <w:rPr>
                <w:vertAlign w:val="superscript"/>
                <w:lang w:val="de-DE"/>
              </w:rPr>
              <w:t>[a]</w:t>
            </w:r>
            <w:r w:rsidRPr="00451207">
              <w:rPr>
                <w:lang w:val="en-US"/>
              </w:rPr>
              <w:t>Duncan J. Macquarrie,</w:t>
            </w:r>
            <w:r w:rsidRPr="00451207">
              <w:rPr>
                <w:vertAlign w:val="superscript"/>
                <w:lang w:val="en-US"/>
              </w:rPr>
              <w:t xml:space="preserve"> </w:t>
            </w:r>
            <w:r w:rsidRPr="00451207">
              <w:rPr>
                <w:vertAlign w:val="superscript"/>
                <w:lang w:val="de-DE"/>
              </w:rPr>
              <w:t>[a]</w:t>
            </w:r>
            <w:r w:rsidRPr="00451207">
              <w:rPr>
                <w:lang w:val="en-US"/>
              </w:rPr>
              <w:t xml:space="preserve">Suleiman Ahmed, </w:t>
            </w:r>
            <w:r w:rsidRPr="00451207">
              <w:rPr>
                <w:vertAlign w:val="superscript"/>
                <w:lang w:val="de-DE"/>
              </w:rPr>
              <w:t>[a]</w:t>
            </w:r>
            <w:r w:rsidRPr="00451207">
              <w:rPr>
                <w:lang w:val="en-US"/>
              </w:rPr>
              <w:t xml:space="preserve">Badriya Almonthery, </w:t>
            </w:r>
            <w:r w:rsidRPr="00451207">
              <w:rPr>
                <w:vertAlign w:val="superscript"/>
                <w:lang w:val="de-DE"/>
              </w:rPr>
              <w:t>[b]</w:t>
            </w:r>
            <w:r w:rsidRPr="00451207">
              <w:rPr>
                <w:lang w:val="en-US"/>
              </w:rPr>
              <w:t xml:space="preserve">Yoon-Sik Lee and </w:t>
            </w:r>
            <w:r w:rsidRPr="00451207">
              <w:rPr>
                <w:vertAlign w:val="superscript"/>
                <w:lang w:val="de-DE"/>
              </w:rPr>
              <w:t>[b]</w:t>
            </w:r>
            <w:r w:rsidRPr="00451207">
              <w:rPr>
                <w:lang w:val="en-US"/>
              </w:rPr>
              <w:t>Yohan Kim</w:t>
            </w:r>
            <w:r w:rsidRPr="00451207">
              <w:rPr>
                <w:lang w:val="de-DE"/>
              </w:rPr>
              <w:t>.</w:t>
            </w:r>
            <w:r w:rsidR="00710CA3" w:rsidRPr="006B3956">
              <w:t xml:space="preserve"> </w:t>
            </w:r>
            <w:r w:rsidR="00D85371">
              <w:t xml:space="preserve">Corresponding Author: </w:t>
            </w:r>
            <w:r w:rsidRPr="00451207">
              <w:rPr>
                <w:lang w:val="de-DE"/>
              </w:rPr>
              <w:t>*</w:t>
            </w:r>
            <w:r w:rsidRPr="00451207">
              <w:rPr>
                <w:vertAlign w:val="superscript"/>
                <w:lang w:val="de-DE"/>
              </w:rPr>
              <w:t>[a]</w:t>
            </w:r>
            <w:r w:rsidRPr="00451207">
              <w:rPr>
                <w:lang w:val="en-US"/>
              </w:rPr>
              <w:t>Avtar S. Matharu</w:t>
            </w:r>
          </w:p>
          <w:p w:rsidR="00710CA3" w:rsidRPr="009E5C87" w:rsidRDefault="00710CA3" w:rsidP="0080038B">
            <w:pPr>
              <w:pStyle w:val="PageNumbers"/>
              <w:rPr>
                <w:lang w:val="en-GB"/>
              </w:rPr>
            </w:pPr>
            <w:r w:rsidRPr="009E5C87">
              <w:rPr>
                <w:lang w:val="en-GB"/>
              </w:rPr>
              <w:t>Page No.</w:t>
            </w:r>
            <w:r w:rsidR="00451207">
              <w:rPr>
                <w:lang w:val="en-GB"/>
              </w:rPr>
              <w:t>1</w:t>
            </w:r>
            <w:r w:rsidRPr="009E5C87">
              <w:rPr>
                <w:lang w:val="en-GB"/>
              </w:rPr>
              <w:t xml:space="preserve"> – Page No.</w:t>
            </w:r>
            <w:r w:rsidR="00451207">
              <w:rPr>
                <w:lang w:val="en-GB"/>
              </w:rPr>
              <w:t>12</w:t>
            </w:r>
          </w:p>
          <w:p w:rsidR="00710CA3" w:rsidRDefault="00710CA3" w:rsidP="0080038B">
            <w:pPr>
              <w:pStyle w:val="TitleTOC"/>
              <w:framePr w:hSpace="141" w:wrap="around" w:vAnchor="page" w:hAnchor="margin" w:y="1504"/>
            </w:pPr>
            <w:r>
              <w:t>Title</w:t>
            </w:r>
            <w:r w:rsidR="00451207">
              <w:t>:</w:t>
            </w:r>
            <w:r w:rsidR="00451207" w:rsidRPr="00CF7E11">
              <w:rPr>
                <w:sz w:val="32"/>
                <w:szCs w:val="28"/>
                <w:lang w:val="en-US"/>
              </w:rPr>
              <w:t xml:space="preserve"> </w:t>
            </w:r>
            <w:r w:rsidR="00451207" w:rsidRPr="00451207">
              <w:rPr>
                <w:lang w:val="en-US"/>
              </w:rPr>
              <w:t xml:space="preserve">Novel Starbon/HACS-supported </w:t>
            </w:r>
            <w:r w:rsidR="00451207" w:rsidRPr="00451207">
              <w:rPr>
                <w:i/>
                <w:lang w:val="en-US"/>
              </w:rPr>
              <w:t>N</w:t>
            </w:r>
            <w:r w:rsidR="00451207" w:rsidRPr="00451207">
              <w:rPr>
                <w:lang w:val="en-US"/>
              </w:rPr>
              <w:t>-heterocyclic carbene-iron(III) catalyst for efficient conversion of fructose to HMF</w:t>
            </w:r>
            <w:r w:rsidR="00451207">
              <w:rPr>
                <w:lang w:val="en-US"/>
              </w:rPr>
              <w:t>.</w:t>
            </w:r>
          </w:p>
          <w:p w:rsidR="00710CA3" w:rsidRPr="009E5C87" w:rsidRDefault="00710CA3" w:rsidP="0080038B">
            <w:pPr>
              <w:framePr w:hSpace="141" w:wrap="around" w:vAnchor="page" w:hAnchor="margin" w:y="1504"/>
              <w:rPr>
                <w:lang w:val="en-GB"/>
              </w:rPr>
            </w:pPr>
          </w:p>
        </w:tc>
      </w:tr>
      <w:tr w:rsidR="00710CA3" w:rsidTr="0080038B">
        <w:trPr>
          <w:trHeight w:hRule="exact" w:val="2722"/>
        </w:trPr>
        <w:tc>
          <w:tcPr>
            <w:tcW w:w="6520" w:type="dxa"/>
            <w:vMerge/>
            <w:shd w:val="clear" w:color="auto" w:fill="auto"/>
          </w:tcPr>
          <w:p w:rsidR="00710CA3" w:rsidRDefault="00710CA3" w:rsidP="0080038B">
            <w:pPr>
              <w:rPr>
                <w:lang w:val="en-GB"/>
              </w:rPr>
            </w:pPr>
          </w:p>
        </w:tc>
        <w:tc>
          <w:tcPr>
            <w:tcW w:w="284" w:type="dxa"/>
            <w:shd w:val="clear" w:color="auto" w:fill="auto"/>
          </w:tcPr>
          <w:p w:rsidR="00710CA3" w:rsidRDefault="00710CA3" w:rsidP="0080038B">
            <w:pPr>
              <w:rPr>
                <w:lang w:val="en-GB"/>
              </w:rPr>
            </w:pPr>
          </w:p>
        </w:tc>
        <w:tc>
          <w:tcPr>
            <w:tcW w:w="3289" w:type="dxa"/>
            <w:vMerge/>
            <w:shd w:val="clear" w:color="auto" w:fill="auto"/>
          </w:tcPr>
          <w:p w:rsidR="00710CA3" w:rsidRDefault="00710CA3" w:rsidP="0080038B">
            <w:pPr>
              <w:rPr>
                <w:lang w:val="en-GB"/>
              </w:rPr>
            </w:pPr>
          </w:p>
        </w:tc>
      </w:tr>
    </w:tbl>
    <w:p w:rsidR="00710CA3" w:rsidRDefault="00710CA3" w:rsidP="00710CA3">
      <w:pPr>
        <w:rPr>
          <w:lang w:val="en-GB"/>
        </w:rPr>
      </w:pPr>
    </w:p>
    <w:p w:rsidR="00710CA3" w:rsidRDefault="00AF4F06" w:rsidP="00710CA3">
      <w:pPr>
        <w:rPr>
          <w:bCs/>
          <w:lang w:val="en-GB"/>
        </w:rPr>
      </w:pPr>
      <w:r>
        <w:rPr>
          <w:bCs/>
          <w:lang w:val="en-GB"/>
        </w:rPr>
        <w:lastRenderedPageBreak/>
        <w:t>Captions</w:t>
      </w:r>
      <w:r w:rsidR="00C449D8">
        <w:rPr>
          <w:bCs/>
          <w:lang w:val="en-GB"/>
        </w:rPr>
        <w:t xml:space="preserve"> for figures:</w:t>
      </w:r>
    </w:p>
    <w:p w:rsidR="00C449D8" w:rsidRDefault="00C449D8" w:rsidP="00710CA3">
      <w:pPr>
        <w:rPr>
          <w:bCs/>
          <w:lang w:val="en-GB"/>
        </w:rPr>
      </w:pPr>
    </w:p>
    <w:p w:rsidR="00C449D8" w:rsidRPr="001041D7" w:rsidRDefault="00C449D8" w:rsidP="001041D7">
      <w:pPr>
        <w:keepNext/>
        <w:spacing w:line="360" w:lineRule="auto"/>
        <w:jc w:val="both"/>
        <w:rPr>
          <w:rFonts w:ascii="Arial" w:hAnsi="Arial" w:cs="Arial"/>
          <w:sz w:val="14"/>
          <w:szCs w:val="14"/>
          <w:lang w:val="en-US"/>
        </w:rPr>
      </w:pPr>
      <w:r w:rsidRPr="001041D7">
        <w:rPr>
          <w:rFonts w:ascii="Arial" w:hAnsi="Arial" w:cs="Arial"/>
          <w:sz w:val="14"/>
          <w:szCs w:val="14"/>
          <w:lang w:val="en-GB"/>
        </w:rPr>
        <w:t>Figure 1.</w:t>
      </w:r>
      <w:r w:rsidRPr="001041D7">
        <w:rPr>
          <w:rFonts w:ascii="Arial" w:hAnsi="Arial" w:cs="Arial"/>
          <w:sz w:val="14"/>
          <w:szCs w:val="14"/>
          <w:lang w:val="en-US"/>
        </w:rPr>
        <w:t xml:space="preserve"> Synthetic route to iron-NHC catalysts 1a and 1b.</w:t>
      </w:r>
    </w:p>
    <w:p w:rsidR="001041D7" w:rsidRPr="001041D7" w:rsidRDefault="001041D7" w:rsidP="001041D7">
      <w:pPr>
        <w:pStyle w:val="Caption"/>
        <w:spacing w:line="240" w:lineRule="auto"/>
        <w:rPr>
          <w:rFonts w:ascii="Arial" w:eastAsia="MS Mincho" w:hAnsi="Arial" w:cs="Arial"/>
          <w:bCs w:val="0"/>
          <w:szCs w:val="14"/>
          <w:lang w:val="en-US"/>
        </w:rPr>
      </w:pPr>
    </w:p>
    <w:p w:rsidR="00C449D8" w:rsidRPr="001041D7" w:rsidRDefault="00C449D8" w:rsidP="001041D7">
      <w:pPr>
        <w:pStyle w:val="Caption"/>
        <w:spacing w:line="240" w:lineRule="auto"/>
        <w:rPr>
          <w:rFonts w:ascii="Arial" w:hAnsi="Arial" w:cs="Arial"/>
        </w:rPr>
      </w:pPr>
      <w:r w:rsidRPr="001041D7">
        <w:rPr>
          <w:rFonts w:ascii="Arial" w:hAnsi="Arial" w:cs="Arial"/>
        </w:rPr>
        <w:t xml:space="preserve">Figure </w:t>
      </w:r>
      <w:r w:rsidRPr="001041D7">
        <w:rPr>
          <w:rFonts w:ascii="Arial" w:hAnsi="Arial" w:cs="Arial"/>
        </w:rPr>
        <w:fldChar w:fldCharType="begin"/>
      </w:r>
      <w:r w:rsidRPr="001041D7">
        <w:rPr>
          <w:rFonts w:ascii="Arial" w:hAnsi="Arial" w:cs="Arial"/>
        </w:rPr>
        <w:instrText xml:space="preserve"> SEQ Figure \* ARABIC </w:instrText>
      </w:r>
      <w:r w:rsidRPr="001041D7">
        <w:rPr>
          <w:rFonts w:ascii="Arial" w:hAnsi="Arial" w:cs="Arial"/>
        </w:rPr>
        <w:fldChar w:fldCharType="separate"/>
      </w:r>
      <w:r w:rsidRPr="001041D7">
        <w:rPr>
          <w:rFonts w:ascii="Arial" w:hAnsi="Arial" w:cs="Arial"/>
          <w:noProof/>
        </w:rPr>
        <w:t>2</w:t>
      </w:r>
      <w:r w:rsidRPr="001041D7">
        <w:rPr>
          <w:rFonts w:ascii="Arial" w:hAnsi="Arial" w:cs="Arial"/>
        </w:rPr>
        <w:fldChar w:fldCharType="end"/>
      </w:r>
      <w:r w:rsidRPr="001041D7">
        <w:rPr>
          <w:rFonts w:ascii="Arial" w:hAnsi="Arial" w:cs="Arial"/>
        </w:rPr>
        <w:t xml:space="preserve">. FT-IR spectra for expanded HACS (4a), succinimidyl carbonate activated HACS (6a), ligand grafted DSC activated HACS (13a) and Fe-NHC </w:t>
      </w:r>
    </w:p>
    <w:p w:rsidR="00C449D8" w:rsidRPr="001041D7" w:rsidRDefault="00C449D8" w:rsidP="001041D7">
      <w:pPr>
        <w:keepNext/>
        <w:spacing w:line="360" w:lineRule="auto"/>
        <w:jc w:val="both"/>
        <w:rPr>
          <w:rFonts w:ascii="Arial" w:hAnsi="Arial" w:cs="Arial"/>
          <w:sz w:val="14"/>
          <w:szCs w:val="14"/>
        </w:rPr>
      </w:pPr>
      <w:r w:rsidRPr="001041D7">
        <w:rPr>
          <w:rFonts w:ascii="Arial" w:hAnsi="Arial" w:cs="Arial"/>
          <w:sz w:val="14"/>
          <w:szCs w:val="14"/>
        </w:rPr>
        <w:t>catalyst (1a).</w:t>
      </w:r>
    </w:p>
    <w:p w:rsidR="001041D7" w:rsidRPr="001041D7" w:rsidRDefault="001041D7" w:rsidP="001041D7">
      <w:pPr>
        <w:pStyle w:val="Caption"/>
        <w:spacing w:line="360" w:lineRule="auto"/>
        <w:jc w:val="both"/>
        <w:rPr>
          <w:rFonts w:ascii="Arial" w:hAnsi="Arial" w:cs="Arial"/>
        </w:rPr>
      </w:pPr>
    </w:p>
    <w:p w:rsidR="00C449D8" w:rsidRPr="001041D7" w:rsidRDefault="00C449D8" w:rsidP="001041D7">
      <w:pPr>
        <w:pStyle w:val="Caption"/>
        <w:spacing w:line="360" w:lineRule="auto"/>
        <w:jc w:val="both"/>
        <w:rPr>
          <w:rFonts w:ascii="Arial" w:hAnsi="Arial" w:cs="Arial"/>
        </w:rPr>
      </w:pPr>
      <w:r w:rsidRPr="001041D7">
        <w:rPr>
          <w:rFonts w:ascii="Arial" w:hAnsi="Arial" w:cs="Arial"/>
        </w:rPr>
        <w:t xml:space="preserve">Figure </w:t>
      </w:r>
      <w:r w:rsidRPr="001041D7">
        <w:rPr>
          <w:rFonts w:ascii="Arial" w:hAnsi="Arial" w:cs="Arial"/>
        </w:rPr>
        <w:fldChar w:fldCharType="begin"/>
      </w:r>
      <w:r w:rsidRPr="001041D7">
        <w:rPr>
          <w:rFonts w:ascii="Arial" w:hAnsi="Arial" w:cs="Arial"/>
        </w:rPr>
        <w:instrText xml:space="preserve"> SEQ Figure \* ARABIC </w:instrText>
      </w:r>
      <w:r w:rsidRPr="001041D7">
        <w:rPr>
          <w:rFonts w:ascii="Arial" w:hAnsi="Arial" w:cs="Arial"/>
        </w:rPr>
        <w:fldChar w:fldCharType="separate"/>
      </w:r>
      <w:r w:rsidRPr="001041D7">
        <w:rPr>
          <w:rFonts w:ascii="Arial" w:hAnsi="Arial" w:cs="Arial"/>
          <w:noProof/>
        </w:rPr>
        <w:t>3</w:t>
      </w:r>
      <w:r w:rsidRPr="001041D7">
        <w:rPr>
          <w:rFonts w:ascii="Arial" w:hAnsi="Arial" w:cs="Arial"/>
        </w:rPr>
        <w:fldChar w:fldCharType="end"/>
      </w:r>
      <w:r w:rsidRPr="001041D7">
        <w:rPr>
          <w:rFonts w:ascii="Arial" w:hAnsi="Arial" w:cs="Arial"/>
        </w:rPr>
        <w:t xml:space="preserve">.FT-IR spectra for S350 </w:t>
      </w:r>
      <w:r w:rsidRPr="001041D7">
        <w:rPr>
          <w:rFonts w:ascii="Arial" w:hAnsi="Arial" w:cs="Arial"/>
          <w:b/>
        </w:rPr>
        <w:t>(4b</w:t>
      </w:r>
      <w:r w:rsidRPr="001041D7">
        <w:rPr>
          <w:rFonts w:ascii="Arial" w:hAnsi="Arial" w:cs="Arial"/>
        </w:rPr>
        <w:t xml:space="preserve">), succinimidyl carbonate activated S350 </w:t>
      </w:r>
      <w:r w:rsidRPr="001041D7">
        <w:rPr>
          <w:rFonts w:ascii="Arial" w:hAnsi="Arial" w:cs="Arial"/>
          <w:b/>
        </w:rPr>
        <w:t>(6b</w:t>
      </w:r>
      <w:r w:rsidRPr="001041D7">
        <w:rPr>
          <w:rFonts w:ascii="Arial" w:hAnsi="Arial" w:cs="Arial"/>
        </w:rPr>
        <w:t>), ligand grafted S350 (</w:t>
      </w:r>
      <w:r w:rsidRPr="001041D7">
        <w:rPr>
          <w:rFonts w:ascii="Arial" w:hAnsi="Arial" w:cs="Arial"/>
          <w:b/>
        </w:rPr>
        <w:t>13b</w:t>
      </w:r>
      <w:r w:rsidRPr="001041D7">
        <w:rPr>
          <w:rFonts w:ascii="Arial" w:hAnsi="Arial" w:cs="Arial"/>
        </w:rPr>
        <w:t xml:space="preserve">) and Fe-NHC S350 (catalyst) </w:t>
      </w:r>
      <w:r w:rsidRPr="001041D7">
        <w:rPr>
          <w:rFonts w:ascii="Arial" w:hAnsi="Arial" w:cs="Arial"/>
          <w:b/>
        </w:rPr>
        <w:t>(1b</w:t>
      </w:r>
      <w:r w:rsidRPr="001041D7">
        <w:rPr>
          <w:rFonts w:ascii="Arial" w:hAnsi="Arial" w:cs="Arial"/>
        </w:rPr>
        <w:t>).</w:t>
      </w:r>
    </w:p>
    <w:p w:rsidR="001041D7" w:rsidRPr="001041D7" w:rsidRDefault="001041D7" w:rsidP="001041D7">
      <w:pPr>
        <w:pStyle w:val="Caption"/>
        <w:spacing w:line="360" w:lineRule="auto"/>
        <w:jc w:val="both"/>
        <w:rPr>
          <w:rFonts w:ascii="Arial" w:hAnsi="Arial" w:cs="Arial"/>
        </w:rPr>
      </w:pPr>
    </w:p>
    <w:p w:rsidR="00C449D8" w:rsidRPr="001041D7" w:rsidRDefault="00C449D8" w:rsidP="001041D7">
      <w:pPr>
        <w:pStyle w:val="Caption"/>
        <w:spacing w:line="360" w:lineRule="auto"/>
        <w:jc w:val="both"/>
        <w:rPr>
          <w:rFonts w:ascii="Arial" w:hAnsi="Arial" w:cs="Arial"/>
        </w:rPr>
      </w:pPr>
      <w:r w:rsidRPr="001041D7">
        <w:rPr>
          <w:rFonts w:ascii="Arial" w:hAnsi="Arial" w:cs="Arial"/>
        </w:rPr>
        <w:t xml:space="preserve">Figure </w:t>
      </w:r>
      <w:r w:rsidRPr="001041D7">
        <w:rPr>
          <w:rFonts w:ascii="Arial" w:hAnsi="Arial" w:cs="Arial"/>
        </w:rPr>
        <w:fldChar w:fldCharType="begin"/>
      </w:r>
      <w:r w:rsidRPr="001041D7">
        <w:rPr>
          <w:rFonts w:ascii="Arial" w:hAnsi="Arial" w:cs="Arial"/>
        </w:rPr>
        <w:instrText xml:space="preserve"> SEQ Figure \* ARABIC </w:instrText>
      </w:r>
      <w:r w:rsidRPr="001041D7">
        <w:rPr>
          <w:rFonts w:ascii="Arial" w:hAnsi="Arial" w:cs="Arial"/>
        </w:rPr>
        <w:fldChar w:fldCharType="separate"/>
      </w:r>
      <w:r w:rsidRPr="001041D7">
        <w:rPr>
          <w:rFonts w:ascii="Arial" w:hAnsi="Arial" w:cs="Arial"/>
          <w:noProof/>
        </w:rPr>
        <w:t>4</w:t>
      </w:r>
      <w:r w:rsidRPr="001041D7">
        <w:rPr>
          <w:rFonts w:ascii="Arial" w:hAnsi="Arial" w:cs="Arial"/>
        </w:rPr>
        <w:fldChar w:fldCharType="end"/>
      </w:r>
      <w:r w:rsidRPr="001041D7">
        <w:rPr>
          <w:rFonts w:ascii="Arial" w:hAnsi="Arial" w:cs="Arial"/>
        </w:rPr>
        <w:t>..</w:t>
      </w:r>
      <w:r w:rsidRPr="001041D7">
        <w:rPr>
          <w:rFonts w:ascii="Arial" w:hAnsi="Arial" w:cs="Arial"/>
          <w:vertAlign w:val="superscript"/>
        </w:rPr>
        <w:t xml:space="preserve"> 13</w:t>
      </w:r>
      <w:r w:rsidRPr="001041D7">
        <w:rPr>
          <w:rFonts w:ascii="Arial" w:hAnsi="Arial" w:cs="Arial"/>
        </w:rPr>
        <w:t>C CPMAS NMR spectra for expanded HACS (</w:t>
      </w:r>
      <w:r w:rsidRPr="001041D7">
        <w:rPr>
          <w:rFonts w:ascii="Arial" w:hAnsi="Arial" w:cs="Arial"/>
          <w:b/>
        </w:rPr>
        <w:t>4a</w:t>
      </w:r>
      <w:r w:rsidRPr="001041D7">
        <w:rPr>
          <w:rFonts w:ascii="Arial" w:hAnsi="Arial" w:cs="Arial"/>
        </w:rPr>
        <w:t>), succinimidyl carbonate activated HACS (</w:t>
      </w:r>
      <w:r w:rsidRPr="001041D7">
        <w:rPr>
          <w:rFonts w:ascii="Arial" w:hAnsi="Arial" w:cs="Arial"/>
          <w:b/>
        </w:rPr>
        <w:t>6a</w:t>
      </w:r>
      <w:r w:rsidRPr="001041D7">
        <w:rPr>
          <w:rFonts w:ascii="Arial" w:hAnsi="Arial" w:cs="Arial"/>
        </w:rPr>
        <w:t>), ligand grafted activated HACS (</w:t>
      </w:r>
      <w:r w:rsidRPr="001041D7">
        <w:rPr>
          <w:rFonts w:ascii="Arial" w:hAnsi="Arial" w:cs="Arial"/>
          <w:b/>
        </w:rPr>
        <w:t>13a</w:t>
      </w:r>
      <w:r w:rsidRPr="001041D7">
        <w:rPr>
          <w:rFonts w:ascii="Arial" w:hAnsi="Arial" w:cs="Arial"/>
        </w:rPr>
        <w:t>) and Fe-NHC catalyst (</w:t>
      </w:r>
      <w:r w:rsidRPr="001041D7">
        <w:rPr>
          <w:rFonts w:ascii="Arial" w:hAnsi="Arial" w:cs="Arial"/>
          <w:b/>
        </w:rPr>
        <w:t>1a</w:t>
      </w:r>
      <w:r w:rsidRPr="001041D7">
        <w:rPr>
          <w:rFonts w:ascii="Arial" w:hAnsi="Arial" w:cs="Arial"/>
        </w:rPr>
        <w:t>)</w:t>
      </w:r>
    </w:p>
    <w:p w:rsidR="001041D7" w:rsidRPr="001041D7" w:rsidRDefault="001041D7" w:rsidP="001041D7">
      <w:pPr>
        <w:pStyle w:val="Caption"/>
        <w:spacing w:line="360" w:lineRule="auto"/>
        <w:jc w:val="both"/>
        <w:rPr>
          <w:rFonts w:ascii="Arial" w:hAnsi="Arial" w:cs="Arial"/>
        </w:rPr>
      </w:pPr>
    </w:p>
    <w:p w:rsidR="00C449D8" w:rsidRPr="001041D7" w:rsidRDefault="00C449D8" w:rsidP="001041D7">
      <w:pPr>
        <w:pStyle w:val="Caption"/>
        <w:spacing w:line="360" w:lineRule="auto"/>
        <w:jc w:val="both"/>
        <w:rPr>
          <w:rFonts w:ascii="Arial" w:hAnsi="Arial" w:cs="Arial"/>
        </w:rPr>
      </w:pPr>
      <w:r w:rsidRPr="001041D7">
        <w:rPr>
          <w:rFonts w:ascii="Arial" w:hAnsi="Arial" w:cs="Arial"/>
        </w:rPr>
        <w:t xml:space="preserve">Figure </w:t>
      </w:r>
      <w:r w:rsidRPr="001041D7">
        <w:rPr>
          <w:rFonts w:ascii="Arial" w:hAnsi="Arial" w:cs="Arial"/>
        </w:rPr>
        <w:fldChar w:fldCharType="begin"/>
      </w:r>
      <w:r w:rsidRPr="001041D7">
        <w:rPr>
          <w:rFonts w:ascii="Arial" w:hAnsi="Arial" w:cs="Arial"/>
        </w:rPr>
        <w:instrText xml:space="preserve"> SEQ Figure \* ARABIC </w:instrText>
      </w:r>
      <w:r w:rsidRPr="001041D7">
        <w:rPr>
          <w:rFonts w:ascii="Arial" w:hAnsi="Arial" w:cs="Arial"/>
        </w:rPr>
        <w:fldChar w:fldCharType="separate"/>
      </w:r>
      <w:r w:rsidRPr="001041D7">
        <w:rPr>
          <w:rFonts w:ascii="Arial" w:hAnsi="Arial" w:cs="Arial"/>
          <w:noProof/>
        </w:rPr>
        <w:t>5</w:t>
      </w:r>
      <w:r w:rsidRPr="001041D7">
        <w:rPr>
          <w:rFonts w:ascii="Arial" w:hAnsi="Arial" w:cs="Arial"/>
        </w:rPr>
        <w:fldChar w:fldCharType="end"/>
      </w:r>
      <w:r w:rsidRPr="001041D7">
        <w:rPr>
          <w:rFonts w:ascii="Arial" w:hAnsi="Arial" w:cs="Arial"/>
        </w:rPr>
        <w:t>.</w:t>
      </w:r>
      <w:r w:rsidRPr="001041D7">
        <w:rPr>
          <w:rFonts w:ascii="Arial" w:hAnsi="Arial" w:cs="Arial"/>
          <w:vertAlign w:val="superscript"/>
        </w:rPr>
        <w:t>13</w:t>
      </w:r>
      <w:r w:rsidRPr="001041D7">
        <w:rPr>
          <w:rFonts w:ascii="Arial" w:hAnsi="Arial" w:cs="Arial"/>
        </w:rPr>
        <w:t>C CPMAS NMR spectra for Starbon 350 (</w:t>
      </w:r>
      <w:r w:rsidRPr="001041D7">
        <w:rPr>
          <w:rFonts w:ascii="Arial" w:hAnsi="Arial" w:cs="Arial"/>
          <w:b/>
        </w:rPr>
        <w:t>4b</w:t>
      </w:r>
      <w:r w:rsidRPr="001041D7">
        <w:rPr>
          <w:rFonts w:ascii="Arial" w:hAnsi="Arial" w:cs="Arial"/>
        </w:rPr>
        <w:t>), succinimidyl carbonate activated S350 (</w:t>
      </w:r>
      <w:r w:rsidRPr="001041D7">
        <w:rPr>
          <w:rFonts w:ascii="Arial" w:hAnsi="Arial" w:cs="Arial"/>
          <w:b/>
        </w:rPr>
        <w:t>6b</w:t>
      </w:r>
      <w:r w:rsidRPr="001041D7">
        <w:rPr>
          <w:rFonts w:ascii="Arial" w:hAnsi="Arial" w:cs="Arial"/>
        </w:rPr>
        <w:t>), ligand grafted activated S350 (</w:t>
      </w:r>
      <w:r w:rsidRPr="001041D7">
        <w:rPr>
          <w:rFonts w:ascii="Arial" w:hAnsi="Arial" w:cs="Arial"/>
          <w:b/>
        </w:rPr>
        <w:t>13b</w:t>
      </w:r>
      <w:r w:rsidRPr="001041D7">
        <w:rPr>
          <w:rFonts w:ascii="Arial" w:hAnsi="Arial" w:cs="Arial"/>
        </w:rPr>
        <w:t>) and Fe-NHC catalyst (</w:t>
      </w:r>
      <w:r w:rsidRPr="001041D7">
        <w:rPr>
          <w:rFonts w:ascii="Arial" w:hAnsi="Arial" w:cs="Arial"/>
          <w:b/>
        </w:rPr>
        <w:t>1b</w:t>
      </w:r>
      <w:r w:rsidRPr="001041D7">
        <w:rPr>
          <w:rFonts w:ascii="Arial" w:hAnsi="Arial" w:cs="Arial"/>
        </w:rPr>
        <w:t>)</w:t>
      </w:r>
    </w:p>
    <w:p w:rsidR="001041D7" w:rsidRPr="001041D7" w:rsidRDefault="001041D7" w:rsidP="001041D7">
      <w:pPr>
        <w:pStyle w:val="Caption"/>
        <w:spacing w:line="360" w:lineRule="auto"/>
        <w:jc w:val="both"/>
        <w:rPr>
          <w:rFonts w:ascii="Arial" w:hAnsi="Arial" w:cs="Arial"/>
          <w:lang w:val="en-US"/>
        </w:rPr>
      </w:pPr>
    </w:p>
    <w:p w:rsidR="00C449D8" w:rsidRPr="001041D7" w:rsidRDefault="00C449D8" w:rsidP="001041D7">
      <w:pPr>
        <w:pStyle w:val="Caption"/>
        <w:spacing w:line="360" w:lineRule="auto"/>
        <w:jc w:val="both"/>
        <w:rPr>
          <w:rFonts w:ascii="Arial" w:hAnsi="Arial" w:cs="Arial"/>
          <w:lang w:val="en-US"/>
        </w:rPr>
      </w:pPr>
      <w:r w:rsidRPr="001041D7">
        <w:rPr>
          <w:rFonts w:ascii="Arial" w:hAnsi="Arial" w:cs="Arial"/>
          <w:lang w:val="en-US"/>
        </w:rPr>
        <w:t>Figure 6.   TG (top) and dTG (bottom) for expanded HACS (</w:t>
      </w:r>
      <w:r w:rsidRPr="001041D7">
        <w:rPr>
          <w:rFonts w:ascii="Arial" w:hAnsi="Arial" w:cs="Arial"/>
          <w:b/>
          <w:lang w:val="en-US"/>
        </w:rPr>
        <w:t>4a</w:t>
      </w:r>
      <w:r w:rsidRPr="001041D7">
        <w:rPr>
          <w:rFonts w:ascii="Arial" w:hAnsi="Arial" w:cs="Arial"/>
          <w:lang w:val="en-US"/>
        </w:rPr>
        <w:t>), succinimidyl carbonate activated HACS (</w:t>
      </w:r>
      <w:r w:rsidRPr="001041D7">
        <w:rPr>
          <w:rFonts w:ascii="Arial" w:hAnsi="Arial" w:cs="Arial"/>
          <w:b/>
          <w:lang w:val="en-US"/>
        </w:rPr>
        <w:t>6a</w:t>
      </w:r>
      <w:r w:rsidRPr="001041D7">
        <w:rPr>
          <w:rFonts w:ascii="Arial" w:hAnsi="Arial" w:cs="Arial"/>
          <w:lang w:val="en-US"/>
        </w:rPr>
        <w:t>), ligand grafted DSC activated HACS (</w:t>
      </w:r>
      <w:r w:rsidRPr="001041D7">
        <w:rPr>
          <w:rFonts w:ascii="Arial" w:hAnsi="Arial" w:cs="Arial"/>
          <w:b/>
          <w:lang w:val="en-US"/>
        </w:rPr>
        <w:t>13a</w:t>
      </w:r>
      <w:r w:rsidRPr="001041D7">
        <w:rPr>
          <w:rFonts w:ascii="Arial" w:hAnsi="Arial" w:cs="Arial"/>
          <w:lang w:val="en-US"/>
        </w:rPr>
        <w:t>) and Fe-NHC catalyst (</w:t>
      </w:r>
      <w:r w:rsidRPr="001041D7">
        <w:rPr>
          <w:rFonts w:ascii="Arial" w:hAnsi="Arial" w:cs="Arial"/>
          <w:b/>
          <w:lang w:val="en-US"/>
        </w:rPr>
        <w:t>1a</w:t>
      </w:r>
      <w:r w:rsidRPr="001041D7">
        <w:rPr>
          <w:rFonts w:ascii="Arial" w:hAnsi="Arial" w:cs="Arial"/>
          <w:lang w:val="en-US"/>
        </w:rPr>
        <w:t>).</w:t>
      </w:r>
    </w:p>
    <w:p w:rsidR="001041D7" w:rsidRPr="001041D7" w:rsidRDefault="001041D7" w:rsidP="001041D7">
      <w:pPr>
        <w:pStyle w:val="Caption"/>
        <w:spacing w:line="360" w:lineRule="auto"/>
        <w:jc w:val="both"/>
        <w:rPr>
          <w:rFonts w:ascii="Arial" w:hAnsi="Arial" w:cs="Arial"/>
        </w:rPr>
      </w:pPr>
    </w:p>
    <w:p w:rsidR="00C449D8" w:rsidRPr="001041D7" w:rsidRDefault="00C449D8" w:rsidP="001041D7">
      <w:pPr>
        <w:pStyle w:val="Caption"/>
        <w:spacing w:line="360" w:lineRule="auto"/>
        <w:jc w:val="both"/>
        <w:rPr>
          <w:rFonts w:ascii="Arial" w:hAnsi="Arial" w:cs="Arial"/>
          <w:sz w:val="19"/>
          <w:szCs w:val="19"/>
        </w:rPr>
      </w:pPr>
      <w:r w:rsidRPr="001041D7">
        <w:rPr>
          <w:rFonts w:ascii="Arial" w:hAnsi="Arial" w:cs="Arial"/>
        </w:rPr>
        <w:t>Figure 7.   TG (top) and DTG (bottom) for Starbon 350 (</w:t>
      </w:r>
      <w:r w:rsidRPr="001041D7">
        <w:rPr>
          <w:rFonts w:ascii="Arial" w:hAnsi="Arial" w:cs="Arial"/>
          <w:b/>
        </w:rPr>
        <w:t>4b</w:t>
      </w:r>
      <w:r w:rsidRPr="001041D7">
        <w:rPr>
          <w:rFonts w:ascii="Arial" w:hAnsi="Arial" w:cs="Arial"/>
        </w:rPr>
        <w:t>), succinimidyl carbonate activated Starbon 350 (</w:t>
      </w:r>
      <w:r w:rsidRPr="001041D7">
        <w:rPr>
          <w:rFonts w:ascii="Arial" w:hAnsi="Arial" w:cs="Arial"/>
          <w:b/>
        </w:rPr>
        <w:t>6b</w:t>
      </w:r>
      <w:r w:rsidRPr="001041D7">
        <w:rPr>
          <w:rFonts w:ascii="Arial" w:hAnsi="Arial" w:cs="Arial"/>
        </w:rPr>
        <w:t>), ligand grafted Starbon 350 (</w:t>
      </w:r>
      <w:r w:rsidRPr="001041D7">
        <w:rPr>
          <w:rFonts w:ascii="Arial" w:hAnsi="Arial" w:cs="Arial"/>
          <w:b/>
        </w:rPr>
        <w:t>13b</w:t>
      </w:r>
      <w:r w:rsidRPr="001041D7">
        <w:rPr>
          <w:rFonts w:ascii="Arial" w:hAnsi="Arial" w:cs="Arial"/>
        </w:rPr>
        <w:t>) and Starbon 350 Fe-NHC catalyst (</w:t>
      </w:r>
      <w:r w:rsidRPr="001041D7">
        <w:rPr>
          <w:rFonts w:ascii="Arial" w:hAnsi="Arial" w:cs="Arial"/>
          <w:b/>
        </w:rPr>
        <w:t>1b</w:t>
      </w:r>
      <w:r w:rsidRPr="001041D7">
        <w:rPr>
          <w:rFonts w:ascii="Arial" w:hAnsi="Arial" w:cs="Arial"/>
        </w:rPr>
        <w:t>).</w:t>
      </w:r>
    </w:p>
    <w:p w:rsidR="001041D7" w:rsidRPr="001041D7" w:rsidRDefault="001041D7" w:rsidP="001041D7">
      <w:pPr>
        <w:pStyle w:val="Caption"/>
        <w:spacing w:line="360" w:lineRule="auto"/>
        <w:jc w:val="both"/>
        <w:rPr>
          <w:rFonts w:ascii="Arial" w:hAnsi="Arial" w:cs="Arial"/>
        </w:rPr>
      </w:pPr>
    </w:p>
    <w:p w:rsidR="00C449D8" w:rsidRPr="001041D7" w:rsidRDefault="00C449D8" w:rsidP="001041D7">
      <w:pPr>
        <w:pStyle w:val="Caption"/>
        <w:spacing w:line="360" w:lineRule="auto"/>
        <w:jc w:val="both"/>
        <w:rPr>
          <w:rFonts w:ascii="Arial" w:hAnsi="Arial" w:cs="Arial"/>
        </w:rPr>
      </w:pPr>
      <w:r w:rsidRPr="001041D7">
        <w:rPr>
          <w:rFonts w:ascii="Arial" w:hAnsi="Arial" w:cs="Arial"/>
        </w:rPr>
        <w:t xml:space="preserve">Figure 8. Mössbauer spectrum of Fe-NHC expanded HACS (Top, </w:t>
      </w:r>
      <w:r w:rsidRPr="001041D7">
        <w:rPr>
          <w:rFonts w:ascii="Arial" w:hAnsi="Arial" w:cs="Arial"/>
          <w:b/>
        </w:rPr>
        <w:t>1a</w:t>
      </w:r>
      <w:r w:rsidRPr="001041D7">
        <w:rPr>
          <w:rFonts w:ascii="Arial" w:hAnsi="Arial" w:cs="Arial"/>
        </w:rPr>
        <w:t xml:space="preserve">) and Fe-NHC Starbon 350 (Bottom, </w:t>
      </w:r>
      <w:r w:rsidRPr="001041D7">
        <w:rPr>
          <w:rFonts w:ascii="Arial" w:hAnsi="Arial" w:cs="Arial"/>
          <w:b/>
        </w:rPr>
        <w:t>1b</w:t>
      </w:r>
      <w:r w:rsidRPr="001041D7">
        <w:rPr>
          <w:rFonts w:ascii="Arial" w:hAnsi="Arial" w:cs="Arial"/>
        </w:rPr>
        <w:t>).</w:t>
      </w:r>
    </w:p>
    <w:p w:rsidR="001041D7" w:rsidRPr="001041D7" w:rsidRDefault="001041D7" w:rsidP="001041D7">
      <w:pPr>
        <w:pStyle w:val="Caption"/>
        <w:spacing w:line="360" w:lineRule="auto"/>
        <w:jc w:val="both"/>
        <w:rPr>
          <w:rFonts w:ascii="Arial" w:hAnsi="Arial" w:cs="Arial"/>
        </w:rPr>
      </w:pPr>
    </w:p>
    <w:p w:rsidR="00C449D8" w:rsidRPr="001041D7" w:rsidRDefault="00C449D8" w:rsidP="001041D7">
      <w:pPr>
        <w:pStyle w:val="Caption"/>
        <w:spacing w:line="360" w:lineRule="auto"/>
        <w:jc w:val="both"/>
        <w:rPr>
          <w:rFonts w:ascii="Arial" w:hAnsi="Arial" w:cs="Arial"/>
        </w:rPr>
      </w:pPr>
      <w:r w:rsidRPr="001041D7">
        <w:rPr>
          <w:rFonts w:ascii="Arial" w:hAnsi="Arial" w:cs="Arial"/>
        </w:rPr>
        <w:t>Figure 9. XPS survey data of (A) Expanded HACS (</w:t>
      </w:r>
      <w:r w:rsidRPr="001041D7">
        <w:rPr>
          <w:rFonts w:ascii="Arial" w:hAnsi="Arial" w:cs="Arial"/>
          <w:b/>
        </w:rPr>
        <w:t>4a</w:t>
      </w:r>
      <w:r w:rsidRPr="001041D7">
        <w:rPr>
          <w:rFonts w:ascii="Arial" w:hAnsi="Arial" w:cs="Arial"/>
        </w:rPr>
        <w:t>) (B) Starbon 350 (</w:t>
      </w:r>
      <w:r w:rsidRPr="001041D7">
        <w:rPr>
          <w:rFonts w:ascii="Arial" w:hAnsi="Arial" w:cs="Arial"/>
          <w:b/>
        </w:rPr>
        <w:t>4b</w:t>
      </w:r>
      <w:r w:rsidRPr="001041D7">
        <w:rPr>
          <w:rFonts w:ascii="Arial" w:hAnsi="Arial" w:cs="Arial"/>
        </w:rPr>
        <w:t>).</w:t>
      </w:r>
    </w:p>
    <w:p w:rsidR="001041D7" w:rsidRPr="001041D7" w:rsidRDefault="001041D7" w:rsidP="001041D7">
      <w:pPr>
        <w:pStyle w:val="Caption"/>
        <w:spacing w:line="360" w:lineRule="auto"/>
        <w:jc w:val="both"/>
        <w:rPr>
          <w:rFonts w:ascii="Arial" w:hAnsi="Arial" w:cs="Arial"/>
        </w:rPr>
      </w:pPr>
    </w:p>
    <w:p w:rsidR="00C449D8" w:rsidRPr="001041D7" w:rsidRDefault="00C449D8" w:rsidP="001041D7">
      <w:pPr>
        <w:pStyle w:val="Caption"/>
        <w:spacing w:line="360" w:lineRule="auto"/>
        <w:jc w:val="both"/>
        <w:rPr>
          <w:rFonts w:ascii="Arial" w:hAnsi="Arial" w:cs="Arial"/>
        </w:rPr>
      </w:pPr>
      <w:r w:rsidRPr="001041D7">
        <w:rPr>
          <w:rFonts w:ascii="Arial" w:hAnsi="Arial" w:cs="Arial"/>
        </w:rPr>
        <w:t>Figure 10. XPS survey data of (A) Fe-NHC HACS catalyst (</w:t>
      </w:r>
      <w:r w:rsidRPr="001041D7">
        <w:rPr>
          <w:rFonts w:ascii="Arial" w:hAnsi="Arial" w:cs="Arial"/>
          <w:b/>
        </w:rPr>
        <w:t>1a</w:t>
      </w:r>
      <w:r w:rsidRPr="001041D7">
        <w:rPr>
          <w:rFonts w:ascii="Arial" w:hAnsi="Arial" w:cs="Arial"/>
        </w:rPr>
        <w:t>) (B) Fe-NHC starbon 350 catalyst (</w:t>
      </w:r>
      <w:r w:rsidRPr="001041D7">
        <w:rPr>
          <w:rFonts w:ascii="Arial" w:hAnsi="Arial" w:cs="Arial"/>
          <w:b/>
        </w:rPr>
        <w:t>1b</w:t>
      </w:r>
      <w:r w:rsidRPr="001041D7">
        <w:rPr>
          <w:rFonts w:ascii="Arial" w:hAnsi="Arial" w:cs="Arial"/>
        </w:rPr>
        <w:t>).</w:t>
      </w:r>
    </w:p>
    <w:p w:rsidR="001041D7" w:rsidRPr="001041D7" w:rsidRDefault="001041D7" w:rsidP="001041D7">
      <w:pPr>
        <w:pStyle w:val="Caption"/>
        <w:spacing w:line="360" w:lineRule="auto"/>
        <w:rPr>
          <w:rFonts w:ascii="Arial" w:hAnsi="Arial" w:cs="Arial"/>
        </w:rPr>
      </w:pPr>
    </w:p>
    <w:p w:rsidR="00C449D8" w:rsidRPr="001041D7" w:rsidRDefault="00C449D8" w:rsidP="001041D7">
      <w:pPr>
        <w:pStyle w:val="Caption"/>
        <w:spacing w:line="360" w:lineRule="auto"/>
        <w:rPr>
          <w:rFonts w:ascii="Arial" w:hAnsi="Arial" w:cs="Arial"/>
        </w:rPr>
      </w:pPr>
      <w:r w:rsidRPr="001041D7">
        <w:rPr>
          <w:rFonts w:ascii="Arial" w:hAnsi="Arial" w:cs="Arial"/>
        </w:rPr>
        <w:t>Figure 11.  SEM micrographs of (A) expanded HACS (</w:t>
      </w:r>
      <w:r w:rsidRPr="001041D7">
        <w:rPr>
          <w:rFonts w:ascii="Arial" w:hAnsi="Arial" w:cs="Arial"/>
          <w:b/>
        </w:rPr>
        <w:t>4a</w:t>
      </w:r>
      <w:r w:rsidRPr="001041D7">
        <w:rPr>
          <w:rFonts w:ascii="Arial" w:hAnsi="Arial" w:cs="Arial"/>
        </w:rPr>
        <w:t>) (B) Ligand grafted expanded HACS (</w:t>
      </w:r>
      <w:r w:rsidRPr="001041D7">
        <w:rPr>
          <w:rFonts w:ascii="Arial" w:hAnsi="Arial" w:cs="Arial"/>
          <w:b/>
        </w:rPr>
        <w:t>13a</w:t>
      </w:r>
      <w:r w:rsidRPr="001041D7">
        <w:rPr>
          <w:rFonts w:ascii="Arial" w:hAnsi="Arial" w:cs="Arial"/>
        </w:rPr>
        <w:t>) and (C) Fe-NHC expanded HACS (</w:t>
      </w:r>
      <w:r w:rsidRPr="001041D7">
        <w:rPr>
          <w:rFonts w:ascii="Arial" w:hAnsi="Arial" w:cs="Arial"/>
          <w:b/>
        </w:rPr>
        <w:t>1a</w:t>
      </w:r>
      <w:r w:rsidRPr="001041D7">
        <w:rPr>
          <w:rFonts w:ascii="Arial" w:hAnsi="Arial" w:cs="Arial"/>
        </w:rPr>
        <w:t>).</w:t>
      </w:r>
    </w:p>
    <w:p w:rsidR="001041D7" w:rsidRPr="001041D7" w:rsidRDefault="001041D7" w:rsidP="001041D7">
      <w:pPr>
        <w:pStyle w:val="Caption"/>
        <w:spacing w:line="360" w:lineRule="auto"/>
        <w:rPr>
          <w:rFonts w:ascii="Arial" w:hAnsi="Arial" w:cs="Arial"/>
        </w:rPr>
      </w:pPr>
    </w:p>
    <w:p w:rsidR="00C449D8" w:rsidRPr="001041D7" w:rsidRDefault="00C449D8" w:rsidP="001041D7">
      <w:pPr>
        <w:pStyle w:val="Caption"/>
        <w:spacing w:line="360" w:lineRule="auto"/>
        <w:rPr>
          <w:rFonts w:ascii="Arial" w:hAnsi="Arial" w:cs="Arial"/>
        </w:rPr>
      </w:pPr>
      <w:r w:rsidRPr="001041D7">
        <w:rPr>
          <w:rFonts w:ascii="Arial" w:hAnsi="Arial" w:cs="Arial"/>
        </w:rPr>
        <w:t>Figure 12.  SEM micrographs of (1) Starbon 350 (</w:t>
      </w:r>
      <w:r w:rsidRPr="001041D7">
        <w:rPr>
          <w:rFonts w:ascii="Arial" w:hAnsi="Arial" w:cs="Arial"/>
          <w:b/>
        </w:rPr>
        <w:t>4b</w:t>
      </w:r>
      <w:r w:rsidRPr="001041D7">
        <w:rPr>
          <w:rFonts w:ascii="Arial" w:hAnsi="Arial" w:cs="Arial"/>
        </w:rPr>
        <w:t>), (2) Ligand grafted Starbon 350 (</w:t>
      </w:r>
      <w:r w:rsidRPr="001041D7">
        <w:rPr>
          <w:rFonts w:ascii="Arial" w:hAnsi="Arial" w:cs="Arial"/>
          <w:b/>
        </w:rPr>
        <w:t>13b</w:t>
      </w:r>
      <w:r w:rsidRPr="001041D7">
        <w:rPr>
          <w:rFonts w:ascii="Arial" w:hAnsi="Arial" w:cs="Arial"/>
        </w:rPr>
        <w:t>) and (3) Fe-NHC Starbon 350 (</w:t>
      </w:r>
      <w:r w:rsidRPr="001041D7">
        <w:rPr>
          <w:rFonts w:ascii="Arial" w:hAnsi="Arial" w:cs="Arial"/>
          <w:b/>
        </w:rPr>
        <w:t>1b</w:t>
      </w:r>
      <w:r w:rsidRPr="001041D7">
        <w:rPr>
          <w:rFonts w:ascii="Arial" w:hAnsi="Arial" w:cs="Arial"/>
        </w:rPr>
        <w:t>).</w:t>
      </w:r>
    </w:p>
    <w:p w:rsidR="001041D7" w:rsidRPr="001041D7" w:rsidRDefault="001041D7" w:rsidP="001041D7">
      <w:pPr>
        <w:pStyle w:val="Caption"/>
        <w:spacing w:line="360" w:lineRule="auto"/>
        <w:jc w:val="both"/>
        <w:rPr>
          <w:rFonts w:ascii="Arial" w:hAnsi="Arial" w:cs="Arial"/>
        </w:rPr>
      </w:pPr>
    </w:p>
    <w:p w:rsidR="00C449D8" w:rsidRPr="001041D7" w:rsidRDefault="00C449D8" w:rsidP="001041D7">
      <w:pPr>
        <w:pStyle w:val="Caption"/>
        <w:spacing w:line="360" w:lineRule="auto"/>
        <w:jc w:val="both"/>
        <w:rPr>
          <w:rFonts w:ascii="Arial" w:hAnsi="Arial" w:cs="Arial"/>
        </w:rPr>
      </w:pPr>
      <w:r w:rsidRPr="001041D7">
        <w:rPr>
          <w:rFonts w:ascii="Arial" w:hAnsi="Arial" w:cs="Arial"/>
        </w:rPr>
        <w:t>Figure 13. Proposed mechanism for fructose dehydration to HMF with Fe-NHC catalyst (</w:t>
      </w:r>
      <w:r w:rsidRPr="001041D7">
        <w:rPr>
          <w:rFonts w:ascii="Arial" w:hAnsi="Arial" w:cs="Arial"/>
          <w:b/>
        </w:rPr>
        <w:t>1a-b</w:t>
      </w:r>
      <w:r w:rsidRPr="001041D7">
        <w:rPr>
          <w:rFonts w:ascii="Arial" w:hAnsi="Arial" w:cs="Arial"/>
        </w:rPr>
        <w:t>)</w:t>
      </w:r>
    </w:p>
    <w:p w:rsidR="001041D7" w:rsidRPr="001041D7" w:rsidRDefault="001041D7" w:rsidP="001041D7">
      <w:pPr>
        <w:pStyle w:val="Caption"/>
        <w:spacing w:line="360" w:lineRule="auto"/>
        <w:jc w:val="both"/>
        <w:rPr>
          <w:rFonts w:ascii="Arial" w:hAnsi="Arial" w:cs="Arial"/>
        </w:rPr>
      </w:pPr>
    </w:p>
    <w:p w:rsidR="00C449D8" w:rsidRPr="001041D7" w:rsidRDefault="00C449D8" w:rsidP="001041D7">
      <w:pPr>
        <w:pStyle w:val="Caption"/>
        <w:spacing w:line="360" w:lineRule="auto"/>
        <w:jc w:val="both"/>
        <w:rPr>
          <w:rFonts w:ascii="Arial" w:hAnsi="Arial" w:cs="Arial"/>
        </w:rPr>
      </w:pPr>
      <w:r w:rsidRPr="001041D7">
        <w:rPr>
          <w:rFonts w:ascii="Arial" w:hAnsi="Arial" w:cs="Arial"/>
        </w:rPr>
        <w:t>Figure 14. Fructose conversion, HMF yields and selectivity over Fe-NHC expanded HACS (</w:t>
      </w:r>
      <w:r w:rsidRPr="001041D7">
        <w:rPr>
          <w:rFonts w:ascii="Arial" w:hAnsi="Arial" w:cs="Arial"/>
          <w:b/>
        </w:rPr>
        <w:t>1a</w:t>
      </w:r>
      <w:r w:rsidRPr="001041D7">
        <w:rPr>
          <w:rFonts w:ascii="Arial" w:hAnsi="Arial" w:cs="Arial"/>
        </w:rPr>
        <w:t>, Top A) and Fe-NHC Starbon 350 (</w:t>
      </w:r>
      <w:r w:rsidRPr="001041D7">
        <w:rPr>
          <w:rFonts w:ascii="Arial" w:hAnsi="Arial" w:cs="Arial"/>
          <w:b/>
        </w:rPr>
        <w:t>1b</w:t>
      </w:r>
      <w:r w:rsidRPr="001041D7">
        <w:rPr>
          <w:rFonts w:ascii="Arial" w:hAnsi="Arial" w:cs="Arial"/>
        </w:rPr>
        <w:t xml:space="preserve">, Bottom B) catalysts. Conditions: </w:t>
      </w:r>
      <w:r w:rsidRPr="001041D7">
        <w:rPr>
          <w:rFonts w:ascii="Arial" w:hAnsi="Arial" w:cs="Arial"/>
          <w:lang w:val="en-US"/>
        </w:rPr>
        <w:t>D-fructose (180 mg, 1mmol), Fe-NHC (</w:t>
      </w:r>
      <w:r w:rsidRPr="001041D7">
        <w:rPr>
          <w:rFonts w:ascii="Arial" w:hAnsi="Arial" w:cs="Arial"/>
          <w:b/>
          <w:lang w:val="en-US"/>
        </w:rPr>
        <w:t>1</w:t>
      </w:r>
      <w:r w:rsidRPr="001041D7">
        <w:rPr>
          <w:rFonts w:ascii="Arial" w:hAnsi="Arial" w:cs="Arial"/>
          <w:lang w:val="en-US"/>
        </w:rPr>
        <w:t xml:space="preserve">) (32 mg, 0.01 mmol) at 100 </w:t>
      </w:r>
      <w:r w:rsidRPr="001041D7">
        <w:rPr>
          <w:rFonts w:ascii="Arial" w:hAnsi="Arial" w:cs="Arial"/>
          <w:vertAlign w:val="superscript"/>
          <w:lang w:val="en-US"/>
        </w:rPr>
        <w:t>◦</w:t>
      </w:r>
      <w:r w:rsidRPr="001041D7">
        <w:rPr>
          <w:rFonts w:ascii="Arial" w:hAnsi="Arial" w:cs="Arial"/>
          <w:lang w:val="en-US"/>
        </w:rPr>
        <w:t>C in DMSO-</w:t>
      </w:r>
      <w:r w:rsidRPr="001041D7">
        <w:rPr>
          <w:rFonts w:ascii="Arial" w:hAnsi="Arial" w:cs="Arial"/>
          <w:i/>
          <w:iCs/>
          <w:lang w:val="en-US"/>
        </w:rPr>
        <w:t>d</w:t>
      </w:r>
      <w:r w:rsidRPr="001041D7">
        <w:rPr>
          <w:rFonts w:ascii="Arial" w:hAnsi="Arial" w:cs="Arial"/>
          <w:vertAlign w:val="subscript"/>
          <w:lang w:val="en-US"/>
        </w:rPr>
        <w:t>6</w:t>
      </w:r>
      <w:r w:rsidRPr="001041D7">
        <w:rPr>
          <w:rFonts w:ascii="Arial" w:hAnsi="Arial" w:cs="Arial"/>
          <w:lang w:val="en-US"/>
        </w:rPr>
        <w:t xml:space="preserve"> (4 mL)</w:t>
      </w:r>
      <w:r w:rsidRPr="001041D7">
        <w:rPr>
          <w:rFonts w:ascii="Arial" w:hAnsi="Arial" w:cs="Arial"/>
        </w:rPr>
        <w:t>.</w:t>
      </w:r>
    </w:p>
    <w:p w:rsidR="001041D7" w:rsidRPr="001041D7" w:rsidRDefault="001041D7" w:rsidP="001041D7">
      <w:pPr>
        <w:pStyle w:val="Caption"/>
        <w:spacing w:line="360" w:lineRule="auto"/>
        <w:rPr>
          <w:rFonts w:ascii="Arial" w:hAnsi="Arial" w:cs="Arial"/>
        </w:rPr>
      </w:pPr>
    </w:p>
    <w:p w:rsidR="001041D7" w:rsidRPr="001041D7" w:rsidRDefault="001041D7" w:rsidP="001041D7">
      <w:pPr>
        <w:pStyle w:val="Caption"/>
        <w:spacing w:line="360" w:lineRule="auto"/>
        <w:rPr>
          <w:rFonts w:ascii="Arial" w:hAnsi="Arial" w:cs="Arial"/>
        </w:rPr>
      </w:pPr>
      <w:r w:rsidRPr="001041D7">
        <w:rPr>
          <w:rFonts w:ascii="Arial" w:hAnsi="Arial" w:cs="Arial"/>
        </w:rPr>
        <w:t>Figure 15.  Reusability data for Fructose conversions, HMF yields and selectivities over Fe-NHC expanded HACS (</w:t>
      </w:r>
      <w:r w:rsidRPr="001041D7">
        <w:rPr>
          <w:rFonts w:ascii="Arial" w:hAnsi="Arial" w:cs="Arial"/>
          <w:b/>
        </w:rPr>
        <w:t>1a</w:t>
      </w:r>
      <w:r w:rsidRPr="001041D7">
        <w:rPr>
          <w:rFonts w:ascii="Arial" w:hAnsi="Arial" w:cs="Arial"/>
        </w:rPr>
        <w:t>, Top A) and Fe-NHC Starbon 350 (</w:t>
      </w:r>
      <w:r w:rsidRPr="001041D7">
        <w:rPr>
          <w:rFonts w:ascii="Arial" w:hAnsi="Arial" w:cs="Arial"/>
          <w:b/>
        </w:rPr>
        <w:t>1b</w:t>
      </w:r>
      <w:r w:rsidRPr="001041D7">
        <w:rPr>
          <w:rFonts w:ascii="Arial" w:hAnsi="Arial" w:cs="Arial"/>
        </w:rPr>
        <w:t xml:space="preserve">, Bottom B). Conditions: D-fructose (180 mg, 1mmol), </w:t>
      </w:r>
      <w:r w:rsidRPr="001041D7">
        <w:rPr>
          <w:rFonts w:ascii="Arial" w:hAnsi="Arial" w:cs="Arial"/>
          <w:lang w:val="en-US"/>
        </w:rPr>
        <w:t>Fe-NHC (</w:t>
      </w:r>
      <w:r w:rsidRPr="001041D7">
        <w:rPr>
          <w:rFonts w:ascii="Arial" w:hAnsi="Arial" w:cs="Arial"/>
          <w:b/>
          <w:lang w:val="en-US"/>
        </w:rPr>
        <w:t>1a</w:t>
      </w:r>
      <w:r w:rsidRPr="001041D7">
        <w:rPr>
          <w:rFonts w:ascii="Arial" w:hAnsi="Arial" w:cs="Arial"/>
          <w:lang w:val="en-US"/>
        </w:rPr>
        <w:t>) (38 mg, 0.01 mmol) Fe-NHC (1</w:t>
      </w:r>
      <w:r w:rsidRPr="001041D7">
        <w:rPr>
          <w:rFonts w:ascii="Arial" w:hAnsi="Arial" w:cs="Arial"/>
          <w:b/>
          <w:lang w:val="en-US"/>
        </w:rPr>
        <w:t>b</w:t>
      </w:r>
      <w:r w:rsidRPr="001041D7">
        <w:rPr>
          <w:rFonts w:ascii="Arial" w:hAnsi="Arial" w:cs="Arial"/>
          <w:lang w:val="en-US"/>
        </w:rPr>
        <w:t>) (32 mg, 0.01 mmol)</w:t>
      </w:r>
      <w:r w:rsidRPr="001041D7">
        <w:rPr>
          <w:rFonts w:ascii="Arial" w:hAnsi="Arial" w:cs="Arial"/>
        </w:rPr>
        <w:t xml:space="preserve"> at 100 ◦C in DMSO-d6 (4 mL), time 1 h.</w:t>
      </w:r>
    </w:p>
    <w:p w:rsidR="001041D7" w:rsidRPr="001041D7" w:rsidRDefault="001041D7" w:rsidP="001041D7">
      <w:pPr>
        <w:pStyle w:val="Caption"/>
        <w:spacing w:line="360" w:lineRule="auto"/>
        <w:jc w:val="both"/>
        <w:rPr>
          <w:rFonts w:ascii="Arial" w:hAnsi="Arial" w:cs="Arial"/>
        </w:rPr>
      </w:pPr>
    </w:p>
    <w:p w:rsidR="001041D7" w:rsidRPr="001041D7" w:rsidRDefault="001041D7" w:rsidP="001041D7">
      <w:pPr>
        <w:pStyle w:val="Caption"/>
        <w:spacing w:line="360" w:lineRule="auto"/>
        <w:jc w:val="both"/>
        <w:rPr>
          <w:rFonts w:ascii="Arial" w:hAnsi="Arial" w:cs="Arial"/>
        </w:rPr>
      </w:pPr>
      <w:r w:rsidRPr="001041D7">
        <w:rPr>
          <w:rFonts w:ascii="Arial" w:hAnsi="Arial" w:cs="Arial"/>
        </w:rPr>
        <w:t>Figure 16. Comparative study of the fructose to HMF conversion (A), HMF Yield (B) and selectivity (C) with other catalysts.</w:t>
      </w:r>
    </w:p>
    <w:p w:rsidR="001041D7" w:rsidRPr="001041D7" w:rsidRDefault="001041D7" w:rsidP="001041D7">
      <w:pPr>
        <w:pStyle w:val="Caption"/>
        <w:spacing w:line="360" w:lineRule="auto"/>
        <w:jc w:val="both"/>
        <w:rPr>
          <w:rFonts w:ascii="Arial" w:hAnsi="Arial" w:cs="Arial"/>
        </w:rPr>
      </w:pPr>
      <w:r w:rsidRPr="001041D7">
        <w:rPr>
          <w:rFonts w:ascii="Arial" w:hAnsi="Arial" w:cs="Arial"/>
        </w:rPr>
        <w:t>Conditions: D-fructose (180 mg, 1 mmol), each catalyst (32 mg) at 100 ◦C in DMSO-d6 (4 mL).</w:t>
      </w:r>
    </w:p>
    <w:p w:rsidR="001041D7" w:rsidRPr="001041D7" w:rsidRDefault="001041D7" w:rsidP="001041D7">
      <w:pPr>
        <w:pStyle w:val="Caption"/>
        <w:spacing w:line="360" w:lineRule="auto"/>
        <w:jc w:val="both"/>
        <w:rPr>
          <w:rFonts w:ascii="Arial" w:hAnsi="Arial" w:cs="Arial"/>
        </w:rPr>
      </w:pPr>
    </w:p>
    <w:p w:rsidR="001041D7" w:rsidRPr="001041D7" w:rsidRDefault="001041D7" w:rsidP="001041D7">
      <w:pPr>
        <w:pStyle w:val="Caption"/>
        <w:spacing w:line="360" w:lineRule="auto"/>
        <w:jc w:val="both"/>
        <w:rPr>
          <w:rFonts w:ascii="Arial" w:hAnsi="Arial" w:cs="Arial"/>
        </w:rPr>
      </w:pPr>
      <w:r w:rsidRPr="001041D7">
        <w:rPr>
          <w:rFonts w:ascii="Arial" w:hAnsi="Arial" w:cs="Arial"/>
        </w:rPr>
        <w:t xml:space="preserve">Figure 17. Fructose conversion (A), HMF yield (B) and HMF selectivity (C) at 80 </w:t>
      </w:r>
      <w:r w:rsidRPr="001041D7">
        <w:rPr>
          <w:rFonts w:ascii="Arial" w:hAnsi="Arial" w:cs="Arial"/>
          <w:vertAlign w:val="superscript"/>
        </w:rPr>
        <w:t>o</w:t>
      </w:r>
      <w:r w:rsidRPr="001041D7">
        <w:rPr>
          <w:rFonts w:ascii="Arial" w:hAnsi="Arial" w:cs="Arial"/>
        </w:rPr>
        <w:t xml:space="preserve">C and 100 </w:t>
      </w:r>
      <w:r w:rsidRPr="001041D7">
        <w:rPr>
          <w:rFonts w:ascii="Arial" w:hAnsi="Arial" w:cs="Arial"/>
          <w:vertAlign w:val="superscript"/>
        </w:rPr>
        <w:t>o</w:t>
      </w:r>
      <w:r w:rsidRPr="001041D7">
        <w:rPr>
          <w:rFonts w:ascii="Arial" w:hAnsi="Arial" w:cs="Arial"/>
        </w:rPr>
        <w:t>C for Starbon 350 catalyst (</w:t>
      </w:r>
      <w:r w:rsidRPr="001041D7">
        <w:rPr>
          <w:rFonts w:ascii="Arial" w:hAnsi="Arial" w:cs="Arial"/>
          <w:b/>
        </w:rPr>
        <w:t>1b</w:t>
      </w:r>
      <w:r w:rsidRPr="001041D7">
        <w:rPr>
          <w:rFonts w:ascii="Arial" w:hAnsi="Arial" w:cs="Arial"/>
        </w:rPr>
        <w:t>)</w:t>
      </w:r>
    </w:p>
    <w:p w:rsidR="001041D7" w:rsidRPr="001041D7" w:rsidRDefault="001041D7" w:rsidP="001041D7">
      <w:pPr>
        <w:spacing w:line="360" w:lineRule="auto"/>
        <w:rPr>
          <w:rFonts w:ascii="Arial" w:hAnsi="Arial" w:cs="Arial"/>
          <w:sz w:val="14"/>
          <w:szCs w:val="14"/>
        </w:rPr>
      </w:pPr>
    </w:p>
    <w:p w:rsidR="001041D7" w:rsidRPr="001041D7" w:rsidRDefault="001041D7" w:rsidP="001041D7">
      <w:pPr>
        <w:spacing w:line="360" w:lineRule="auto"/>
        <w:rPr>
          <w:rFonts w:ascii="Arial" w:hAnsi="Arial" w:cs="Arial"/>
          <w:sz w:val="17"/>
          <w:szCs w:val="17"/>
        </w:rPr>
      </w:pPr>
      <w:r w:rsidRPr="001041D7">
        <w:rPr>
          <w:rFonts w:ascii="Arial" w:hAnsi="Arial" w:cs="Arial"/>
          <w:sz w:val="14"/>
          <w:szCs w:val="14"/>
        </w:rPr>
        <w:t>Figure 18. Reaction kinetic curve (yield vs time) for Fe-NHC HACS and Fe-NHC-Starbon</w:t>
      </w:r>
      <w:r w:rsidRPr="001041D7">
        <w:rPr>
          <w:rFonts w:ascii="Arial" w:hAnsi="Arial" w:cs="Arial"/>
          <w:sz w:val="14"/>
          <w:szCs w:val="14"/>
          <w:vertAlign w:val="superscript"/>
        </w:rPr>
        <w:t>TM</w:t>
      </w:r>
      <w:r w:rsidRPr="001041D7">
        <w:rPr>
          <w:rFonts w:ascii="Arial" w:hAnsi="Arial" w:cs="Arial"/>
          <w:sz w:val="14"/>
          <w:szCs w:val="14"/>
        </w:rPr>
        <w:t>-350</w:t>
      </w:r>
      <w:r w:rsidRPr="001041D7">
        <w:rPr>
          <w:rFonts w:ascii="Arial" w:hAnsi="Arial" w:cs="Arial"/>
          <w:sz w:val="17"/>
          <w:szCs w:val="17"/>
        </w:rPr>
        <w:t>.</w:t>
      </w:r>
    </w:p>
    <w:p w:rsidR="001041D7" w:rsidRPr="001041D7" w:rsidRDefault="001041D7" w:rsidP="001041D7">
      <w:pPr>
        <w:rPr>
          <w:lang w:val="en-GB"/>
        </w:rPr>
      </w:pPr>
    </w:p>
    <w:p w:rsidR="001041D7" w:rsidRPr="001041D7" w:rsidRDefault="001041D7" w:rsidP="001041D7">
      <w:pPr>
        <w:rPr>
          <w:lang w:val="en-GB"/>
        </w:rPr>
      </w:pPr>
    </w:p>
    <w:p w:rsidR="001041D7" w:rsidRPr="001041D7" w:rsidRDefault="001041D7" w:rsidP="001041D7">
      <w:pPr>
        <w:rPr>
          <w:lang w:val="en-GB"/>
        </w:rPr>
      </w:pPr>
    </w:p>
    <w:p w:rsidR="001041D7" w:rsidRPr="001041D7" w:rsidRDefault="001041D7" w:rsidP="001041D7">
      <w:pPr>
        <w:rPr>
          <w:lang w:val="en-GB"/>
        </w:rPr>
      </w:pPr>
    </w:p>
    <w:p w:rsidR="00C449D8" w:rsidRPr="00C449D8" w:rsidRDefault="00C449D8" w:rsidP="00C449D8">
      <w:pPr>
        <w:rPr>
          <w:lang w:val="en-GB"/>
        </w:rPr>
      </w:pPr>
    </w:p>
    <w:p w:rsidR="00C449D8" w:rsidRPr="00C449D8" w:rsidRDefault="00C449D8" w:rsidP="00C449D8">
      <w:pPr>
        <w:rPr>
          <w:lang w:val="en-GB"/>
        </w:rPr>
      </w:pPr>
    </w:p>
    <w:p w:rsidR="00C449D8" w:rsidRPr="00C449D8" w:rsidRDefault="00C449D8" w:rsidP="00C449D8">
      <w:pPr>
        <w:rPr>
          <w:lang w:val="en-GB"/>
        </w:rPr>
      </w:pPr>
    </w:p>
    <w:p w:rsidR="00C449D8" w:rsidRPr="00C449D8" w:rsidRDefault="00C449D8" w:rsidP="00C449D8">
      <w:pPr>
        <w:rPr>
          <w:lang w:val="en-GB"/>
        </w:rPr>
      </w:pPr>
    </w:p>
    <w:p w:rsidR="00C449D8" w:rsidRPr="00C449D8" w:rsidRDefault="00C449D8" w:rsidP="00C449D8">
      <w:pPr>
        <w:rPr>
          <w:lang w:val="en-US"/>
        </w:rPr>
      </w:pPr>
    </w:p>
    <w:p w:rsidR="00C449D8" w:rsidRPr="00C449D8" w:rsidRDefault="00C449D8" w:rsidP="00C449D8">
      <w:pPr>
        <w:rPr>
          <w:lang w:val="en-GB"/>
        </w:rPr>
      </w:pPr>
    </w:p>
    <w:p w:rsidR="00C449D8" w:rsidRPr="00C449D8" w:rsidRDefault="00C449D8" w:rsidP="00C449D8">
      <w:pPr>
        <w:rPr>
          <w:lang w:val="en-GB"/>
        </w:rPr>
      </w:pPr>
    </w:p>
    <w:p w:rsidR="00C449D8" w:rsidRPr="00C449D8" w:rsidRDefault="00C449D8" w:rsidP="00C449D8">
      <w:pPr>
        <w:rPr>
          <w:lang w:val="en-GB"/>
        </w:rPr>
      </w:pPr>
    </w:p>
    <w:p w:rsidR="00C449D8" w:rsidRDefault="00C449D8" w:rsidP="00C449D8">
      <w:pPr>
        <w:keepNext/>
        <w:jc w:val="both"/>
        <w:rPr>
          <w:rFonts w:ascii="Arial" w:hAnsi="Arial" w:cs="Arial"/>
          <w:color w:val="000000" w:themeColor="text1"/>
          <w:sz w:val="14"/>
          <w:szCs w:val="14"/>
        </w:rPr>
      </w:pPr>
    </w:p>
    <w:p w:rsidR="00C449D8" w:rsidRPr="00C449D8" w:rsidRDefault="00C449D8" w:rsidP="00C449D8">
      <w:pPr>
        <w:keepNext/>
        <w:jc w:val="both"/>
        <w:rPr>
          <w:rFonts w:ascii="Arial" w:hAnsi="Arial" w:cs="Arial"/>
          <w:color w:val="000000" w:themeColor="text1"/>
          <w:sz w:val="14"/>
          <w:szCs w:val="14"/>
        </w:rPr>
      </w:pPr>
    </w:p>
    <w:p w:rsidR="00C449D8" w:rsidRPr="00C449D8" w:rsidRDefault="00C449D8" w:rsidP="00C449D8">
      <w:pPr>
        <w:keepNext/>
        <w:jc w:val="both"/>
        <w:rPr>
          <w:rFonts w:ascii="Arial" w:hAnsi="Arial" w:cs="Arial"/>
          <w:color w:val="FF0000"/>
          <w:sz w:val="14"/>
          <w:szCs w:val="14"/>
          <w:lang w:val="en-GB"/>
        </w:rPr>
      </w:pPr>
    </w:p>
    <w:p w:rsidR="00C449D8" w:rsidRDefault="00C449D8" w:rsidP="00710CA3">
      <w:pPr>
        <w:rPr>
          <w:bCs/>
          <w:lang w:val="en-GB"/>
        </w:rPr>
      </w:pPr>
    </w:p>
    <w:p w:rsidR="00C449D8" w:rsidRDefault="00C449D8" w:rsidP="00710CA3">
      <w:pPr>
        <w:rPr>
          <w:bCs/>
          <w:lang w:val="en-GB"/>
        </w:rPr>
      </w:pPr>
    </w:p>
    <w:p w:rsidR="00C449D8" w:rsidRPr="008F525A" w:rsidRDefault="00C449D8" w:rsidP="00710CA3">
      <w:pPr>
        <w:rPr>
          <w:bCs/>
          <w:lang w:val="en-GB"/>
        </w:rPr>
      </w:pPr>
    </w:p>
    <w:p w:rsidR="00710CA3" w:rsidRDefault="00BC41E4" w:rsidP="00BC41E4">
      <w:pPr>
        <w:tabs>
          <w:tab w:val="left" w:pos="2145"/>
        </w:tabs>
        <w:rPr>
          <w:rFonts w:ascii="Arno Pro" w:hAnsi="Arno Pro"/>
        </w:rPr>
      </w:pPr>
      <w:r>
        <w:rPr>
          <w:rFonts w:ascii="Arno Pro" w:hAnsi="Arno Pro"/>
        </w:rPr>
        <w:tab/>
      </w: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710CA3" w:rsidRDefault="00710CA3" w:rsidP="00BC41E4">
      <w:pPr>
        <w:tabs>
          <w:tab w:val="left" w:pos="2145"/>
        </w:tabs>
        <w:rPr>
          <w:rFonts w:ascii="Arno Pro" w:hAnsi="Arno Pro"/>
        </w:rPr>
      </w:pPr>
    </w:p>
    <w:p w:rsidR="00A66EDD" w:rsidRPr="00BC41E4" w:rsidRDefault="00A66EDD" w:rsidP="00BC41E4">
      <w:pPr>
        <w:tabs>
          <w:tab w:val="left" w:pos="2145"/>
        </w:tabs>
        <w:rPr>
          <w:rFonts w:ascii="Arno Pro" w:hAnsi="Arno Pro"/>
        </w:rPr>
      </w:pPr>
    </w:p>
    <w:sectPr w:rsidR="00A66EDD" w:rsidRPr="00BC41E4" w:rsidSect="00984F9E">
      <w:headerReference w:type="even" r:id="rId44"/>
      <w:footerReference w:type="even" r:id="rId45"/>
      <w:footerReference w:type="default" r:id="rId46"/>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500" w:rsidRDefault="00044500">
      <w:r>
        <w:separator/>
      </w:r>
    </w:p>
    <w:p w:rsidR="00044500" w:rsidRDefault="00044500"/>
  </w:endnote>
  <w:endnote w:type="continuationSeparator" w:id="0">
    <w:p w:rsidR="00044500" w:rsidRDefault="00044500">
      <w:r>
        <w:continuationSeparator/>
      </w:r>
    </w:p>
    <w:p w:rsidR="00044500" w:rsidRDefault="00044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subsetted="1" w:fontKey="{AF4CBD46-CC22-429E-9545-F85275985D18}"/>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egoe UI Light"/>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embedRegular r:id="rId2" w:subsetted="1" w:fontKey="{907231E0-C6E4-459F-B25C-0A247820464B}"/>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9F3" w:rsidRDefault="001529F3">
    <w:pPr>
      <w:framePr w:wrap="around" w:vAnchor="text" w:hAnchor="margin" w:xAlign="right" w:y="1"/>
      <w:rPr>
        <w:rStyle w:val="PageNumber"/>
      </w:rPr>
    </w:pPr>
    <w:r>
      <w:rPr>
        <w:rStyle w:val="PageNumber"/>
      </w:rPr>
      <w:t xml:space="preserve">PAGE  </w:t>
    </w:r>
    <w:r>
      <w:rPr>
        <w:rStyle w:val="PageNumber"/>
        <w:noProof/>
      </w:rPr>
      <w:t>2</w:t>
    </w:r>
  </w:p>
  <w:p w:rsidR="001529F3" w:rsidRDefault="001529F3">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9F3" w:rsidRDefault="001529F3">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9F3" w:rsidRDefault="001529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529F3" w:rsidRDefault="001529F3">
    <w:pPr>
      <w:pStyle w:val="Footer"/>
      <w:ind w:right="360"/>
    </w:pPr>
  </w:p>
  <w:p w:rsidR="001529F3" w:rsidRDefault="001529F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9F3" w:rsidRDefault="001529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4AC8">
      <w:rPr>
        <w:rStyle w:val="PageNumber"/>
        <w:noProof/>
      </w:rPr>
      <w:t>13</w:t>
    </w:r>
    <w:r>
      <w:rPr>
        <w:rStyle w:val="PageNumber"/>
      </w:rPr>
      <w:fldChar w:fldCharType="end"/>
    </w:r>
  </w:p>
  <w:p w:rsidR="001529F3" w:rsidRDefault="001529F3">
    <w:pPr>
      <w:pStyle w:val="Footer"/>
      <w:ind w:right="360"/>
    </w:pPr>
  </w:p>
  <w:p w:rsidR="001529F3" w:rsidRDefault="001529F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500" w:rsidRDefault="00044500">
      <w:r>
        <w:separator/>
      </w:r>
    </w:p>
    <w:p w:rsidR="00044500" w:rsidRDefault="00044500"/>
  </w:footnote>
  <w:footnote w:type="continuationSeparator" w:id="0">
    <w:p w:rsidR="00044500" w:rsidRDefault="00044500">
      <w:r>
        <w:continuationSeparator/>
      </w:r>
    </w:p>
    <w:p w:rsidR="00044500" w:rsidRDefault="000445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9F3" w:rsidRDefault="001529F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B5500"/>
    <w:multiLevelType w:val="hybridMultilevel"/>
    <w:tmpl w:val="EE0280D6"/>
    <w:lvl w:ilvl="0" w:tplc="B748DB48">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CE6A60"/>
    <w:multiLevelType w:val="multilevel"/>
    <w:tmpl w:val="4CFEF98E"/>
    <w:lvl w:ilvl="0">
      <w:start w:val="2"/>
      <w:numFmt w:val="decimal"/>
      <w:lvlText w:val="%1.0"/>
      <w:lvlJc w:val="left"/>
      <w:pPr>
        <w:ind w:left="405" w:hanging="360"/>
      </w:pPr>
      <w:rPr>
        <w:rFonts w:hint="default"/>
      </w:rPr>
    </w:lvl>
    <w:lvl w:ilvl="1">
      <w:start w:val="1"/>
      <w:numFmt w:val="decimal"/>
      <w:lvlText w:val="%1.%2"/>
      <w:lvlJc w:val="left"/>
      <w:pPr>
        <w:ind w:left="1125" w:hanging="360"/>
      </w:pPr>
      <w:rPr>
        <w:rFonts w:hint="default"/>
      </w:rPr>
    </w:lvl>
    <w:lvl w:ilvl="2">
      <w:start w:val="1"/>
      <w:numFmt w:val="decimal"/>
      <w:lvlText w:val="%1.%2.%3"/>
      <w:lvlJc w:val="left"/>
      <w:pPr>
        <w:ind w:left="2205"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3645" w:hanging="720"/>
      </w:pPr>
      <w:rPr>
        <w:rFonts w:hint="default"/>
      </w:rPr>
    </w:lvl>
    <w:lvl w:ilvl="5">
      <w:start w:val="1"/>
      <w:numFmt w:val="decimal"/>
      <w:lvlText w:val="%1.%2.%3.%4.%5.%6"/>
      <w:lvlJc w:val="left"/>
      <w:pPr>
        <w:ind w:left="4725" w:hanging="1080"/>
      </w:pPr>
      <w:rPr>
        <w:rFonts w:hint="default"/>
      </w:rPr>
    </w:lvl>
    <w:lvl w:ilvl="6">
      <w:start w:val="1"/>
      <w:numFmt w:val="decimal"/>
      <w:lvlText w:val="%1.%2.%3.%4.%5.%6.%7"/>
      <w:lvlJc w:val="left"/>
      <w:pPr>
        <w:ind w:left="5445" w:hanging="1080"/>
      </w:pPr>
      <w:rPr>
        <w:rFonts w:hint="default"/>
      </w:rPr>
    </w:lvl>
    <w:lvl w:ilvl="7">
      <w:start w:val="1"/>
      <w:numFmt w:val="decimal"/>
      <w:lvlText w:val="%1.%2.%3.%4.%5.%6.%7.%8"/>
      <w:lvlJc w:val="left"/>
      <w:pPr>
        <w:ind w:left="6525" w:hanging="1440"/>
      </w:pPr>
      <w:rPr>
        <w:rFonts w:hint="default"/>
      </w:rPr>
    </w:lvl>
    <w:lvl w:ilvl="8">
      <w:start w:val="1"/>
      <w:numFmt w:val="decimal"/>
      <w:lvlText w:val="%1.%2.%3.%4.%5.%6.%7.%8.%9"/>
      <w:lvlJc w:val="left"/>
      <w:pPr>
        <w:ind w:left="7245" w:hanging="1440"/>
      </w:pPr>
      <w:rPr>
        <w:rFonts w:hint="default"/>
      </w:rPr>
    </w:lvl>
  </w:abstractNum>
  <w:abstractNum w:abstractNumId="3" w15:restartNumberingAfterBreak="0">
    <w:nsid w:val="233975C9"/>
    <w:multiLevelType w:val="hybridMultilevel"/>
    <w:tmpl w:val="DF16E758"/>
    <w:lvl w:ilvl="0" w:tplc="80E20764">
      <w:numFmt w:val="bullet"/>
      <w:lvlText w:val="-"/>
      <w:lvlJc w:val="left"/>
      <w:pPr>
        <w:ind w:left="1080" w:hanging="360"/>
      </w:pPr>
      <w:rPr>
        <w:rFonts w:ascii="Calibri" w:eastAsiaTheme="minorHAns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3" w15:restartNumberingAfterBreak="0">
    <w:nsid w:val="4C95364D"/>
    <w:multiLevelType w:val="hybridMultilevel"/>
    <w:tmpl w:val="FFA2B70C"/>
    <w:lvl w:ilvl="0" w:tplc="4F6EA66C">
      <w:numFmt w:val="bullet"/>
      <w:lvlText w:val="-"/>
      <w:lvlJc w:val="left"/>
      <w:pPr>
        <w:ind w:left="1440" w:hanging="360"/>
      </w:pPr>
      <w:rPr>
        <w:rFonts w:ascii="Calibri" w:eastAsiaTheme="minorHAnsi"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B2D17"/>
    <w:multiLevelType w:val="hybridMultilevel"/>
    <w:tmpl w:val="1A767ABE"/>
    <w:lvl w:ilvl="0" w:tplc="A29486E8">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9B04B8"/>
    <w:multiLevelType w:val="multilevel"/>
    <w:tmpl w:val="4D5659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45653A6"/>
    <w:multiLevelType w:val="multilevel"/>
    <w:tmpl w:val="4D5659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287"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2"/>
  </w:num>
  <w:num w:numId="4">
    <w:abstractNumId w:val="8"/>
  </w:num>
  <w:num w:numId="5">
    <w:abstractNumId w:val="6"/>
  </w:num>
  <w:num w:numId="6">
    <w:abstractNumId w:val="5"/>
  </w:num>
  <w:num w:numId="7">
    <w:abstractNumId w:val="16"/>
  </w:num>
  <w:num w:numId="8">
    <w:abstractNumId w:val="17"/>
  </w:num>
  <w:num w:numId="9">
    <w:abstractNumId w:val="2"/>
  </w:num>
  <w:num w:numId="10">
    <w:abstractNumId w:val="1"/>
  </w:num>
  <w:num w:numId="11">
    <w:abstractNumId w:val="10"/>
  </w:num>
  <w:num w:numId="12">
    <w:abstractNumId w:val="9"/>
  </w:num>
  <w:num w:numId="13">
    <w:abstractNumId w:val="18"/>
  </w:num>
  <w:num w:numId="14">
    <w:abstractNumId w:val="14"/>
  </w:num>
  <w:num w:numId="15">
    <w:abstractNumId w:val="4"/>
  </w:num>
  <w:num w:numId="16">
    <w:abstractNumId w:val="15"/>
  </w:num>
  <w:num w:numId="17">
    <w:abstractNumId w:val="0"/>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5A0"/>
    <w:rsid w:val="000201D0"/>
    <w:rsid w:val="000227E6"/>
    <w:rsid w:val="00023D51"/>
    <w:rsid w:val="0002596C"/>
    <w:rsid w:val="0003046A"/>
    <w:rsid w:val="000335EE"/>
    <w:rsid w:val="00040133"/>
    <w:rsid w:val="00042ADB"/>
    <w:rsid w:val="00044500"/>
    <w:rsid w:val="00051B81"/>
    <w:rsid w:val="00055C42"/>
    <w:rsid w:val="00067B1E"/>
    <w:rsid w:val="00067B8E"/>
    <w:rsid w:val="00074833"/>
    <w:rsid w:val="00082910"/>
    <w:rsid w:val="00093E59"/>
    <w:rsid w:val="000A3FF8"/>
    <w:rsid w:val="000A65BB"/>
    <w:rsid w:val="000A6CC3"/>
    <w:rsid w:val="000B54ED"/>
    <w:rsid w:val="000B59F2"/>
    <w:rsid w:val="000B7683"/>
    <w:rsid w:val="000D1029"/>
    <w:rsid w:val="000D2D84"/>
    <w:rsid w:val="000E00D5"/>
    <w:rsid w:val="000E75E3"/>
    <w:rsid w:val="000F1245"/>
    <w:rsid w:val="000F3583"/>
    <w:rsid w:val="000F51E5"/>
    <w:rsid w:val="00101D1F"/>
    <w:rsid w:val="001041D7"/>
    <w:rsid w:val="00106C4A"/>
    <w:rsid w:val="00110696"/>
    <w:rsid w:val="0012017E"/>
    <w:rsid w:val="001379DD"/>
    <w:rsid w:val="00141659"/>
    <w:rsid w:val="00142DDF"/>
    <w:rsid w:val="0015109A"/>
    <w:rsid w:val="001529F3"/>
    <w:rsid w:val="00156213"/>
    <w:rsid w:val="00157E12"/>
    <w:rsid w:val="00194778"/>
    <w:rsid w:val="001B69E1"/>
    <w:rsid w:val="001B722E"/>
    <w:rsid w:val="001B74B8"/>
    <w:rsid w:val="001C3E1B"/>
    <w:rsid w:val="001D59F5"/>
    <w:rsid w:val="001E261C"/>
    <w:rsid w:val="001E451C"/>
    <w:rsid w:val="001E4EE3"/>
    <w:rsid w:val="001F3578"/>
    <w:rsid w:val="002031A2"/>
    <w:rsid w:val="00206A33"/>
    <w:rsid w:val="0022230B"/>
    <w:rsid w:val="00225ED5"/>
    <w:rsid w:val="00226E82"/>
    <w:rsid w:val="0024409A"/>
    <w:rsid w:val="0025632C"/>
    <w:rsid w:val="002729FB"/>
    <w:rsid w:val="00274ED9"/>
    <w:rsid w:val="002809C4"/>
    <w:rsid w:val="00286F1A"/>
    <w:rsid w:val="00290B15"/>
    <w:rsid w:val="002A7098"/>
    <w:rsid w:val="002A7D96"/>
    <w:rsid w:val="002C0EAA"/>
    <w:rsid w:val="002C3431"/>
    <w:rsid w:val="002D0B8E"/>
    <w:rsid w:val="002D2F0C"/>
    <w:rsid w:val="002D3278"/>
    <w:rsid w:val="002D4E28"/>
    <w:rsid w:val="002E20B5"/>
    <w:rsid w:val="0030575D"/>
    <w:rsid w:val="00310911"/>
    <w:rsid w:val="00312FD7"/>
    <w:rsid w:val="00326FFB"/>
    <w:rsid w:val="003413E9"/>
    <w:rsid w:val="0034332D"/>
    <w:rsid w:val="0035002E"/>
    <w:rsid w:val="003508FE"/>
    <w:rsid w:val="003525D1"/>
    <w:rsid w:val="003547B0"/>
    <w:rsid w:val="00357396"/>
    <w:rsid w:val="003666A9"/>
    <w:rsid w:val="003679A1"/>
    <w:rsid w:val="00382CEA"/>
    <w:rsid w:val="00386476"/>
    <w:rsid w:val="0039383D"/>
    <w:rsid w:val="003A0462"/>
    <w:rsid w:val="003A0F5F"/>
    <w:rsid w:val="003A21E7"/>
    <w:rsid w:val="003B4AF3"/>
    <w:rsid w:val="003C2BE3"/>
    <w:rsid w:val="003C3163"/>
    <w:rsid w:val="003C7AB7"/>
    <w:rsid w:val="003D4579"/>
    <w:rsid w:val="003E4BA5"/>
    <w:rsid w:val="003E5207"/>
    <w:rsid w:val="0041079D"/>
    <w:rsid w:val="004129D7"/>
    <w:rsid w:val="0042111D"/>
    <w:rsid w:val="00421FD9"/>
    <w:rsid w:val="00422950"/>
    <w:rsid w:val="00427112"/>
    <w:rsid w:val="00433AF9"/>
    <w:rsid w:val="00433DFE"/>
    <w:rsid w:val="00441941"/>
    <w:rsid w:val="00451207"/>
    <w:rsid w:val="004564CF"/>
    <w:rsid w:val="004809BB"/>
    <w:rsid w:val="00483421"/>
    <w:rsid w:val="0049449E"/>
    <w:rsid w:val="00496B72"/>
    <w:rsid w:val="004A01C9"/>
    <w:rsid w:val="004A6219"/>
    <w:rsid w:val="004A742B"/>
    <w:rsid w:val="004B4912"/>
    <w:rsid w:val="004C4346"/>
    <w:rsid w:val="004C7FAF"/>
    <w:rsid w:val="004D04D7"/>
    <w:rsid w:val="004D7618"/>
    <w:rsid w:val="004E35E0"/>
    <w:rsid w:val="004E5B6F"/>
    <w:rsid w:val="004F7A01"/>
    <w:rsid w:val="005159E7"/>
    <w:rsid w:val="00531D19"/>
    <w:rsid w:val="005327A4"/>
    <w:rsid w:val="005329C7"/>
    <w:rsid w:val="005424FD"/>
    <w:rsid w:val="00551789"/>
    <w:rsid w:val="00552A07"/>
    <w:rsid w:val="005617E8"/>
    <w:rsid w:val="005640AB"/>
    <w:rsid w:val="00566B97"/>
    <w:rsid w:val="0057403E"/>
    <w:rsid w:val="005754B8"/>
    <w:rsid w:val="00575965"/>
    <w:rsid w:val="0058503E"/>
    <w:rsid w:val="00591A57"/>
    <w:rsid w:val="00594B6D"/>
    <w:rsid w:val="0059535F"/>
    <w:rsid w:val="005A7819"/>
    <w:rsid w:val="005A7825"/>
    <w:rsid w:val="005B57D6"/>
    <w:rsid w:val="005D0C10"/>
    <w:rsid w:val="005D1E96"/>
    <w:rsid w:val="005D2065"/>
    <w:rsid w:val="005D58DB"/>
    <w:rsid w:val="005D707E"/>
    <w:rsid w:val="005D7F73"/>
    <w:rsid w:val="005E297B"/>
    <w:rsid w:val="005F5C5C"/>
    <w:rsid w:val="005F6EFB"/>
    <w:rsid w:val="00604E00"/>
    <w:rsid w:val="00604F23"/>
    <w:rsid w:val="00606B1E"/>
    <w:rsid w:val="00610EE1"/>
    <w:rsid w:val="00614F2E"/>
    <w:rsid w:val="00616050"/>
    <w:rsid w:val="00616D68"/>
    <w:rsid w:val="00631B3F"/>
    <w:rsid w:val="00631E32"/>
    <w:rsid w:val="00631E33"/>
    <w:rsid w:val="0064353C"/>
    <w:rsid w:val="00647213"/>
    <w:rsid w:val="00652FFB"/>
    <w:rsid w:val="006532A9"/>
    <w:rsid w:val="00673C9C"/>
    <w:rsid w:val="006B2581"/>
    <w:rsid w:val="006C2351"/>
    <w:rsid w:val="006C5E19"/>
    <w:rsid w:val="006C754E"/>
    <w:rsid w:val="006D3133"/>
    <w:rsid w:val="006D3A63"/>
    <w:rsid w:val="006D5C23"/>
    <w:rsid w:val="006E6BC5"/>
    <w:rsid w:val="006F0CF4"/>
    <w:rsid w:val="006F268D"/>
    <w:rsid w:val="007009DA"/>
    <w:rsid w:val="00710CA3"/>
    <w:rsid w:val="0071182A"/>
    <w:rsid w:val="007130C0"/>
    <w:rsid w:val="007179F0"/>
    <w:rsid w:val="00725E67"/>
    <w:rsid w:val="007331FF"/>
    <w:rsid w:val="00740D0E"/>
    <w:rsid w:val="0074569C"/>
    <w:rsid w:val="00745B94"/>
    <w:rsid w:val="0074694A"/>
    <w:rsid w:val="00747B71"/>
    <w:rsid w:val="00753A72"/>
    <w:rsid w:val="007629D3"/>
    <w:rsid w:val="0076456D"/>
    <w:rsid w:val="00764AC9"/>
    <w:rsid w:val="00772BCD"/>
    <w:rsid w:val="00772F83"/>
    <w:rsid w:val="0078422B"/>
    <w:rsid w:val="00790466"/>
    <w:rsid w:val="007949F6"/>
    <w:rsid w:val="00795977"/>
    <w:rsid w:val="007C12E0"/>
    <w:rsid w:val="007C1383"/>
    <w:rsid w:val="007C20CC"/>
    <w:rsid w:val="007C455E"/>
    <w:rsid w:val="007C4FB1"/>
    <w:rsid w:val="007D2A17"/>
    <w:rsid w:val="007D71C3"/>
    <w:rsid w:val="007E09DD"/>
    <w:rsid w:val="007E19EA"/>
    <w:rsid w:val="007E2361"/>
    <w:rsid w:val="007F3FDD"/>
    <w:rsid w:val="007F6792"/>
    <w:rsid w:val="0080038B"/>
    <w:rsid w:val="008027BF"/>
    <w:rsid w:val="00803489"/>
    <w:rsid w:val="00804967"/>
    <w:rsid w:val="00820C90"/>
    <w:rsid w:val="00834072"/>
    <w:rsid w:val="008348A2"/>
    <w:rsid w:val="00835CBD"/>
    <w:rsid w:val="00854CB2"/>
    <w:rsid w:val="008632E0"/>
    <w:rsid w:val="00865479"/>
    <w:rsid w:val="008655C0"/>
    <w:rsid w:val="008735D2"/>
    <w:rsid w:val="0087401C"/>
    <w:rsid w:val="0087450A"/>
    <w:rsid w:val="00875657"/>
    <w:rsid w:val="00876716"/>
    <w:rsid w:val="00877C85"/>
    <w:rsid w:val="00885E7A"/>
    <w:rsid w:val="00892914"/>
    <w:rsid w:val="00896B0C"/>
    <w:rsid w:val="008978F0"/>
    <w:rsid w:val="008B3498"/>
    <w:rsid w:val="008B4AC8"/>
    <w:rsid w:val="008D2DFE"/>
    <w:rsid w:val="008D35BB"/>
    <w:rsid w:val="008D3D15"/>
    <w:rsid w:val="008D567C"/>
    <w:rsid w:val="008F19BB"/>
    <w:rsid w:val="009176CB"/>
    <w:rsid w:val="0092037A"/>
    <w:rsid w:val="00923ED0"/>
    <w:rsid w:val="009246AD"/>
    <w:rsid w:val="00927CDC"/>
    <w:rsid w:val="00942A42"/>
    <w:rsid w:val="0094394D"/>
    <w:rsid w:val="00957C0B"/>
    <w:rsid w:val="00960060"/>
    <w:rsid w:val="00965C7F"/>
    <w:rsid w:val="00967927"/>
    <w:rsid w:val="00984F9E"/>
    <w:rsid w:val="00994395"/>
    <w:rsid w:val="0099446E"/>
    <w:rsid w:val="009A2711"/>
    <w:rsid w:val="009A5950"/>
    <w:rsid w:val="009B107B"/>
    <w:rsid w:val="009B798E"/>
    <w:rsid w:val="009C0C82"/>
    <w:rsid w:val="009C2D20"/>
    <w:rsid w:val="009D36F8"/>
    <w:rsid w:val="00A02D62"/>
    <w:rsid w:val="00A22FBF"/>
    <w:rsid w:val="00A24AA3"/>
    <w:rsid w:val="00A269C9"/>
    <w:rsid w:val="00A36D6D"/>
    <w:rsid w:val="00A44177"/>
    <w:rsid w:val="00A444E1"/>
    <w:rsid w:val="00A460B5"/>
    <w:rsid w:val="00A46C91"/>
    <w:rsid w:val="00A66999"/>
    <w:rsid w:val="00A66EDD"/>
    <w:rsid w:val="00A71C00"/>
    <w:rsid w:val="00A73AA1"/>
    <w:rsid w:val="00A83B66"/>
    <w:rsid w:val="00A865C8"/>
    <w:rsid w:val="00A91B7F"/>
    <w:rsid w:val="00A91CDB"/>
    <w:rsid w:val="00AA4B89"/>
    <w:rsid w:val="00AA7F70"/>
    <w:rsid w:val="00AC1839"/>
    <w:rsid w:val="00AC5F97"/>
    <w:rsid w:val="00AC6438"/>
    <w:rsid w:val="00AC741A"/>
    <w:rsid w:val="00AE4B97"/>
    <w:rsid w:val="00AF1765"/>
    <w:rsid w:val="00AF2AD1"/>
    <w:rsid w:val="00AF4F06"/>
    <w:rsid w:val="00B007D3"/>
    <w:rsid w:val="00B10657"/>
    <w:rsid w:val="00B14D09"/>
    <w:rsid w:val="00B15760"/>
    <w:rsid w:val="00B24C6B"/>
    <w:rsid w:val="00B30900"/>
    <w:rsid w:val="00B3730A"/>
    <w:rsid w:val="00B4240D"/>
    <w:rsid w:val="00B42C29"/>
    <w:rsid w:val="00B5012E"/>
    <w:rsid w:val="00B563D9"/>
    <w:rsid w:val="00B64FD7"/>
    <w:rsid w:val="00B71491"/>
    <w:rsid w:val="00B722B7"/>
    <w:rsid w:val="00B7618D"/>
    <w:rsid w:val="00B83966"/>
    <w:rsid w:val="00B8408D"/>
    <w:rsid w:val="00B8568B"/>
    <w:rsid w:val="00B875D7"/>
    <w:rsid w:val="00B91772"/>
    <w:rsid w:val="00B9357C"/>
    <w:rsid w:val="00B93ACF"/>
    <w:rsid w:val="00B93D8D"/>
    <w:rsid w:val="00B95382"/>
    <w:rsid w:val="00B96625"/>
    <w:rsid w:val="00B97259"/>
    <w:rsid w:val="00BA2EF7"/>
    <w:rsid w:val="00BA3AC1"/>
    <w:rsid w:val="00BA4E8B"/>
    <w:rsid w:val="00BB00F3"/>
    <w:rsid w:val="00BB1134"/>
    <w:rsid w:val="00BB35C8"/>
    <w:rsid w:val="00BC3E2A"/>
    <w:rsid w:val="00BC41E4"/>
    <w:rsid w:val="00BD0668"/>
    <w:rsid w:val="00BD1479"/>
    <w:rsid w:val="00BD5122"/>
    <w:rsid w:val="00BE533F"/>
    <w:rsid w:val="00BF3288"/>
    <w:rsid w:val="00C0507A"/>
    <w:rsid w:val="00C06CFC"/>
    <w:rsid w:val="00C11EC0"/>
    <w:rsid w:val="00C168F2"/>
    <w:rsid w:val="00C21040"/>
    <w:rsid w:val="00C30403"/>
    <w:rsid w:val="00C30948"/>
    <w:rsid w:val="00C310D4"/>
    <w:rsid w:val="00C320D2"/>
    <w:rsid w:val="00C342E5"/>
    <w:rsid w:val="00C449D8"/>
    <w:rsid w:val="00C45E7B"/>
    <w:rsid w:val="00C52648"/>
    <w:rsid w:val="00C6448B"/>
    <w:rsid w:val="00C655A0"/>
    <w:rsid w:val="00C703FD"/>
    <w:rsid w:val="00C72D78"/>
    <w:rsid w:val="00C77856"/>
    <w:rsid w:val="00C83112"/>
    <w:rsid w:val="00C85875"/>
    <w:rsid w:val="00C86A27"/>
    <w:rsid w:val="00C9140C"/>
    <w:rsid w:val="00C91D3A"/>
    <w:rsid w:val="00CA15CA"/>
    <w:rsid w:val="00CB2FBE"/>
    <w:rsid w:val="00CB3C97"/>
    <w:rsid w:val="00CC0B15"/>
    <w:rsid w:val="00CC41C7"/>
    <w:rsid w:val="00CC593B"/>
    <w:rsid w:val="00CD222E"/>
    <w:rsid w:val="00CE1C3F"/>
    <w:rsid w:val="00CF510F"/>
    <w:rsid w:val="00CF7E11"/>
    <w:rsid w:val="00D0596F"/>
    <w:rsid w:val="00D13B1B"/>
    <w:rsid w:val="00D1430C"/>
    <w:rsid w:val="00D357DA"/>
    <w:rsid w:val="00D4281E"/>
    <w:rsid w:val="00D44522"/>
    <w:rsid w:val="00D47777"/>
    <w:rsid w:val="00D5065F"/>
    <w:rsid w:val="00D535D2"/>
    <w:rsid w:val="00D61DBF"/>
    <w:rsid w:val="00D66756"/>
    <w:rsid w:val="00D8372A"/>
    <w:rsid w:val="00D852E6"/>
    <w:rsid w:val="00D85371"/>
    <w:rsid w:val="00D86677"/>
    <w:rsid w:val="00D928D2"/>
    <w:rsid w:val="00DA7619"/>
    <w:rsid w:val="00DB13D3"/>
    <w:rsid w:val="00DB14BA"/>
    <w:rsid w:val="00DB2DDF"/>
    <w:rsid w:val="00DB686F"/>
    <w:rsid w:val="00DC32FB"/>
    <w:rsid w:val="00DD1EEC"/>
    <w:rsid w:val="00DD29EF"/>
    <w:rsid w:val="00DD7C94"/>
    <w:rsid w:val="00DE1CD4"/>
    <w:rsid w:val="00DE40F4"/>
    <w:rsid w:val="00DE78D2"/>
    <w:rsid w:val="00DF59F4"/>
    <w:rsid w:val="00DF683D"/>
    <w:rsid w:val="00E01B35"/>
    <w:rsid w:val="00E05472"/>
    <w:rsid w:val="00E074F2"/>
    <w:rsid w:val="00E16FDF"/>
    <w:rsid w:val="00E2340D"/>
    <w:rsid w:val="00E32A18"/>
    <w:rsid w:val="00E40F33"/>
    <w:rsid w:val="00E46BD3"/>
    <w:rsid w:val="00E57F30"/>
    <w:rsid w:val="00E60A06"/>
    <w:rsid w:val="00E65825"/>
    <w:rsid w:val="00E72B72"/>
    <w:rsid w:val="00E75388"/>
    <w:rsid w:val="00E7686F"/>
    <w:rsid w:val="00E84CB9"/>
    <w:rsid w:val="00E96302"/>
    <w:rsid w:val="00EA04CC"/>
    <w:rsid w:val="00EA282F"/>
    <w:rsid w:val="00EC22F9"/>
    <w:rsid w:val="00EC62A1"/>
    <w:rsid w:val="00ED6A26"/>
    <w:rsid w:val="00ED6E7E"/>
    <w:rsid w:val="00ED74E4"/>
    <w:rsid w:val="00ED77E1"/>
    <w:rsid w:val="00EE21AC"/>
    <w:rsid w:val="00EE472F"/>
    <w:rsid w:val="00EF039B"/>
    <w:rsid w:val="00F10043"/>
    <w:rsid w:val="00F103D7"/>
    <w:rsid w:val="00F10E56"/>
    <w:rsid w:val="00F12A11"/>
    <w:rsid w:val="00F12B19"/>
    <w:rsid w:val="00F2646C"/>
    <w:rsid w:val="00F5421E"/>
    <w:rsid w:val="00F6246E"/>
    <w:rsid w:val="00F7023A"/>
    <w:rsid w:val="00F704FD"/>
    <w:rsid w:val="00F7051D"/>
    <w:rsid w:val="00F7112D"/>
    <w:rsid w:val="00F80966"/>
    <w:rsid w:val="00F84016"/>
    <w:rsid w:val="00F8537A"/>
    <w:rsid w:val="00F97782"/>
    <w:rsid w:val="00F97C09"/>
    <w:rsid w:val="00FA0F85"/>
    <w:rsid w:val="00FA2763"/>
    <w:rsid w:val="00FA5F3D"/>
    <w:rsid w:val="00FA6D0B"/>
    <w:rsid w:val="00FC2A74"/>
    <w:rsid w:val="00FD39CC"/>
    <w:rsid w:val="00FF0733"/>
    <w:rsid w:val="00FF2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41A4F743"/>
  <w15:docId w15:val="{3533E652-40BD-46E6-89B6-DF961B564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7E8"/>
    <w:rPr>
      <w:rFonts w:ascii="Times New Roman" w:eastAsia="MS Mincho" w:hAnsi="Times New Roman"/>
      <w:sz w:val="24"/>
      <w:szCs w:val="24"/>
      <w:lang w:val="de-DE" w:eastAsia="ja-JP"/>
    </w:rPr>
  </w:style>
  <w:style w:type="paragraph" w:styleId="Heading1">
    <w:name w:val="heading 1"/>
    <w:basedOn w:val="Normal"/>
    <w:next w:val="Normal"/>
    <w:qFormat/>
    <w:rsid w:val="0087450A"/>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7450A"/>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7450A"/>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link w:val="FootnoteTextChar"/>
    <w:uiPriority w:val="99"/>
    <w:semiHidden/>
  </w:style>
  <w:style w:type="paragraph" w:customStyle="1" w:styleId="TFReferencesSection">
    <w:name w:val="TF_References_Section"/>
    <w:basedOn w:val="Normal"/>
    <w:next w:val="Normal"/>
    <w:autoRedefine/>
    <w:rsid w:val="00AC5F97"/>
    <w:pPr>
      <w:ind w:firstLine="187"/>
    </w:pPr>
    <w:rPr>
      <w:rFonts w:ascii="Arno Pro" w:hAnsi="Arno Pro"/>
      <w:kern w:val="19"/>
      <w:sz w:val="17"/>
      <w:szCs w:val="14"/>
    </w:rPr>
  </w:style>
  <w:style w:type="character" w:customStyle="1" w:styleId="FootnoteTextChar">
    <w:name w:val="Footnote Text Char"/>
    <w:basedOn w:val="DefaultParagraphFont"/>
    <w:link w:val="FootnoteText"/>
    <w:uiPriority w:val="99"/>
    <w:semiHidden/>
    <w:rsid w:val="005A7819"/>
    <w:rPr>
      <w:rFonts w:ascii="Times" w:hAnsi="Times"/>
      <w:sz w:val="24"/>
    </w:rPr>
  </w:style>
  <w:style w:type="paragraph" w:customStyle="1" w:styleId="TAMainText">
    <w:name w:val="TA_Main_Text"/>
    <w:basedOn w:val="Normal"/>
    <w:autoRedefine/>
    <w:rsid w:val="000E75E3"/>
    <w:pPr>
      <w:spacing w:after="60"/>
      <w:ind w:firstLine="180"/>
    </w:pPr>
    <w:rPr>
      <w:rFonts w:ascii="Arno Pro" w:hAnsi="Arno Pro"/>
      <w:kern w:val="21"/>
      <w:sz w:val="19"/>
    </w:rPr>
  </w:style>
  <w:style w:type="paragraph" w:customStyle="1" w:styleId="BATitle">
    <w:name w:val="BA_Title"/>
    <w:basedOn w:val="Normal"/>
    <w:next w:val="BBAuthorName"/>
    <w:autoRedefine/>
    <w:rsid w:val="00427112"/>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pPr>
    <w:rPr>
      <w:rFonts w:ascii="Arno Pro" w:hAnsi="Arno Pro"/>
      <w:kern w:val="26"/>
    </w:rPr>
  </w:style>
  <w:style w:type="paragraph" w:customStyle="1" w:styleId="BCAuthorAddress">
    <w:name w:val="BC_Author_Address"/>
    <w:basedOn w:val="Normal"/>
    <w:next w:val="BIEmailAddress"/>
    <w:autoRedefine/>
    <w:rsid w:val="00AC5F97"/>
    <w:pPr>
      <w:spacing w:after="60"/>
    </w:pPr>
    <w:rPr>
      <w:rFonts w:ascii="Arno Pro" w:hAnsi="Arno Pro"/>
      <w:kern w:val="22"/>
      <w:sz w:val="20"/>
    </w:rPr>
  </w:style>
  <w:style w:type="paragraph" w:customStyle="1" w:styleId="BIEmailAddress">
    <w:name w:val="BI_Email_Address"/>
    <w:basedOn w:val="Normal"/>
    <w:next w:val="AIReceivedDate"/>
    <w:autoRedefine/>
    <w:rsid w:val="003A0F5F"/>
    <w:pPr>
      <w:spacing w:after="100"/>
    </w:pPr>
    <w:rPr>
      <w:rFonts w:ascii="Arno Pro" w:hAnsi="Arno Pro"/>
      <w:sz w:val="18"/>
    </w:rPr>
  </w:style>
  <w:style w:type="paragraph" w:customStyle="1" w:styleId="AIReceivedDate">
    <w:name w:val="AI_Received_Date"/>
    <w:basedOn w:val="Normal"/>
    <w:next w:val="Normal"/>
    <w:autoRedefine/>
    <w:rsid w:val="00A444E1"/>
    <w:pPr>
      <w:spacing w:after="100"/>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character" w:customStyle="1" w:styleId="BDAbstractChar">
    <w:name w:val="BD_Abstract Char"/>
    <w:link w:val="BDAbstract"/>
    <w:rsid w:val="000E75E3"/>
    <w:rPr>
      <w:rFonts w:ascii="Arno Pro" w:hAnsi="Arno Pro"/>
      <w:kern w:val="21"/>
      <w:sz w:val="19"/>
      <w:lang w:val="en-US" w:eastAsia="en-US" w:bidi="ar-SA"/>
    </w:rPr>
  </w:style>
  <w:style w:type="paragraph" w:customStyle="1" w:styleId="TDAcknowledgments">
    <w:name w:val="TD_Acknowledgments"/>
    <w:basedOn w:val="Normal"/>
    <w:next w:val="Normal"/>
    <w:link w:val="TDAcknowledgmentsChar"/>
    <w:autoRedefine/>
    <w:rsid w:val="003508FE"/>
    <w:rPr>
      <w:rFonts w:ascii="Arial" w:hAnsi="Arial" w:cs="Arial"/>
      <w:kern w:val="20"/>
      <w:sz w:val="18"/>
    </w:rPr>
  </w:style>
  <w:style w:type="character" w:customStyle="1" w:styleId="TDAcknowledgmentsChar">
    <w:name w:val="TD_Acknowledgments Char"/>
    <w:link w:val="TDAcknowledgments"/>
    <w:rsid w:val="003508FE"/>
    <w:rPr>
      <w:rFonts w:ascii="Arial" w:eastAsia="MS Mincho" w:hAnsi="Arial" w:cs="Arial"/>
      <w:kern w:val="20"/>
      <w:sz w:val="18"/>
      <w:szCs w:val="24"/>
      <w:lang w:val="de-DE" w:eastAsia="ja-JP"/>
    </w:rPr>
  </w:style>
  <w:style w:type="paragraph" w:customStyle="1" w:styleId="TESupportingInformation">
    <w:name w:val="TE_Supporting_Information"/>
    <w:basedOn w:val="Normal"/>
    <w:next w:val="Normal"/>
    <w:autoRedefine/>
    <w:rsid w:val="003508FE"/>
    <w:rPr>
      <w:rFonts w:ascii="Arial" w:hAnsi="Arial" w:cs="Arial"/>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4B4912"/>
    <w:pPr>
      <w:spacing w:before="200" w:after="120"/>
    </w:pPr>
    <w:rPr>
      <w:rFonts w:ascii="Arno Pro" w:hAnsi="Arno Pro"/>
      <w:bCs/>
      <w:kern w:val="20"/>
      <w:sz w:val="19"/>
      <w:szCs w:val="19"/>
      <w:lang w:val="en-GB"/>
    </w:rPr>
  </w:style>
  <w:style w:type="paragraph" w:customStyle="1" w:styleId="VBChartTitle">
    <w:name w:val="VB_Chart_Title"/>
    <w:basedOn w:val="Normal"/>
    <w:next w:val="Normal"/>
    <w:autoRedefine/>
    <w:rsid w:val="00E60A06"/>
    <w:pPr>
      <w:spacing w:after="180"/>
    </w:pPr>
    <w:rPr>
      <w:rFonts w:ascii="Arial" w:hAnsi="Arial" w:cs="Arial"/>
      <w:bCs/>
      <w:kern w:val="21"/>
      <w:sz w:val="19"/>
      <w:szCs w:val="19"/>
      <w:lang w:val="en-US"/>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character" w:customStyle="1" w:styleId="TCTableBodyChar">
    <w:name w:val="TC_Table_Body Char"/>
    <w:link w:val="TCTableBody"/>
    <w:rsid w:val="000E75E3"/>
    <w:rPr>
      <w:rFonts w:ascii="Arno Pro" w:hAnsi="Arno Pro"/>
      <w:kern w:val="20"/>
      <w:sz w:val="18"/>
      <w:lang w:val="en-US" w:eastAsia="en-US" w:bidi="ar-SA"/>
    </w:rPr>
  </w:style>
  <w:style w:type="paragraph" w:customStyle="1" w:styleId="StyleFACorrespondingAuthorFootnote7pt">
    <w:name w:val="Style FA_Corresponding_Author_Footnote + 7 pt"/>
    <w:basedOn w:val="Normal"/>
    <w:next w:val="BGKeywords"/>
    <w:link w:val="StyleFACorrespondingAuthorFootnote7ptChar"/>
    <w:autoRedefine/>
    <w:rsid w:val="000D2D84"/>
    <w:rPr>
      <w:rFonts w:ascii="Arno Pro" w:hAnsi="Arno Pro"/>
      <w:kern w:val="20"/>
      <w:sz w:val="18"/>
    </w:rPr>
  </w:style>
  <w:style w:type="paragraph" w:customStyle="1" w:styleId="BGKeywords">
    <w:name w:val="BG_Keywords"/>
    <w:basedOn w:val="Normal"/>
    <w:next w:val="BHBriefs"/>
    <w:autoRedefine/>
    <w:rsid w:val="00AC5F97"/>
    <w:pPr>
      <w:spacing w:after="220"/>
    </w:pPr>
    <w:rPr>
      <w:rFonts w:ascii="Arno Pro" w:hAnsi="Arno Pro"/>
      <w:i/>
      <w:kern w:val="22"/>
      <w:sz w:val="20"/>
    </w:rPr>
  </w:style>
  <w:style w:type="paragraph" w:customStyle="1" w:styleId="BHBriefs">
    <w:name w:val="BH_Briefs"/>
    <w:basedOn w:val="Normal"/>
    <w:next w:val="BDAbstract"/>
    <w:autoRedefine/>
    <w:rsid w:val="000E75E3"/>
    <w:pPr>
      <w:spacing w:before="180" w:after="60"/>
    </w:pPr>
    <w:rPr>
      <w:rFonts w:ascii="Arno Pro" w:hAnsi="Arno Pro"/>
      <w:kern w:val="22"/>
      <w:sz w:val="20"/>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link w:val="FooterChar"/>
    <w:uiPriority w:val="99"/>
    <w:unhideWhenUsed/>
    <w:rsid w:val="005617E8"/>
    <w:pPr>
      <w:tabs>
        <w:tab w:val="center" w:pos="4703"/>
        <w:tab w:val="right" w:pos="9406"/>
      </w:tabs>
    </w:pPr>
  </w:style>
  <w:style w:type="character" w:customStyle="1" w:styleId="FooterChar">
    <w:name w:val="Footer Char"/>
    <w:link w:val="Footer"/>
    <w:uiPriority w:val="99"/>
    <w:rsid w:val="005617E8"/>
    <w:rPr>
      <w:rFonts w:ascii="Times New Roman" w:eastAsia="MS Mincho" w:hAnsi="Times New Roman"/>
      <w:sz w:val="24"/>
      <w:szCs w:val="24"/>
      <w:lang w:val="de-DE" w:eastAsia="ja-JP"/>
    </w:rPr>
  </w:style>
  <w:style w:type="character" w:styleId="PageNumber">
    <w:name w:val="page number"/>
    <w:basedOn w:val="DefaultParagraphFont"/>
  </w:style>
  <w:style w:type="paragraph" w:styleId="BalloonText">
    <w:name w:val="Balloon Text"/>
    <w:basedOn w:val="Normal"/>
    <w:link w:val="BalloonTextChar"/>
    <w:uiPriority w:val="99"/>
    <w:semiHidden/>
    <w:unhideWhenUsed/>
    <w:rsid w:val="005617E8"/>
    <w:rPr>
      <w:rFonts w:ascii="Tahoma" w:hAnsi="Tahoma" w:cs="Tahoma"/>
      <w:sz w:val="16"/>
      <w:szCs w:val="16"/>
    </w:rPr>
  </w:style>
  <w:style w:type="character" w:customStyle="1" w:styleId="BalloonTextChar">
    <w:name w:val="Balloon Text Char"/>
    <w:link w:val="BalloonText"/>
    <w:uiPriority w:val="99"/>
    <w:semiHidden/>
    <w:rsid w:val="005617E8"/>
    <w:rPr>
      <w:rFonts w:ascii="Tahoma" w:eastAsia="MS Mincho" w:hAnsi="Tahoma" w:cs="Tahoma"/>
      <w:sz w:val="16"/>
      <w:szCs w:val="16"/>
      <w:lang w:val="de-DE" w:eastAsia="ja-JP"/>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042ADB"/>
    <w:pPr>
      <w:spacing w:before="180" w:after="60"/>
    </w:pPr>
    <w:rPr>
      <w:b/>
      <w:caps/>
      <w:sz w:val="22"/>
      <w:szCs w:val="22"/>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paragraph" w:styleId="NormalWeb">
    <w:name w:val="Normal (Web)"/>
    <w:basedOn w:val="Normal"/>
    <w:uiPriority w:val="99"/>
    <w:unhideWhenUsed/>
    <w:rsid w:val="009A5950"/>
    <w:pPr>
      <w:spacing w:before="100" w:beforeAutospacing="1" w:after="100" w:afterAutospacing="1"/>
    </w:pPr>
    <w:rPr>
      <w:rFonts w:eastAsiaTheme="minorEastAsia"/>
      <w:lang w:val="en-GB" w:eastAsia="en-GB"/>
    </w:rPr>
  </w:style>
  <w:style w:type="paragraph" w:styleId="Header">
    <w:name w:val="header"/>
    <w:basedOn w:val="Normal"/>
    <w:link w:val="HeaderChar"/>
    <w:uiPriority w:val="99"/>
    <w:unhideWhenUsed/>
    <w:rsid w:val="005617E8"/>
    <w:pPr>
      <w:tabs>
        <w:tab w:val="center" w:pos="4703"/>
        <w:tab w:val="right" w:pos="9406"/>
      </w:tabs>
    </w:pPr>
  </w:style>
  <w:style w:type="character" w:customStyle="1" w:styleId="HeaderChar">
    <w:name w:val="Header Char"/>
    <w:link w:val="Header"/>
    <w:uiPriority w:val="99"/>
    <w:rsid w:val="005617E8"/>
    <w:rPr>
      <w:rFonts w:ascii="Times New Roman" w:eastAsia="MS Mincho" w:hAnsi="Times New Roman"/>
      <w:sz w:val="24"/>
      <w:szCs w:val="24"/>
      <w:lang w:val="de-DE" w:eastAsia="ja-JP"/>
    </w:rPr>
  </w:style>
  <w:style w:type="paragraph" w:customStyle="1" w:styleId="RSCH01PaperTitle">
    <w:name w:val="RSC H01 Paper Title"/>
    <w:basedOn w:val="Normal"/>
    <w:next w:val="Normal"/>
    <w:link w:val="RSCH01PaperTitleChar"/>
    <w:qFormat/>
    <w:rsid w:val="005A7819"/>
    <w:pPr>
      <w:tabs>
        <w:tab w:val="left" w:pos="284"/>
      </w:tabs>
      <w:spacing w:before="400" w:after="160"/>
    </w:pPr>
    <w:rPr>
      <w:rFonts w:asciiTheme="minorHAnsi" w:eastAsiaTheme="minorHAnsi" w:hAnsiTheme="minorHAnsi"/>
      <w:b/>
      <w:sz w:val="29"/>
      <w:szCs w:val="32"/>
      <w:lang w:val="en-GB"/>
    </w:rPr>
  </w:style>
  <w:style w:type="character" w:customStyle="1" w:styleId="RSCH01PaperTitleChar">
    <w:name w:val="RSC H01 Paper Title Char"/>
    <w:basedOn w:val="DefaultParagraphFont"/>
    <w:link w:val="RSCH01PaperTitle"/>
    <w:rsid w:val="005A7819"/>
    <w:rPr>
      <w:rFonts w:asciiTheme="minorHAnsi" w:eastAsiaTheme="minorHAnsi" w:hAnsiTheme="minorHAnsi"/>
      <w:b/>
      <w:sz w:val="29"/>
      <w:szCs w:val="32"/>
      <w:lang w:val="en-GB"/>
    </w:rPr>
  </w:style>
  <w:style w:type="paragraph" w:customStyle="1" w:styleId="RSCH02PaperAuthorsandByline">
    <w:name w:val="RSC H02 Paper Authors and Byline"/>
    <w:basedOn w:val="Normal"/>
    <w:link w:val="RSCH02PaperAuthorsandBylineChar"/>
    <w:qFormat/>
    <w:rsid w:val="005A7819"/>
    <w:pPr>
      <w:spacing w:after="120" w:line="240" w:lineRule="exact"/>
    </w:pPr>
    <w:rPr>
      <w:rFonts w:asciiTheme="minorHAnsi" w:eastAsiaTheme="minorHAnsi" w:hAnsiTheme="minorHAnsi"/>
      <w:sz w:val="20"/>
      <w:szCs w:val="22"/>
      <w:lang w:val="en-GB"/>
    </w:rPr>
  </w:style>
  <w:style w:type="character" w:customStyle="1" w:styleId="RSCH02PaperAuthorsandBylineChar">
    <w:name w:val="RSC H02 Paper Authors and Byline Char"/>
    <w:basedOn w:val="DefaultParagraphFont"/>
    <w:link w:val="RSCH02PaperAuthorsandByline"/>
    <w:rsid w:val="005A7819"/>
    <w:rPr>
      <w:rFonts w:asciiTheme="minorHAnsi" w:eastAsiaTheme="minorHAnsi" w:hAnsiTheme="minorHAnsi"/>
      <w:szCs w:val="22"/>
      <w:lang w:val="en-GB"/>
    </w:rPr>
  </w:style>
  <w:style w:type="paragraph" w:customStyle="1" w:styleId="RSCB01ARTAbstract">
    <w:name w:val="RSC B01 ART Abstract"/>
    <w:basedOn w:val="Normal"/>
    <w:link w:val="RSCB01ARTAbstractChar"/>
    <w:qFormat/>
    <w:rsid w:val="005A7819"/>
    <w:pPr>
      <w:spacing w:line="240" w:lineRule="exact"/>
    </w:pPr>
    <w:rPr>
      <w:rFonts w:asciiTheme="minorHAnsi" w:eastAsiaTheme="minorHAnsi" w:hAnsiTheme="minorHAnsi" w:cstheme="minorBidi"/>
      <w:noProof/>
      <w:sz w:val="16"/>
      <w:szCs w:val="22"/>
      <w:lang w:val="en-GB" w:eastAsia="en-GB"/>
    </w:rPr>
  </w:style>
  <w:style w:type="character" w:customStyle="1" w:styleId="RSCB01ARTAbstractChar">
    <w:name w:val="RSC B01 ART Abstract Char"/>
    <w:basedOn w:val="DefaultParagraphFont"/>
    <w:link w:val="RSCB01ARTAbstract"/>
    <w:rsid w:val="005A7819"/>
    <w:rPr>
      <w:rFonts w:asciiTheme="minorHAnsi" w:eastAsiaTheme="minorHAnsi" w:hAnsiTheme="minorHAnsi" w:cstheme="minorBidi"/>
      <w:noProof/>
      <w:sz w:val="16"/>
      <w:szCs w:val="22"/>
      <w:lang w:val="en-GB" w:eastAsia="en-GB"/>
    </w:rPr>
  </w:style>
  <w:style w:type="paragraph" w:customStyle="1" w:styleId="05BHeading">
    <w:name w:val="05 B Heading"/>
    <w:basedOn w:val="RSCB04AHeadingSection"/>
    <w:link w:val="05BHeadingChar"/>
    <w:rsid w:val="005A7819"/>
    <w:pPr>
      <w:spacing w:before="160" w:line="240" w:lineRule="exact"/>
    </w:pPr>
    <w:rPr>
      <w:rFonts w:ascii="Times New Roman" w:hAnsi="Times New Roman"/>
      <w:sz w:val="18"/>
      <w:szCs w:val="18"/>
    </w:rPr>
  </w:style>
  <w:style w:type="paragraph" w:customStyle="1" w:styleId="RSCB04AHeadingSection">
    <w:name w:val="RSC B04 A Heading (Section)"/>
    <w:basedOn w:val="Normal"/>
    <w:link w:val="RSCB04AHeadingSectionChar"/>
    <w:qFormat/>
    <w:rsid w:val="005A7819"/>
    <w:pPr>
      <w:spacing w:before="400" w:after="80"/>
    </w:pPr>
    <w:rPr>
      <w:rFonts w:asciiTheme="minorHAnsi" w:eastAsiaTheme="minorHAnsi" w:hAnsiTheme="minorHAnsi" w:cstheme="minorBidi"/>
      <w:b/>
      <w:szCs w:val="22"/>
      <w:lang w:val="en-GB"/>
    </w:rPr>
  </w:style>
  <w:style w:type="character" w:customStyle="1" w:styleId="RSCB04AHeadingSectionChar">
    <w:name w:val="RSC B04 A Heading (Section) Char"/>
    <w:basedOn w:val="DefaultParagraphFont"/>
    <w:link w:val="RSCB04AHeadingSection"/>
    <w:rsid w:val="005A7819"/>
    <w:rPr>
      <w:rFonts w:asciiTheme="minorHAnsi" w:eastAsiaTheme="minorHAnsi" w:hAnsiTheme="minorHAnsi" w:cstheme="minorBidi"/>
      <w:b/>
      <w:sz w:val="24"/>
      <w:szCs w:val="22"/>
      <w:lang w:val="en-GB"/>
    </w:rPr>
  </w:style>
  <w:style w:type="character" w:customStyle="1" w:styleId="05BHeadingChar">
    <w:name w:val="05 B Heading Char"/>
    <w:basedOn w:val="RSCB04AHeadingSectionChar"/>
    <w:link w:val="05BHeading"/>
    <w:rsid w:val="005A7819"/>
    <w:rPr>
      <w:rFonts w:ascii="Times New Roman" w:eastAsiaTheme="minorHAnsi" w:hAnsi="Times New Roman" w:cstheme="minorBidi"/>
      <w:b/>
      <w:sz w:val="18"/>
      <w:szCs w:val="18"/>
      <w:lang w:val="en-GB"/>
    </w:rPr>
  </w:style>
  <w:style w:type="paragraph" w:customStyle="1" w:styleId="RSCB02ArticleText">
    <w:name w:val="RSC B02 Article Text"/>
    <w:basedOn w:val="Normal"/>
    <w:link w:val="RSCB02ArticleTextChar"/>
    <w:qFormat/>
    <w:rsid w:val="005A7819"/>
    <w:pPr>
      <w:spacing w:line="240" w:lineRule="exact"/>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5A7819"/>
    <w:rPr>
      <w:rFonts w:asciiTheme="minorHAnsi" w:eastAsiaTheme="minorHAnsi" w:hAnsiTheme="minorHAnsi"/>
      <w:w w:val="108"/>
      <w:sz w:val="18"/>
      <w:szCs w:val="18"/>
      <w:lang w:val="en-GB"/>
    </w:rPr>
  </w:style>
  <w:style w:type="character" w:customStyle="1" w:styleId="06CHeading">
    <w:name w:val="06 C Heading"/>
    <w:basedOn w:val="RSCB02ArticleTextChar"/>
    <w:uiPriority w:val="1"/>
    <w:rsid w:val="005A7819"/>
    <w:rPr>
      <w:rFonts w:ascii="Times New Roman" w:eastAsiaTheme="minorHAnsi" w:hAnsi="Times New Roman"/>
      <w:b/>
      <w:smallCaps/>
      <w:w w:val="108"/>
      <w:sz w:val="18"/>
      <w:szCs w:val="18"/>
      <w:lang w:val="en-GB"/>
    </w:rPr>
  </w:style>
  <w:style w:type="paragraph" w:customStyle="1" w:styleId="09ListText">
    <w:name w:val="09 List Text"/>
    <w:basedOn w:val="RSCB02ArticleText"/>
    <w:link w:val="09ListTextChar"/>
    <w:rsid w:val="005A7819"/>
    <w:pPr>
      <w:widowControl w:val="0"/>
      <w:spacing w:line="230" w:lineRule="exact"/>
      <w:ind w:left="284" w:hanging="284"/>
    </w:pPr>
    <w:rPr>
      <w:lang w:eastAsia="en-GB"/>
    </w:rPr>
  </w:style>
  <w:style w:type="character" w:customStyle="1" w:styleId="09ListTextChar">
    <w:name w:val="09 List Text Char"/>
    <w:basedOn w:val="RSCB02ArticleTextChar"/>
    <w:link w:val="09ListText"/>
    <w:rsid w:val="005A7819"/>
    <w:rPr>
      <w:rFonts w:asciiTheme="minorHAnsi" w:eastAsiaTheme="minorHAnsi" w:hAnsiTheme="minorHAnsi"/>
      <w:w w:val="108"/>
      <w:sz w:val="18"/>
      <w:szCs w:val="18"/>
      <w:lang w:val="en-GB" w:eastAsia="en-GB"/>
    </w:rPr>
  </w:style>
  <w:style w:type="paragraph" w:customStyle="1" w:styleId="RSCF01FootnoteAuthorAddress">
    <w:name w:val="RSC F01 Footnote Author Address"/>
    <w:link w:val="RSCF01FootnoteAuthorAddressChar"/>
    <w:qFormat/>
    <w:rsid w:val="005A7819"/>
    <w:pPr>
      <w:numPr>
        <w:numId w:val="12"/>
      </w:numPr>
      <w:pBdr>
        <w:top w:val="single" w:sz="12" w:space="1" w:color="A6A6A6" w:themeColor="background1" w:themeShade="A6"/>
      </w:pBdr>
      <w:ind w:left="85" w:hanging="85"/>
      <w:suppressOverlap/>
    </w:pPr>
    <w:rPr>
      <w:rFonts w:asciiTheme="minorHAnsi" w:eastAsiaTheme="minorHAnsi" w:hAnsiTheme="minorHAnsi"/>
      <w:i/>
      <w:w w:val="105"/>
      <w:sz w:val="14"/>
      <w:szCs w:val="14"/>
      <w:lang w:val="en-GB"/>
    </w:rPr>
  </w:style>
  <w:style w:type="character" w:customStyle="1" w:styleId="RSCF01FootnoteAuthorAddressChar">
    <w:name w:val="RSC F01 Footnote Author Address Char"/>
    <w:basedOn w:val="DefaultParagraphFont"/>
    <w:link w:val="RSCF01FootnoteAuthorAddress"/>
    <w:rsid w:val="005A7819"/>
    <w:rPr>
      <w:rFonts w:asciiTheme="minorHAnsi" w:eastAsiaTheme="minorHAnsi" w:hAnsiTheme="minorHAnsi"/>
      <w:i/>
      <w:w w:val="105"/>
      <w:sz w:val="14"/>
      <w:szCs w:val="14"/>
      <w:lang w:val="en-GB"/>
    </w:rPr>
  </w:style>
  <w:style w:type="paragraph" w:customStyle="1" w:styleId="RSCI02FigureSchemeChartwithtopbar">
    <w:name w:val="RSC I02 Figure/Scheme/Chart with top bar"/>
    <w:basedOn w:val="Normal"/>
    <w:link w:val="RSCI02FigureSchemeChartwithtopbarChar"/>
    <w:qFormat/>
    <w:rsid w:val="005A7819"/>
    <w:pPr>
      <w:pBdr>
        <w:top w:val="single" w:sz="12" w:space="5" w:color="999999"/>
      </w:pBdr>
      <w:spacing w:before="120" w:after="40"/>
    </w:pPr>
    <w:rPr>
      <w:rFonts w:asciiTheme="minorHAnsi" w:eastAsiaTheme="minorHAnsi" w:hAnsiTheme="minorHAnsi"/>
      <w:w w:val="108"/>
      <w:sz w:val="14"/>
      <w:szCs w:val="18"/>
      <w:lang w:val="en-GB"/>
    </w:rPr>
  </w:style>
  <w:style w:type="character" w:customStyle="1" w:styleId="RSCI02FigureSchemeChartwithtopbarChar">
    <w:name w:val="RSC I02 Figure/Scheme/Chart with top bar Char"/>
    <w:basedOn w:val="DefaultParagraphFont"/>
    <w:link w:val="RSCI02FigureSchemeChartwithtopbar"/>
    <w:rsid w:val="005A7819"/>
    <w:rPr>
      <w:rFonts w:asciiTheme="minorHAnsi" w:eastAsiaTheme="minorHAnsi" w:hAnsiTheme="minorHAnsi"/>
      <w:w w:val="108"/>
      <w:sz w:val="14"/>
      <w:szCs w:val="18"/>
      <w:lang w:val="en-GB"/>
    </w:rPr>
  </w:style>
  <w:style w:type="paragraph" w:customStyle="1" w:styleId="RSCI01FigureSchemeChartwithbottombar">
    <w:name w:val="RSC I01 Figure/Scheme/Chart with bottom bar"/>
    <w:basedOn w:val="Normal"/>
    <w:link w:val="RSCI01FigureSchemeChartwithbottombarChar"/>
    <w:qFormat/>
    <w:rsid w:val="005A7819"/>
    <w:pPr>
      <w:pBdr>
        <w:bottom w:val="single" w:sz="12" w:space="5" w:color="999999"/>
      </w:pBdr>
      <w:spacing w:before="40" w:after="120" w:line="120" w:lineRule="exact"/>
    </w:pPr>
    <w:rPr>
      <w:rFonts w:asciiTheme="minorHAnsi" w:eastAsiaTheme="minorHAnsi" w:hAnsiTheme="minorHAnsi" w:cstheme="minorHAnsi"/>
      <w:w w:val="108"/>
      <w:sz w:val="14"/>
      <w:szCs w:val="14"/>
      <w:lang w:val="en-GB"/>
    </w:rPr>
  </w:style>
  <w:style w:type="character" w:customStyle="1" w:styleId="RSCI01FigureSchemeChartwithbottombarChar">
    <w:name w:val="RSC I01 Figure/Scheme/Chart with bottom bar Char"/>
    <w:basedOn w:val="DefaultParagraphFont"/>
    <w:link w:val="RSCI01FigureSchemeChartwithbottombar"/>
    <w:rsid w:val="005A7819"/>
    <w:rPr>
      <w:rFonts w:asciiTheme="minorHAnsi" w:eastAsiaTheme="minorHAnsi" w:hAnsiTheme="minorHAnsi" w:cstheme="minorHAnsi"/>
      <w:w w:val="108"/>
      <w:sz w:val="14"/>
      <w:szCs w:val="14"/>
      <w:lang w:val="en-GB"/>
    </w:rPr>
  </w:style>
  <w:style w:type="paragraph" w:customStyle="1" w:styleId="RSCI03FigureSchemeChartUncaptioned">
    <w:name w:val="RSC I03 Figure/Scheme/Chart Uncaptioned"/>
    <w:basedOn w:val="Normal"/>
    <w:link w:val="RSCI03FigureSchemeChartUncaptionedChar"/>
    <w:qFormat/>
    <w:rsid w:val="005A7819"/>
    <w:pPr>
      <w:spacing w:before="160" w:after="160"/>
      <w:jc w:val="center"/>
    </w:pPr>
    <w:rPr>
      <w:rFonts w:asciiTheme="minorHAnsi" w:eastAsiaTheme="minorHAnsi" w:hAnsiTheme="minorHAnsi"/>
      <w:sz w:val="16"/>
      <w:szCs w:val="16"/>
      <w:lang w:val="en-GB"/>
    </w:rPr>
  </w:style>
  <w:style w:type="character" w:customStyle="1" w:styleId="RSCI03FigureSchemeChartUncaptionedChar">
    <w:name w:val="RSC I03 Figure/Scheme/Chart Uncaptioned Char"/>
    <w:basedOn w:val="DefaultParagraphFont"/>
    <w:link w:val="RSCI03FigureSchemeChartUncaptioned"/>
    <w:rsid w:val="005A7819"/>
    <w:rPr>
      <w:rFonts w:asciiTheme="minorHAnsi" w:eastAsiaTheme="minorHAnsi" w:hAnsiTheme="minorHAnsi"/>
      <w:sz w:val="16"/>
      <w:szCs w:val="16"/>
      <w:lang w:val="en-GB"/>
    </w:rPr>
  </w:style>
  <w:style w:type="paragraph" w:customStyle="1" w:styleId="RSCB03MathematicsGreeketc">
    <w:name w:val="RSC B03 Mathematics/Greek etc"/>
    <w:basedOn w:val="Normal"/>
    <w:link w:val="RSCB03MathematicsGreeketcChar"/>
    <w:qFormat/>
    <w:rsid w:val="005A7819"/>
    <w:pPr>
      <w:tabs>
        <w:tab w:val="center" w:pos="2268"/>
        <w:tab w:val="right" w:pos="4536"/>
      </w:tabs>
      <w:spacing w:before="160" w:after="160"/>
    </w:pPr>
    <w:rPr>
      <w:rFonts w:eastAsiaTheme="minorHAnsi" w:cstheme="minorBidi"/>
      <w:sz w:val="18"/>
      <w:szCs w:val="22"/>
      <w:lang w:val="en-GB"/>
    </w:rPr>
  </w:style>
  <w:style w:type="character" w:customStyle="1" w:styleId="RSCB03MathematicsGreeketcChar">
    <w:name w:val="RSC B03 Mathematics/Greek etc Char"/>
    <w:basedOn w:val="DefaultParagraphFont"/>
    <w:link w:val="RSCB03MathematicsGreeketc"/>
    <w:rsid w:val="005A7819"/>
    <w:rPr>
      <w:rFonts w:ascii="Times New Roman" w:eastAsiaTheme="minorHAnsi" w:hAnsi="Times New Roman" w:cstheme="minorBidi"/>
      <w:sz w:val="18"/>
      <w:szCs w:val="22"/>
      <w:lang w:val="en-GB"/>
    </w:rPr>
  </w:style>
  <w:style w:type="paragraph" w:customStyle="1" w:styleId="RSCB09Biography">
    <w:name w:val="RSC B09 Biography"/>
    <w:basedOn w:val="RSCB02ArticleText"/>
    <w:link w:val="RSCB09BiographyChar"/>
    <w:qFormat/>
    <w:rsid w:val="005A7819"/>
    <w:pPr>
      <w:pBdr>
        <w:top w:val="single" w:sz="6" w:space="1" w:color="auto"/>
      </w:pBdr>
    </w:pPr>
    <w:rPr>
      <w:i/>
    </w:rPr>
  </w:style>
  <w:style w:type="character" w:customStyle="1" w:styleId="RSCB09BiographyChar">
    <w:name w:val="RSC B09 Biography Char"/>
    <w:basedOn w:val="RSCB02ArticleTextChar"/>
    <w:link w:val="RSCB09Biography"/>
    <w:rsid w:val="005A7819"/>
    <w:rPr>
      <w:rFonts w:asciiTheme="minorHAnsi" w:eastAsiaTheme="minorHAnsi" w:hAnsiTheme="minorHAnsi"/>
      <w:i/>
      <w:w w:val="108"/>
      <w:sz w:val="18"/>
      <w:szCs w:val="18"/>
      <w:lang w:val="en-GB"/>
    </w:rPr>
  </w:style>
  <w:style w:type="paragraph" w:customStyle="1" w:styleId="RSCF02FootnotestoTitleAuthors">
    <w:name w:val="RSC F02 Footnotes to Title/Authors"/>
    <w:basedOn w:val="Normal"/>
    <w:link w:val="RSCF02FootnotestoTitleAuthorsChar"/>
    <w:qFormat/>
    <w:rsid w:val="005A7819"/>
    <w:pPr>
      <w:tabs>
        <w:tab w:val="left" w:pos="284"/>
      </w:tabs>
      <w:suppressOverlap/>
    </w:pPr>
    <w:rPr>
      <w:rFonts w:asciiTheme="minorHAnsi" w:eastAsiaTheme="minorHAnsi" w:hAnsiTheme="minorHAnsi"/>
      <w:w w:val="105"/>
      <w:sz w:val="14"/>
      <w:szCs w:val="14"/>
      <w:lang w:val="en-GB"/>
    </w:rPr>
  </w:style>
  <w:style w:type="character" w:customStyle="1" w:styleId="RSCF02FootnotestoTitleAuthorsChar">
    <w:name w:val="RSC F02 Footnotes to Title/Authors Char"/>
    <w:basedOn w:val="DefaultParagraphFont"/>
    <w:link w:val="RSCF02FootnotestoTitleAuthors"/>
    <w:rsid w:val="005A7819"/>
    <w:rPr>
      <w:rFonts w:asciiTheme="minorHAnsi" w:eastAsiaTheme="minorHAnsi" w:hAnsiTheme="minorHAnsi"/>
      <w:w w:val="105"/>
      <w:sz w:val="14"/>
      <w:szCs w:val="14"/>
      <w:lang w:val="en-GB"/>
    </w:rPr>
  </w:style>
  <w:style w:type="paragraph" w:customStyle="1" w:styleId="RSCR02References">
    <w:name w:val="RSC R02 References"/>
    <w:basedOn w:val="RSCB02ArticleText"/>
    <w:link w:val="RSCR02ReferencesChar"/>
    <w:qFormat/>
    <w:rsid w:val="005A7819"/>
    <w:pPr>
      <w:numPr>
        <w:numId w:val="11"/>
      </w:numPr>
      <w:spacing w:line="200" w:lineRule="exact"/>
      <w:ind w:left="284" w:hanging="284"/>
    </w:pPr>
    <w:rPr>
      <w:w w:val="105"/>
    </w:rPr>
  </w:style>
  <w:style w:type="character" w:customStyle="1" w:styleId="RSCR02ReferencesChar">
    <w:name w:val="RSC R02 References Char"/>
    <w:basedOn w:val="DefaultParagraphFont"/>
    <w:link w:val="RSCR02References"/>
    <w:rsid w:val="005A7819"/>
    <w:rPr>
      <w:rFonts w:asciiTheme="minorHAnsi" w:eastAsiaTheme="minorHAnsi" w:hAnsiTheme="minorHAnsi"/>
      <w:w w:val="105"/>
      <w:sz w:val="18"/>
      <w:szCs w:val="18"/>
      <w:lang w:val="en-GB"/>
    </w:rPr>
  </w:style>
  <w:style w:type="paragraph" w:styleId="NoSpacing">
    <w:name w:val="No Spacing"/>
    <w:uiPriority w:val="1"/>
    <w:rsid w:val="005A7819"/>
    <w:rPr>
      <w:rFonts w:asciiTheme="minorHAnsi" w:eastAsiaTheme="minorHAnsi" w:hAnsiTheme="minorHAnsi" w:cstheme="minorBidi"/>
      <w:sz w:val="22"/>
      <w:szCs w:val="22"/>
      <w:lang w:val="en-GB"/>
    </w:rPr>
  </w:style>
  <w:style w:type="paragraph" w:customStyle="1" w:styleId="RSCT01TableTitlewithtopbar">
    <w:name w:val="RSC T01 Table Title with top bar"/>
    <w:basedOn w:val="Normal"/>
    <w:link w:val="RSCT01TableTitlewithtopbarChar"/>
    <w:qFormat/>
    <w:rsid w:val="005A7819"/>
    <w:pPr>
      <w:keepNext/>
      <w:keepLines/>
      <w:pBdr>
        <w:top w:val="single" w:sz="12" w:space="1" w:color="999999"/>
        <w:bottom w:val="single" w:sz="6" w:space="1" w:color="auto"/>
      </w:pBdr>
      <w:spacing w:before="120" w:after="120" w:line="200" w:lineRule="exact"/>
    </w:pPr>
    <w:rPr>
      <w:rFonts w:asciiTheme="minorHAnsi" w:hAnsiTheme="minorHAnsi"/>
      <w:sz w:val="14"/>
      <w:lang w:val="en-GB" w:eastAsia="en-GB"/>
    </w:rPr>
  </w:style>
  <w:style w:type="character" w:customStyle="1" w:styleId="RSCT01TableTitlewithtopbarChar">
    <w:name w:val="RSC T01 Table Title with top bar Char"/>
    <w:basedOn w:val="DefaultParagraphFont"/>
    <w:link w:val="RSCT01TableTitlewithtopbar"/>
    <w:rsid w:val="005A7819"/>
    <w:rPr>
      <w:rFonts w:asciiTheme="minorHAnsi" w:hAnsiTheme="minorHAnsi"/>
      <w:sz w:val="14"/>
      <w:lang w:val="en-GB" w:eastAsia="en-GB"/>
    </w:rPr>
  </w:style>
  <w:style w:type="paragraph" w:customStyle="1" w:styleId="RSCT03TableBody">
    <w:name w:val="RSC T03 Table Body"/>
    <w:basedOn w:val="Normal"/>
    <w:link w:val="RSCT03TableBodyChar"/>
    <w:qFormat/>
    <w:rsid w:val="005A7819"/>
    <w:pPr>
      <w:keepNext/>
      <w:keepLines/>
      <w:spacing w:line="220" w:lineRule="exact"/>
      <w:jc w:val="center"/>
    </w:pPr>
    <w:rPr>
      <w:rFonts w:asciiTheme="minorHAnsi" w:hAnsiTheme="minorHAnsi"/>
      <w:sz w:val="16"/>
      <w:szCs w:val="16"/>
      <w:lang w:val="en-GB" w:eastAsia="en-GB"/>
    </w:rPr>
  </w:style>
  <w:style w:type="character" w:customStyle="1" w:styleId="RSCT03TableBodyChar">
    <w:name w:val="RSC T03 Table Body Char"/>
    <w:basedOn w:val="DefaultParagraphFont"/>
    <w:link w:val="RSCT03TableBody"/>
    <w:rsid w:val="005A7819"/>
    <w:rPr>
      <w:rFonts w:asciiTheme="minorHAnsi" w:hAnsiTheme="minorHAnsi"/>
      <w:sz w:val="16"/>
      <w:szCs w:val="16"/>
      <w:lang w:val="en-GB" w:eastAsia="en-GB"/>
    </w:rPr>
  </w:style>
  <w:style w:type="paragraph" w:customStyle="1" w:styleId="RSCT04TableFootnotewithbottombar">
    <w:name w:val="RSC T04 Table Footnote with bottom bar"/>
    <w:basedOn w:val="Normal"/>
    <w:link w:val="RSCT04TableFootnotewithbottombarChar"/>
    <w:qFormat/>
    <w:rsid w:val="005A7819"/>
    <w:pPr>
      <w:keepLines/>
      <w:pBdr>
        <w:bottom w:val="single" w:sz="12" w:space="1" w:color="999999"/>
      </w:pBdr>
      <w:spacing w:before="120" w:after="160" w:line="200" w:lineRule="exact"/>
    </w:pPr>
    <w:rPr>
      <w:rFonts w:asciiTheme="minorHAnsi" w:hAnsiTheme="minorHAnsi"/>
      <w:sz w:val="15"/>
      <w:lang w:val="en-GB" w:eastAsia="en-GB"/>
    </w:rPr>
  </w:style>
  <w:style w:type="character" w:customStyle="1" w:styleId="RSCT04TableFootnotewithbottombarChar">
    <w:name w:val="RSC T04 Table Footnote with bottom bar Char"/>
    <w:basedOn w:val="DefaultParagraphFont"/>
    <w:link w:val="RSCT04TableFootnotewithbottombar"/>
    <w:rsid w:val="005A7819"/>
    <w:rPr>
      <w:rFonts w:asciiTheme="minorHAnsi" w:hAnsiTheme="minorHAnsi"/>
      <w:sz w:val="15"/>
      <w:lang w:val="en-GB" w:eastAsia="en-GB"/>
    </w:rPr>
  </w:style>
  <w:style w:type="paragraph" w:styleId="ListParagraph">
    <w:name w:val="List Paragraph"/>
    <w:basedOn w:val="Normal"/>
    <w:uiPriority w:val="34"/>
    <w:rsid w:val="005A7819"/>
    <w:pPr>
      <w:spacing w:line="276" w:lineRule="auto"/>
      <w:ind w:left="720"/>
      <w:contextualSpacing/>
    </w:pPr>
    <w:rPr>
      <w:rFonts w:asciiTheme="minorHAnsi" w:eastAsiaTheme="minorHAnsi" w:hAnsiTheme="minorHAnsi" w:cstheme="minorBidi"/>
      <w:sz w:val="22"/>
      <w:szCs w:val="22"/>
      <w:lang w:val="en-GB"/>
    </w:rPr>
  </w:style>
  <w:style w:type="paragraph" w:styleId="Caption">
    <w:name w:val="caption"/>
    <w:basedOn w:val="Normal"/>
    <w:next w:val="Normal"/>
    <w:uiPriority w:val="35"/>
    <w:unhideWhenUsed/>
    <w:rsid w:val="005A7819"/>
    <w:pPr>
      <w:spacing w:line="200" w:lineRule="exact"/>
    </w:pPr>
    <w:rPr>
      <w:rFonts w:asciiTheme="minorHAnsi" w:eastAsiaTheme="minorHAnsi" w:hAnsiTheme="minorHAnsi" w:cstheme="minorBidi"/>
      <w:bCs/>
      <w:sz w:val="14"/>
      <w:szCs w:val="18"/>
      <w:lang w:val="en-GB"/>
    </w:rPr>
  </w:style>
  <w:style w:type="paragraph" w:customStyle="1" w:styleId="Style1">
    <w:name w:val="Style1"/>
    <w:basedOn w:val="RSCB02ArticleText"/>
    <w:link w:val="Style1Char"/>
    <w:rsid w:val="005A7819"/>
  </w:style>
  <w:style w:type="character" w:customStyle="1" w:styleId="Style1Char">
    <w:name w:val="Style1 Char"/>
    <w:basedOn w:val="RSCB02ArticleTextChar"/>
    <w:link w:val="Style1"/>
    <w:rsid w:val="005A7819"/>
    <w:rPr>
      <w:rFonts w:asciiTheme="minorHAnsi" w:eastAsiaTheme="minorHAnsi" w:hAnsiTheme="minorHAnsi"/>
      <w:w w:val="108"/>
      <w:sz w:val="18"/>
      <w:szCs w:val="18"/>
      <w:lang w:val="en-GB"/>
    </w:rPr>
  </w:style>
  <w:style w:type="paragraph" w:customStyle="1" w:styleId="RSCT05TableFootnotewithoutbottombar">
    <w:name w:val="RSC T05 Table Footnote without bottom bar"/>
    <w:basedOn w:val="RSCT04TableFootnotewithbottombar"/>
    <w:link w:val="RSCT05TableFootnotewithoutbottombarChar"/>
    <w:qFormat/>
    <w:rsid w:val="005A7819"/>
    <w:pPr>
      <w:pBdr>
        <w:bottom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5A7819"/>
    <w:rPr>
      <w:rFonts w:asciiTheme="minorHAnsi" w:hAnsiTheme="minorHAnsi"/>
      <w:sz w:val="15"/>
      <w:lang w:val="en-GB" w:eastAsia="en-GB"/>
    </w:rPr>
  </w:style>
  <w:style w:type="paragraph" w:customStyle="1" w:styleId="RSCT02Tabletitlewithouttopbar">
    <w:name w:val="RSC T02 Table title without top bar"/>
    <w:basedOn w:val="RSCT01TableTitlewithtopbar"/>
    <w:link w:val="RSCT02TabletitlewithouttopbarChar"/>
    <w:qFormat/>
    <w:rsid w:val="005A7819"/>
    <w:pPr>
      <w:pBdr>
        <w:top w:val="none" w:sz="0" w:space="0" w:color="auto"/>
      </w:pBdr>
    </w:pPr>
  </w:style>
  <w:style w:type="character" w:customStyle="1" w:styleId="RSCT02TabletitlewithouttopbarChar">
    <w:name w:val="RSC T02 Table title without top bar Char"/>
    <w:basedOn w:val="RSCT01TableTitlewithtopbarChar"/>
    <w:link w:val="RSCT02Tabletitlewithouttopbar"/>
    <w:rsid w:val="005A7819"/>
    <w:rPr>
      <w:rFonts w:asciiTheme="minorHAnsi" w:hAnsiTheme="minorHAnsi"/>
      <w:sz w:val="14"/>
      <w:lang w:val="en-GB" w:eastAsia="en-GB"/>
    </w:rPr>
  </w:style>
  <w:style w:type="paragraph" w:customStyle="1" w:styleId="RSCI04CaptiontoFigureSchemeChart">
    <w:name w:val="RSC I04 Caption to Figure/Scheme/Chart"/>
    <w:link w:val="RSCI04CaptiontoFigureSchemeChartChar"/>
    <w:qFormat/>
    <w:rsid w:val="005A7819"/>
    <w:pPr>
      <w:spacing w:after="200" w:line="200" w:lineRule="exact"/>
      <w:jc w:val="both"/>
    </w:pPr>
    <w:rPr>
      <w:rFonts w:asciiTheme="minorHAnsi" w:eastAsiaTheme="minorHAnsi" w:hAnsiTheme="minorHAnsi" w:cstheme="minorBidi"/>
      <w:bCs/>
      <w:sz w:val="14"/>
      <w:szCs w:val="18"/>
      <w:lang w:val="en-GB"/>
    </w:rPr>
  </w:style>
  <w:style w:type="character" w:customStyle="1" w:styleId="RSCI04CaptiontoFigureSchemeChartChar">
    <w:name w:val="RSC I04 Caption to Figure/Scheme/Chart Char"/>
    <w:basedOn w:val="DefaultParagraphFont"/>
    <w:link w:val="RSCI04CaptiontoFigureSchemeChart"/>
    <w:rsid w:val="005A7819"/>
    <w:rPr>
      <w:rFonts w:asciiTheme="minorHAnsi" w:eastAsiaTheme="minorHAnsi" w:hAnsiTheme="minorHAnsi" w:cstheme="minorBidi"/>
      <w:bCs/>
      <w:sz w:val="14"/>
      <w:szCs w:val="18"/>
      <w:lang w:val="en-GB"/>
    </w:rPr>
  </w:style>
  <w:style w:type="paragraph" w:customStyle="1" w:styleId="RSCR01Footnotestomaintext">
    <w:name w:val="RSC R01 Footnotes to main text"/>
    <w:link w:val="RSCR01FootnotestomaintextChar"/>
    <w:qFormat/>
    <w:rsid w:val="005A7819"/>
    <w:pPr>
      <w:spacing w:after="200" w:line="200" w:lineRule="exact"/>
      <w:jc w:val="both"/>
    </w:pPr>
    <w:rPr>
      <w:rFonts w:asciiTheme="minorHAnsi" w:eastAsiaTheme="minorHAnsi" w:hAnsiTheme="minorHAnsi" w:cstheme="minorBidi"/>
      <w:bCs/>
      <w:sz w:val="18"/>
      <w:szCs w:val="18"/>
      <w:lang w:val="en-GB"/>
    </w:rPr>
  </w:style>
  <w:style w:type="character" w:customStyle="1" w:styleId="RSCR01FootnotestomaintextChar">
    <w:name w:val="RSC R01 Footnotes to main text Char"/>
    <w:basedOn w:val="RSCI04CaptiontoFigureSchemeChartChar"/>
    <w:link w:val="RSCR01Footnotestomaintext"/>
    <w:rsid w:val="005A7819"/>
    <w:rPr>
      <w:rFonts w:asciiTheme="minorHAnsi" w:eastAsiaTheme="minorHAnsi" w:hAnsiTheme="minorHAnsi" w:cstheme="minorBidi"/>
      <w:bCs/>
      <w:sz w:val="18"/>
      <w:szCs w:val="18"/>
      <w:lang w:val="en-GB"/>
    </w:rPr>
  </w:style>
  <w:style w:type="paragraph" w:customStyle="1" w:styleId="RSCM01ReceivedAccepted">
    <w:name w:val="RSC M01 Received/Accepted"/>
    <w:basedOn w:val="Normal"/>
    <w:link w:val="RSCM01ReceivedAcceptedChar"/>
    <w:qFormat/>
    <w:rsid w:val="005A7819"/>
    <w:pPr>
      <w:spacing w:before="960" w:line="180" w:lineRule="exact"/>
      <w:contextualSpacing/>
    </w:pPr>
    <w:rPr>
      <w:rFonts w:asciiTheme="minorHAnsi" w:eastAsiaTheme="minorEastAsia" w:hAnsiTheme="minorHAnsi" w:cstheme="minorBidi"/>
      <w:noProof/>
      <w:sz w:val="14"/>
      <w:szCs w:val="14"/>
      <w:lang w:val="en-GB" w:eastAsia="en-GB"/>
    </w:rPr>
  </w:style>
  <w:style w:type="character" w:customStyle="1" w:styleId="RSCM01ReceivedAcceptedChar">
    <w:name w:val="RSC M01 Received/Accepted Char"/>
    <w:basedOn w:val="DefaultParagraphFont"/>
    <w:link w:val="RSCM01ReceivedAccepted"/>
    <w:rsid w:val="005A7819"/>
    <w:rPr>
      <w:rFonts w:asciiTheme="minorHAnsi" w:eastAsiaTheme="minorEastAsia" w:hAnsiTheme="minorHAnsi" w:cstheme="minorBidi"/>
      <w:noProof/>
      <w:sz w:val="14"/>
      <w:szCs w:val="14"/>
      <w:lang w:val="en-GB" w:eastAsia="en-GB"/>
    </w:rPr>
  </w:style>
  <w:style w:type="paragraph" w:customStyle="1" w:styleId="RSCM02DOI">
    <w:name w:val="RSC M02 DOI"/>
    <w:basedOn w:val="Normal"/>
    <w:link w:val="RSCM02DOIChar"/>
    <w:qFormat/>
    <w:rsid w:val="005A7819"/>
    <w:pPr>
      <w:spacing w:before="180" w:line="180" w:lineRule="exact"/>
    </w:pPr>
    <w:rPr>
      <w:rFonts w:asciiTheme="minorHAnsi" w:eastAsiaTheme="minorHAnsi" w:hAnsiTheme="minorHAnsi" w:cstheme="minorBidi"/>
      <w:sz w:val="14"/>
      <w:szCs w:val="14"/>
      <w:lang w:val="en-GB"/>
    </w:rPr>
  </w:style>
  <w:style w:type="character" w:customStyle="1" w:styleId="RSCM02DOIChar">
    <w:name w:val="RSC M02 DOI Char"/>
    <w:basedOn w:val="DefaultParagraphFont"/>
    <w:link w:val="RSCM02DOI"/>
    <w:rsid w:val="005A7819"/>
    <w:rPr>
      <w:rFonts w:asciiTheme="minorHAnsi" w:eastAsiaTheme="minorHAnsi" w:hAnsiTheme="minorHAnsi" w:cstheme="minorBidi"/>
      <w:sz w:val="14"/>
      <w:szCs w:val="14"/>
      <w:lang w:val="en-GB"/>
    </w:rPr>
  </w:style>
  <w:style w:type="paragraph" w:customStyle="1" w:styleId="RSCM03Website">
    <w:name w:val="RSC M03 Website"/>
    <w:basedOn w:val="Normal"/>
    <w:link w:val="RSCM03WebsiteChar"/>
    <w:qFormat/>
    <w:rsid w:val="005A7819"/>
    <w:pPr>
      <w:spacing w:line="400" w:lineRule="exact"/>
    </w:pPr>
    <w:rPr>
      <w:rFonts w:asciiTheme="minorHAnsi" w:eastAsiaTheme="minorHAnsi" w:hAnsiTheme="minorHAnsi" w:cstheme="minorBidi"/>
      <w:b/>
      <w:sz w:val="14"/>
      <w:szCs w:val="14"/>
      <w:lang w:val="en-GB"/>
    </w:rPr>
  </w:style>
  <w:style w:type="character" w:customStyle="1" w:styleId="RSCM03WebsiteChar">
    <w:name w:val="RSC M03 Website Char"/>
    <w:basedOn w:val="DefaultParagraphFont"/>
    <w:link w:val="RSCM03Website"/>
    <w:rsid w:val="005A7819"/>
    <w:rPr>
      <w:rFonts w:asciiTheme="minorHAnsi" w:eastAsiaTheme="minorHAnsi" w:hAnsiTheme="minorHAnsi" w:cstheme="minorBidi"/>
      <w:b/>
      <w:sz w:val="14"/>
      <w:szCs w:val="14"/>
      <w:lang w:val="en-GB"/>
    </w:rPr>
  </w:style>
  <w:style w:type="paragraph" w:customStyle="1" w:styleId="RSCB05AHeadingSection-standalone">
    <w:name w:val="RSC B05 A Heading (Section - stand alone)"/>
    <w:link w:val="RSCB05AHeadingSection-standaloneChar"/>
    <w:qFormat/>
    <w:rsid w:val="005A7819"/>
    <w:pPr>
      <w:spacing w:before="400" w:after="160"/>
    </w:pPr>
    <w:rPr>
      <w:rFonts w:asciiTheme="minorHAnsi" w:eastAsiaTheme="minorHAnsi" w:hAnsiTheme="minorHAnsi"/>
      <w:sz w:val="24"/>
      <w:szCs w:val="22"/>
      <w:lang w:val="en-GB"/>
    </w:rPr>
  </w:style>
  <w:style w:type="character" w:customStyle="1" w:styleId="RSCB05AHeadingSection-standaloneChar">
    <w:name w:val="RSC B05 A Heading (Section - stand alone) Char"/>
    <w:basedOn w:val="RSCH02PaperAuthorsandBylineChar"/>
    <w:link w:val="RSCB05AHeadingSection-standalone"/>
    <w:rsid w:val="005A7819"/>
    <w:rPr>
      <w:rFonts w:asciiTheme="minorHAnsi" w:eastAsiaTheme="minorHAnsi" w:hAnsiTheme="minorHAnsi"/>
      <w:sz w:val="24"/>
      <w:szCs w:val="22"/>
      <w:lang w:val="en-GB"/>
    </w:rPr>
  </w:style>
  <w:style w:type="paragraph" w:customStyle="1" w:styleId="RSCB06BHeadingSub-Section">
    <w:name w:val="RSC B06 B Heading (Sub-Section)"/>
    <w:link w:val="RSCB06BHeadingSub-SectionChar"/>
    <w:qFormat/>
    <w:rsid w:val="005A7819"/>
    <w:pPr>
      <w:spacing w:after="80" w:line="240" w:lineRule="exact"/>
    </w:pPr>
    <w:rPr>
      <w:rFonts w:asciiTheme="minorHAnsi" w:eastAsiaTheme="minorHAnsi" w:hAnsiTheme="minorHAnsi" w:cstheme="minorBidi"/>
      <w:b/>
      <w:sz w:val="18"/>
      <w:szCs w:val="22"/>
      <w:lang w:val="en-GB"/>
    </w:rPr>
  </w:style>
  <w:style w:type="character" w:customStyle="1" w:styleId="RSCB06BHeadingSub-SectionChar">
    <w:name w:val="RSC B06 B Heading (Sub-Section) Char"/>
    <w:basedOn w:val="DefaultParagraphFont"/>
    <w:link w:val="RSCB06BHeadingSub-Section"/>
    <w:rsid w:val="005A7819"/>
    <w:rPr>
      <w:rFonts w:asciiTheme="minorHAnsi" w:eastAsiaTheme="minorHAnsi" w:hAnsiTheme="minorHAnsi" w:cstheme="minorBidi"/>
      <w:b/>
      <w:sz w:val="18"/>
      <w:szCs w:val="22"/>
      <w:lang w:val="en-GB"/>
    </w:rPr>
  </w:style>
  <w:style w:type="paragraph" w:customStyle="1" w:styleId="RSCB07BHeadingSub-Section-standalone">
    <w:name w:val="RSC B07 B Heading (Sub-Section - stand alone)"/>
    <w:link w:val="RSCB07BHeadingSub-Section-standaloneChar"/>
    <w:qFormat/>
    <w:rsid w:val="005A7819"/>
    <w:pPr>
      <w:spacing w:before="160" w:after="80" w:line="240" w:lineRule="exact"/>
    </w:pPr>
    <w:rPr>
      <w:rFonts w:asciiTheme="minorHAnsi" w:eastAsiaTheme="minorHAnsi" w:hAnsiTheme="minorHAnsi" w:cstheme="minorBidi"/>
      <w:b/>
      <w:sz w:val="18"/>
      <w:szCs w:val="22"/>
      <w:lang w:val="en-GB"/>
    </w:rPr>
  </w:style>
  <w:style w:type="character" w:customStyle="1" w:styleId="RSCB07BHeadingSub-Section-standaloneChar">
    <w:name w:val="RSC B07 B Heading (Sub-Section - stand alone) Char"/>
    <w:basedOn w:val="DefaultParagraphFont"/>
    <w:link w:val="RSCB07BHeadingSub-Section-standalone"/>
    <w:rsid w:val="005A7819"/>
    <w:rPr>
      <w:rFonts w:asciiTheme="minorHAnsi" w:eastAsiaTheme="minorHAnsi" w:hAnsiTheme="minorHAnsi" w:cstheme="minorBidi"/>
      <w:b/>
      <w:sz w:val="18"/>
      <w:szCs w:val="22"/>
      <w:lang w:val="en-GB"/>
    </w:rPr>
  </w:style>
  <w:style w:type="paragraph" w:customStyle="1" w:styleId="RSCB08CHeadingIn-line">
    <w:name w:val="RSC B08 C Heading (In-line)"/>
    <w:link w:val="RSCB08CHeadingIn-lineChar"/>
    <w:qFormat/>
    <w:rsid w:val="005A7819"/>
    <w:pPr>
      <w:spacing w:line="276" w:lineRule="auto"/>
    </w:pPr>
    <w:rPr>
      <w:rFonts w:asciiTheme="minorHAnsi" w:eastAsiaTheme="minorHAnsi" w:hAnsiTheme="minorHAnsi" w:cstheme="minorBidi"/>
      <w:b/>
      <w:sz w:val="18"/>
      <w:szCs w:val="22"/>
      <w:lang w:val="en-GB"/>
    </w:rPr>
  </w:style>
  <w:style w:type="character" w:customStyle="1" w:styleId="RSCB08CHeadingIn-lineChar">
    <w:name w:val="RSC B08 C Heading (In-line) Char"/>
    <w:basedOn w:val="DefaultParagraphFont"/>
    <w:link w:val="RSCB08CHeadingIn-line"/>
    <w:rsid w:val="005A7819"/>
    <w:rPr>
      <w:rFonts w:asciiTheme="minorHAnsi" w:eastAsiaTheme="minorHAnsi" w:hAnsiTheme="minorHAnsi" w:cstheme="minorBidi"/>
      <w:b/>
      <w:sz w:val="18"/>
      <w:szCs w:val="22"/>
      <w:lang w:val="en-GB"/>
    </w:rPr>
  </w:style>
  <w:style w:type="paragraph" w:customStyle="1" w:styleId="RSCI05CaptiontoFigureSchemeChartwithbottombar">
    <w:name w:val="RSC I05 Caption to Figure/Scheme/Chart with bottom bar"/>
    <w:link w:val="RSCI05CaptiontoFigureSchemeChartwithbottombarChar"/>
    <w:qFormat/>
    <w:rsid w:val="005A7819"/>
    <w:pPr>
      <w:pBdr>
        <w:bottom w:val="single" w:sz="12" w:space="1" w:color="A6A6A6" w:themeColor="background1" w:themeShade="A6"/>
      </w:pBdr>
      <w:spacing w:after="200" w:line="276" w:lineRule="auto"/>
      <w:jc w:val="both"/>
    </w:pPr>
    <w:rPr>
      <w:rFonts w:asciiTheme="minorHAnsi" w:eastAsiaTheme="minorHAnsi" w:hAnsiTheme="minorHAnsi" w:cstheme="minorBidi"/>
      <w:bCs/>
      <w:sz w:val="14"/>
      <w:szCs w:val="18"/>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5A7819"/>
    <w:rPr>
      <w:rFonts w:asciiTheme="minorHAnsi" w:eastAsiaTheme="minorHAnsi" w:hAnsiTheme="minorHAnsi" w:cstheme="minorBidi"/>
      <w:bCs/>
      <w:sz w:val="14"/>
      <w:szCs w:val="18"/>
      <w:lang w:val="en-GB"/>
    </w:rPr>
  </w:style>
  <w:style w:type="paragraph" w:customStyle="1" w:styleId="04AHeading">
    <w:name w:val="04 A Heading"/>
    <w:basedOn w:val="Normal"/>
    <w:next w:val="Normal"/>
    <w:link w:val="04AHeadingChar"/>
    <w:rsid w:val="005A7819"/>
    <w:pPr>
      <w:spacing w:before="240" w:after="120"/>
    </w:pPr>
    <w:rPr>
      <w:rFonts w:ascii="Calibri" w:eastAsia="Calibri" w:hAnsi="Calibri"/>
      <w:b/>
      <w:sz w:val="22"/>
      <w:szCs w:val="22"/>
      <w:lang w:val="en-GB"/>
    </w:rPr>
  </w:style>
  <w:style w:type="character" w:customStyle="1" w:styleId="04AHeadingChar">
    <w:name w:val="04 A Heading Char"/>
    <w:link w:val="04AHeading"/>
    <w:rsid w:val="005A7819"/>
    <w:rPr>
      <w:rFonts w:ascii="Calibri" w:eastAsia="Calibri" w:hAnsi="Calibri"/>
      <w:b/>
      <w:sz w:val="22"/>
      <w:szCs w:val="22"/>
      <w:lang w:val="en-GB"/>
    </w:rPr>
  </w:style>
  <w:style w:type="paragraph" w:customStyle="1" w:styleId="08ArticleText">
    <w:name w:val="08 Article Text"/>
    <w:basedOn w:val="Normal"/>
    <w:link w:val="08ArticleTextChar"/>
    <w:rsid w:val="005A7819"/>
    <w:pPr>
      <w:tabs>
        <w:tab w:val="left" w:pos="284"/>
      </w:tabs>
      <w:spacing w:line="240" w:lineRule="exact"/>
    </w:pPr>
    <w:rPr>
      <w:rFonts w:eastAsia="Calibri"/>
      <w:w w:val="108"/>
      <w:sz w:val="18"/>
      <w:szCs w:val="18"/>
      <w:lang w:val="en-GB"/>
    </w:rPr>
  </w:style>
  <w:style w:type="character" w:customStyle="1" w:styleId="08ArticleTextChar">
    <w:name w:val="08 Article Text Char"/>
    <w:link w:val="08ArticleText"/>
    <w:rsid w:val="005A7819"/>
    <w:rPr>
      <w:rFonts w:ascii="Times New Roman" w:eastAsia="Calibri" w:hAnsi="Times New Roman"/>
      <w:w w:val="108"/>
      <w:sz w:val="18"/>
      <w:szCs w:val="18"/>
      <w:lang w:val="en-GB"/>
    </w:rPr>
  </w:style>
  <w:style w:type="paragraph" w:customStyle="1" w:styleId="RSCB04SectionHeading">
    <w:name w:val="RSC B04 Section Heading"/>
    <w:basedOn w:val="Normal"/>
    <w:link w:val="RSCB04SectionHeadingChar"/>
    <w:qFormat/>
    <w:rsid w:val="005A7819"/>
    <w:pPr>
      <w:spacing w:before="400" w:after="80"/>
    </w:pPr>
    <w:rPr>
      <w:rFonts w:asciiTheme="minorHAnsi" w:eastAsiaTheme="minorHAnsi" w:hAnsiTheme="minorHAnsi" w:cstheme="minorBidi"/>
      <w:b/>
      <w:szCs w:val="22"/>
      <w:lang w:val="en-GB"/>
    </w:rPr>
  </w:style>
  <w:style w:type="character" w:customStyle="1" w:styleId="RSCB04SectionHeadingChar">
    <w:name w:val="RSC B04 Section Heading Char"/>
    <w:basedOn w:val="DefaultParagraphFont"/>
    <w:link w:val="RSCB04SectionHeading"/>
    <w:rsid w:val="005A7819"/>
    <w:rPr>
      <w:rFonts w:asciiTheme="minorHAnsi" w:eastAsiaTheme="minorHAnsi" w:hAnsiTheme="minorHAnsi" w:cstheme="minorBidi"/>
      <w:b/>
      <w:sz w:val="24"/>
      <w:szCs w:val="22"/>
      <w:lang w:val="en-GB"/>
    </w:rPr>
  </w:style>
  <w:style w:type="character" w:customStyle="1" w:styleId="CommentTextChar">
    <w:name w:val="Comment Text Char"/>
    <w:basedOn w:val="DefaultParagraphFont"/>
    <w:link w:val="CommentText"/>
    <w:uiPriority w:val="99"/>
    <w:semiHidden/>
    <w:rsid w:val="005A7819"/>
    <w:rPr>
      <w:rFonts w:asciiTheme="minorHAnsi" w:eastAsiaTheme="minorHAnsi" w:hAnsiTheme="minorHAnsi" w:cstheme="minorBidi"/>
      <w:lang w:val="en-GB"/>
    </w:rPr>
  </w:style>
  <w:style w:type="paragraph" w:styleId="CommentText">
    <w:name w:val="annotation text"/>
    <w:basedOn w:val="Normal"/>
    <w:link w:val="CommentTextChar"/>
    <w:uiPriority w:val="99"/>
    <w:semiHidden/>
    <w:unhideWhenUsed/>
    <w:rsid w:val="005A7819"/>
    <w:rPr>
      <w:rFonts w:asciiTheme="minorHAnsi" w:eastAsiaTheme="minorHAnsi" w:hAnsiTheme="minorHAnsi" w:cstheme="minorBidi"/>
      <w:sz w:val="20"/>
      <w:lang w:val="en-GB"/>
    </w:rPr>
  </w:style>
  <w:style w:type="character" w:customStyle="1" w:styleId="CommentSubjectChar">
    <w:name w:val="Comment Subject Char"/>
    <w:basedOn w:val="CommentTextChar"/>
    <w:link w:val="CommentSubject"/>
    <w:uiPriority w:val="99"/>
    <w:semiHidden/>
    <w:rsid w:val="005A7819"/>
    <w:rPr>
      <w:rFonts w:asciiTheme="minorHAnsi" w:eastAsiaTheme="minorHAnsi" w:hAnsiTheme="minorHAnsi" w:cstheme="minorBidi"/>
      <w:b/>
      <w:bCs/>
      <w:lang w:val="en-GB"/>
    </w:rPr>
  </w:style>
  <w:style w:type="paragraph" w:styleId="CommentSubject">
    <w:name w:val="annotation subject"/>
    <w:basedOn w:val="CommentText"/>
    <w:next w:val="CommentText"/>
    <w:link w:val="CommentSubjectChar"/>
    <w:uiPriority w:val="99"/>
    <w:semiHidden/>
    <w:unhideWhenUsed/>
    <w:rsid w:val="005A7819"/>
    <w:rPr>
      <w:b/>
      <w:bCs/>
    </w:rPr>
  </w:style>
  <w:style w:type="table" w:customStyle="1" w:styleId="TableGrid1">
    <w:name w:val="Table Grid1"/>
    <w:basedOn w:val="TableNormal"/>
    <w:next w:val="TableGrid"/>
    <w:uiPriority w:val="39"/>
    <w:rsid w:val="00B95382"/>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95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qFormat/>
    <w:rsid w:val="005617E8"/>
    <w:pPr>
      <w:spacing w:before="120" w:line="480" w:lineRule="exact"/>
    </w:pPr>
    <w:rPr>
      <w:rFonts w:ascii="Arial" w:hAnsi="Arial"/>
      <w:b/>
      <w:sz w:val="32"/>
      <w:szCs w:val="28"/>
    </w:rPr>
  </w:style>
  <w:style w:type="paragraph" w:customStyle="1" w:styleId="Authors">
    <w:name w:val="Authors"/>
    <w:basedOn w:val="Normal"/>
    <w:qFormat/>
    <w:rsid w:val="005617E8"/>
    <w:pPr>
      <w:spacing w:before="120" w:after="120" w:line="320" w:lineRule="exact"/>
    </w:pPr>
    <w:rPr>
      <w:rFonts w:ascii="Arial" w:hAnsi="Arial"/>
      <w:sz w:val="22"/>
      <w:lang w:val="en-GB"/>
    </w:rPr>
  </w:style>
  <w:style w:type="paragraph" w:customStyle="1" w:styleId="Dedication">
    <w:name w:val="Dedication"/>
    <w:basedOn w:val="Normal"/>
    <w:qFormat/>
    <w:rsid w:val="005617E8"/>
    <w:pPr>
      <w:spacing w:before="230" w:after="360" w:line="230" w:lineRule="exact"/>
    </w:pPr>
    <w:rPr>
      <w:rFonts w:ascii="Arial" w:hAnsi="Arial"/>
      <w:sz w:val="17"/>
    </w:rPr>
  </w:style>
  <w:style w:type="paragraph" w:customStyle="1" w:styleId="P1withoutIndendation">
    <w:name w:val="P1_without_Indendation"/>
    <w:basedOn w:val="Normal"/>
    <w:qFormat/>
    <w:rsid w:val="005617E8"/>
    <w:pPr>
      <w:spacing w:line="225" w:lineRule="exact"/>
      <w:jc w:val="both"/>
    </w:pPr>
    <w:rPr>
      <w:rFonts w:ascii="Arial" w:hAnsi="Arial"/>
      <w:sz w:val="17"/>
    </w:rPr>
  </w:style>
  <w:style w:type="paragraph" w:customStyle="1" w:styleId="History">
    <w:name w:val="History"/>
    <w:basedOn w:val="Normal"/>
    <w:rsid w:val="005617E8"/>
    <w:pPr>
      <w:spacing w:before="230" w:after="460" w:line="180" w:lineRule="exact"/>
    </w:pPr>
    <w:rPr>
      <w:rFonts w:ascii="Arial" w:hAnsi="Arial"/>
      <w:sz w:val="14"/>
      <w:szCs w:val="16"/>
    </w:rPr>
  </w:style>
  <w:style w:type="paragraph" w:customStyle="1" w:styleId="Adress">
    <w:name w:val="Adress"/>
    <w:basedOn w:val="Normal"/>
    <w:qFormat/>
    <w:rsid w:val="005617E8"/>
    <w:pPr>
      <w:spacing w:line="180" w:lineRule="exact"/>
      <w:ind w:left="425" w:hanging="425"/>
    </w:pPr>
    <w:rPr>
      <w:rFonts w:ascii="Arial" w:hAnsi="Arial"/>
      <w:sz w:val="14"/>
      <w:szCs w:val="20"/>
    </w:rPr>
  </w:style>
  <w:style w:type="paragraph" w:customStyle="1" w:styleId="Footnote">
    <w:name w:val="Footnote"/>
    <w:basedOn w:val="Adress"/>
    <w:rsid w:val="005617E8"/>
    <w:pPr>
      <w:spacing w:before="120"/>
    </w:pPr>
    <w:rPr>
      <w:szCs w:val="14"/>
      <w:lang w:val="en-GB"/>
    </w:rPr>
  </w:style>
  <w:style w:type="paragraph" w:customStyle="1" w:styleId="References">
    <w:name w:val="References"/>
    <w:basedOn w:val="Normal"/>
    <w:qFormat/>
    <w:rsid w:val="005617E8"/>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617E8"/>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5617E8"/>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5617E8"/>
    <w:pPr>
      <w:spacing w:before="460" w:after="230" w:line="230" w:lineRule="atLeast"/>
    </w:pPr>
    <w:rPr>
      <w:rFonts w:ascii="Arial" w:hAnsi="Arial"/>
      <w:b/>
      <w:sz w:val="22"/>
      <w:szCs w:val="20"/>
    </w:rPr>
  </w:style>
  <w:style w:type="paragraph" w:customStyle="1" w:styleId="SchemeCaption">
    <w:name w:val="SchemeCaption"/>
    <w:basedOn w:val="Normal"/>
    <w:rsid w:val="005617E8"/>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5617E8"/>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5617E8"/>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5617E8"/>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5617E8"/>
  </w:style>
  <w:style w:type="paragraph" w:customStyle="1" w:styleId="TableFoot">
    <w:name w:val="TableFoot"/>
    <w:basedOn w:val="TableBody"/>
    <w:rsid w:val="005617E8"/>
    <w:pPr>
      <w:spacing w:before="60" w:after="60"/>
    </w:pPr>
  </w:style>
  <w:style w:type="paragraph" w:customStyle="1" w:styleId="Keywords">
    <w:name w:val="Keywords"/>
    <w:basedOn w:val="Normal"/>
    <w:qFormat/>
    <w:rsid w:val="005617E8"/>
    <w:pPr>
      <w:spacing w:before="240" w:after="240" w:line="250" w:lineRule="exact"/>
    </w:pPr>
    <w:rPr>
      <w:rFonts w:ascii="Arial" w:hAnsi="Arial"/>
      <w:sz w:val="17"/>
      <w:szCs w:val="20"/>
      <w:lang w:val="en-GB"/>
    </w:rPr>
  </w:style>
  <w:style w:type="paragraph" w:customStyle="1" w:styleId="ManuscriptID">
    <w:name w:val="ManuscriptID"/>
    <w:basedOn w:val="Normal"/>
    <w:qFormat/>
    <w:rsid w:val="005617E8"/>
    <w:pPr>
      <w:spacing w:before="220" w:line="230" w:lineRule="exact"/>
    </w:pPr>
    <w:rPr>
      <w:rFonts w:ascii="Arial" w:hAnsi="Arial"/>
      <w:b/>
      <w:sz w:val="17"/>
      <w:szCs w:val="15"/>
      <w:lang w:val="en-GB"/>
    </w:rPr>
  </w:style>
  <w:style w:type="paragraph" w:customStyle="1" w:styleId="AuthorsTOC">
    <w:name w:val="Authors_TOC"/>
    <w:basedOn w:val="Authors"/>
    <w:rsid w:val="005617E8"/>
    <w:pPr>
      <w:spacing w:after="0" w:line="225" w:lineRule="atLeast"/>
    </w:pPr>
    <w:rPr>
      <w:i/>
      <w:sz w:val="17"/>
      <w:szCs w:val="20"/>
    </w:rPr>
  </w:style>
  <w:style w:type="paragraph" w:customStyle="1" w:styleId="TitleTOC">
    <w:name w:val="Title_TOC"/>
    <w:basedOn w:val="AuthorsTOC"/>
    <w:rsid w:val="005617E8"/>
    <w:rPr>
      <w:b/>
      <w:i w:val="0"/>
    </w:rPr>
  </w:style>
  <w:style w:type="paragraph" w:customStyle="1" w:styleId="TableOfContentText">
    <w:name w:val="TableOfContentText"/>
    <w:basedOn w:val="AuthorsTOC"/>
    <w:rsid w:val="005617E8"/>
    <w:rPr>
      <w:i w:val="0"/>
      <w:color w:val="000000"/>
    </w:rPr>
  </w:style>
  <w:style w:type="paragraph" w:customStyle="1" w:styleId="P1withIndendation">
    <w:name w:val="P1_with_Indendation"/>
    <w:basedOn w:val="TableCaption"/>
    <w:qFormat/>
    <w:rsid w:val="005617E8"/>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5617E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5617E8"/>
    <w:pPr>
      <w:spacing w:after="240" w:line="230" w:lineRule="atLeast"/>
    </w:pPr>
  </w:style>
  <w:style w:type="paragraph" w:customStyle="1" w:styleId="ColumnTitleTOC">
    <w:name w:val="ColumnTitle_TOC"/>
    <w:basedOn w:val="ColumnTitle"/>
    <w:rsid w:val="005617E8"/>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5617E8"/>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5617E8"/>
    <w:pPr>
      <w:spacing w:before="360" w:after="60" w:line="220" w:lineRule="exact"/>
    </w:pPr>
    <w:rPr>
      <w:b/>
      <w:sz w:val="18"/>
      <w:szCs w:val="20"/>
      <w:lang w:val="en-GB"/>
    </w:rPr>
  </w:style>
  <w:style w:type="paragraph" w:customStyle="1" w:styleId="GACatchPhrase">
    <w:name w:val="GACatchPhrase"/>
    <w:basedOn w:val="Normal"/>
    <w:rsid w:val="005617E8"/>
    <w:pPr>
      <w:spacing w:before="40"/>
      <w:jc w:val="right"/>
    </w:pPr>
    <w:rPr>
      <w:rFonts w:cs="Arial"/>
      <w:b/>
      <w:color w:val="008080"/>
      <w:sz w:val="18"/>
      <w:szCs w:val="16"/>
      <w:lang w:val="en-GB"/>
    </w:rPr>
  </w:style>
  <w:style w:type="paragraph" w:customStyle="1" w:styleId="GAText">
    <w:name w:val="GAText"/>
    <w:basedOn w:val="Normal"/>
    <w:rsid w:val="005617E8"/>
    <w:pPr>
      <w:spacing w:before="120" w:line="220" w:lineRule="exact"/>
    </w:pPr>
    <w:rPr>
      <w:color w:val="000000"/>
      <w:sz w:val="18"/>
    </w:rPr>
  </w:style>
  <w:style w:type="paragraph" w:customStyle="1" w:styleId="GATitel">
    <w:name w:val="GATitel"/>
    <w:basedOn w:val="GAAuthors"/>
    <w:rsid w:val="005617E8"/>
    <w:pPr>
      <w:spacing w:before="240"/>
    </w:pPr>
    <w:rPr>
      <w:b w:val="0"/>
    </w:rPr>
  </w:style>
  <w:style w:type="paragraph" w:customStyle="1" w:styleId="GAKeywords">
    <w:name w:val="GAKeywords"/>
    <w:basedOn w:val="Keywords"/>
    <w:rsid w:val="005617E8"/>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5617E8"/>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5617E8"/>
    <w:pPr>
      <w:spacing w:before="230"/>
    </w:pPr>
    <w:rPr>
      <w:rFonts w:ascii="Arial" w:hAnsi="Arial"/>
      <w:b/>
      <w:i/>
      <w:sz w:val="17"/>
    </w:rPr>
  </w:style>
  <w:style w:type="paragraph" w:customStyle="1" w:styleId="FormatvorlageHistoryObenEinfacheeinfarbigeLinie05PtZeilenbr">
    <w:name w:val="Formatvorlage History + Oben: (Einfache einfarbige Linie  05 Pt. Zeilenbr..."/>
    <w:basedOn w:val="History"/>
    <w:qFormat/>
    <w:rsid w:val="005617E8"/>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5617E8"/>
    <w:pPr>
      <w:spacing w:before="720"/>
    </w:pPr>
    <w:rPr>
      <w:szCs w:val="20"/>
    </w:rPr>
  </w:style>
  <w:style w:type="paragraph" w:customStyle="1" w:styleId="TableSpacer">
    <w:name w:val="TableSpacer"/>
    <w:basedOn w:val="Normal"/>
    <w:qFormat/>
    <w:rsid w:val="005617E8"/>
    <w:pPr>
      <w:spacing w:before="360"/>
    </w:pPr>
    <w:rPr>
      <w:rFonts w:ascii="Arial" w:hAnsi="Arial"/>
      <w:noProof/>
      <w:sz w:val="14"/>
    </w:rPr>
  </w:style>
  <w:style w:type="paragraph" w:customStyle="1" w:styleId="Abstract">
    <w:name w:val="Abstract"/>
    <w:basedOn w:val="Normal"/>
    <w:qFormat/>
    <w:rsid w:val="005617E8"/>
    <w:pPr>
      <w:spacing w:after="600" w:line="225" w:lineRule="exact"/>
      <w:jc w:val="both"/>
    </w:pPr>
    <w:rPr>
      <w:rFonts w:ascii="Arial" w:hAnsi="Arial"/>
      <w:sz w:val="16"/>
      <w:szCs w:val="20"/>
      <w:lang w:val="en-GB"/>
    </w:rPr>
  </w:style>
  <w:style w:type="paragraph" w:customStyle="1" w:styleId="H1">
    <w:name w:val="H1"/>
    <w:basedOn w:val="Normal"/>
    <w:qFormat/>
    <w:rsid w:val="005617E8"/>
    <w:pPr>
      <w:spacing w:before="480" w:after="230" w:line="225" w:lineRule="exact"/>
    </w:pPr>
    <w:rPr>
      <w:rFonts w:ascii="Arial" w:hAnsi="Arial"/>
      <w:b/>
      <w:sz w:val="22"/>
      <w:lang w:val="en-GB"/>
    </w:rPr>
  </w:style>
  <w:style w:type="paragraph" w:customStyle="1" w:styleId="P1">
    <w:name w:val="P1"/>
    <w:basedOn w:val="P1withoutIndendation"/>
    <w:qFormat/>
    <w:rsid w:val="005617E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704068">
      <w:bodyDiv w:val="1"/>
      <w:marLeft w:val="0"/>
      <w:marRight w:val="0"/>
      <w:marTop w:val="0"/>
      <w:marBottom w:val="0"/>
      <w:divBdr>
        <w:top w:val="none" w:sz="0" w:space="0" w:color="auto"/>
        <w:left w:val="none" w:sz="0" w:space="0" w:color="auto"/>
        <w:bottom w:val="none" w:sz="0" w:space="0" w:color="auto"/>
        <w:right w:val="none" w:sz="0" w:space="0" w:color="auto"/>
      </w:divBdr>
      <w:divsChild>
        <w:div w:id="1187058648">
          <w:marLeft w:val="0"/>
          <w:marRight w:val="0"/>
          <w:marTop w:val="0"/>
          <w:marBottom w:val="0"/>
          <w:divBdr>
            <w:top w:val="none" w:sz="0" w:space="0" w:color="auto"/>
            <w:left w:val="none" w:sz="0" w:space="0" w:color="auto"/>
            <w:bottom w:val="none" w:sz="0" w:space="0" w:color="auto"/>
            <w:right w:val="none" w:sz="0" w:space="0" w:color="auto"/>
          </w:divBdr>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image" Target="media/image16.emf"/><Relationship Id="rId39" Type="http://schemas.openxmlformats.org/officeDocument/2006/relationships/hyperlink" Target="mailto:Avtar.matharu@york.ac.uk" TargetMode="External"/><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image" Target="media/image23.tiff"/><Relationship Id="rId42" Type="http://schemas.openxmlformats.org/officeDocument/2006/relationships/image" Target="media/image280.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image" Target="media/image15.png"/><Relationship Id="rId33" Type="http://schemas.openxmlformats.org/officeDocument/2006/relationships/image" Target="media/image22.tiff"/><Relationship Id="rId38" Type="http://schemas.openxmlformats.org/officeDocument/2006/relationships/image" Target="media/image27.tif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image" Target="media/image18.tiff"/><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1.tiff"/><Relationship Id="rId37" Type="http://schemas.openxmlformats.org/officeDocument/2006/relationships/image" Target="media/image26.tiff"/><Relationship Id="rId40" Type="http://schemas.openxmlformats.org/officeDocument/2006/relationships/image" Target="media/image28.e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7.tiff"/><Relationship Id="rId36" Type="http://schemas.openxmlformats.org/officeDocument/2006/relationships/image" Target="media/image25.tiff"/><Relationship Id="rId10" Type="http://schemas.openxmlformats.org/officeDocument/2006/relationships/image" Target="media/image1.emf"/><Relationship Id="rId19" Type="http://schemas.openxmlformats.org/officeDocument/2006/relationships/image" Target="media/image9.tiff"/><Relationship Id="rId31" Type="http://schemas.openxmlformats.org/officeDocument/2006/relationships/image" Target="media/image20.tif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oleObject" Target="embeddings/oleObject2.bin"/><Relationship Id="rId30" Type="http://schemas.openxmlformats.org/officeDocument/2006/relationships/image" Target="media/image19.tiff"/><Relationship Id="rId35" Type="http://schemas.openxmlformats.org/officeDocument/2006/relationships/image" Target="media/image24.tiff"/><Relationship Id="rId43" Type="http://schemas.openxmlformats.org/officeDocument/2006/relationships/oleObject" Target="embeddings/oleObject4.bin"/><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wvch_full_paper_dot(1)\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786BC0F-B1E9-4F89-9549-3AFF3007B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Template>
  <TotalTime>899</TotalTime>
  <Pages>13</Pages>
  <Words>7028</Words>
  <Characters>129891</Characters>
  <Application>Microsoft Office Word</Application>
  <DocSecurity>0</DocSecurity>
  <Lines>1082</Lines>
  <Paragraphs>273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136646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User</dc:creator>
  <cp:keywords/>
  <dc:description/>
  <cp:lastModifiedBy>Waste-Valor</cp:lastModifiedBy>
  <cp:revision>80</cp:revision>
  <cp:lastPrinted>2017-08-28T10:48:00Z</cp:lastPrinted>
  <dcterms:created xsi:type="dcterms:W3CDTF">2017-11-08T09:20:00Z</dcterms:created>
  <dcterms:modified xsi:type="dcterms:W3CDTF">2017-12-21T15:25:00Z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http://www.zotero.org/styles/american-medical-association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http://www.zotero.org/styles/modern-humanities-research-association</vt:lpwstr>
  </property>
  <property fmtid="{D5CDD505-2E9C-101B-9397-08002B2CF9AE}" pid="13" name="Mendeley Recent Style Name 4_1">
    <vt:lpwstr>Modern Humanities Research Association 3rd edition (note with bibliography)</vt:lpwstr>
  </property>
  <property fmtid="{D5CDD505-2E9C-101B-9397-08002B2CF9AE}" pid="14" name="Mendeley Recent Style Id 5_1">
    <vt:lpwstr>http://www.zotero.org/styles/modern-language-association</vt:lpwstr>
  </property>
  <property fmtid="{D5CDD505-2E9C-101B-9397-08002B2CF9AE}" pid="15" name="Mendeley Recent Style Name 5_1">
    <vt:lpwstr>Modern Language Association 7th edition</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http://csl.mendeley.com/styles/112024501/Nature-4</vt:lpwstr>
  </property>
  <property fmtid="{D5CDD505-2E9C-101B-9397-08002B2CF9AE}" pid="19" name="Mendeley Recent Style Name 7_1">
    <vt:lpwstr>Nature - Suleiman Ahmed</vt:lpwstr>
  </property>
  <property fmtid="{D5CDD505-2E9C-101B-9397-08002B2CF9AE}" pid="20" name="Mendeley Recent Style Id 8_1">
    <vt:lpwstr>http://csl.mendeley.com/styles/112024501/Nature-3</vt:lpwstr>
  </property>
  <property fmtid="{D5CDD505-2E9C-101B-9397-08002B2CF9AE}" pid="21" name="Mendeley Recent Style Name 8_1">
    <vt:lpwstr>Nature - Suleiman Ahmed</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Unique User Id_1">
    <vt:lpwstr>a90544c1-bd03-300b-94d2-2250fe46ed80</vt:lpwstr>
  </property>
</Properties>
</file>