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B850D" w14:textId="621A378E" w:rsidR="00A17EAD" w:rsidRPr="00F41FA6" w:rsidRDefault="009B666D" w:rsidP="00E7098E">
      <w:pPr>
        <w:spacing w:line="480" w:lineRule="auto"/>
        <w:rPr>
          <w:b/>
        </w:rPr>
      </w:pPr>
      <w:bookmarkStart w:id="0" w:name="_GoBack"/>
      <w:bookmarkEnd w:id="0"/>
      <w:r w:rsidRPr="00F41FA6">
        <w:rPr>
          <w:b/>
        </w:rPr>
        <w:t>The s</w:t>
      </w:r>
      <w:r w:rsidR="00A14DEF" w:rsidRPr="00F41FA6">
        <w:rPr>
          <w:b/>
        </w:rPr>
        <w:t xml:space="preserve">exual health and relationship needs of people with </w:t>
      </w:r>
      <w:r w:rsidR="0019682D" w:rsidRPr="00F41FA6">
        <w:rPr>
          <w:b/>
        </w:rPr>
        <w:t>s</w:t>
      </w:r>
      <w:r w:rsidR="00A14DEF" w:rsidRPr="00F41FA6">
        <w:rPr>
          <w:b/>
        </w:rPr>
        <w:t>e</w:t>
      </w:r>
      <w:r w:rsidR="0096743E" w:rsidRPr="00F41FA6">
        <w:rPr>
          <w:b/>
        </w:rPr>
        <w:t xml:space="preserve">vere </w:t>
      </w:r>
      <w:r w:rsidR="0019682D" w:rsidRPr="00F41FA6">
        <w:rPr>
          <w:b/>
        </w:rPr>
        <w:t>m</w:t>
      </w:r>
      <w:r w:rsidR="0096743E" w:rsidRPr="00F41FA6">
        <w:rPr>
          <w:b/>
        </w:rPr>
        <w:t xml:space="preserve">ental </w:t>
      </w:r>
      <w:r w:rsidR="0019682D" w:rsidRPr="00F41FA6">
        <w:rPr>
          <w:b/>
        </w:rPr>
        <w:t>i</w:t>
      </w:r>
      <w:r w:rsidR="0096743E" w:rsidRPr="00F41FA6">
        <w:rPr>
          <w:b/>
        </w:rPr>
        <w:t>llness</w:t>
      </w:r>
      <w:r w:rsidR="00E6010D" w:rsidRPr="00F41FA6">
        <w:rPr>
          <w:b/>
        </w:rPr>
        <w:t>.</w:t>
      </w:r>
    </w:p>
    <w:p w14:paraId="5FAC11B9" w14:textId="77777777" w:rsidR="00DA6142" w:rsidRDefault="00DA6142" w:rsidP="00E7098E">
      <w:pPr>
        <w:spacing w:line="480" w:lineRule="auto"/>
      </w:pPr>
    </w:p>
    <w:p w14:paraId="2A84379E" w14:textId="0DF44027" w:rsidR="00E6010D" w:rsidRPr="00F41FA6" w:rsidRDefault="00E6010D" w:rsidP="00E6010D">
      <w:pPr>
        <w:spacing w:line="480" w:lineRule="auto"/>
      </w:pPr>
      <w:r w:rsidRPr="00F41FA6">
        <w:t>This paper will explore the sexual health</w:t>
      </w:r>
      <w:r w:rsidR="009B666D" w:rsidRPr="00F41FA6">
        <w:t xml:space="preserve"> and relationship</w:t>
      </w:r>
      <w:r w:rsidRPr="00F41FA6">
        <w:t xml:space="preserve"> needs of people with severe mental illness (SMI), as well as develop an argument that positive intimate relationships are a fundamental human right for </w:t>
      </w:r>
      <w:r w:rsidR="0019682D" w:rsidRPr="00F41FA6">
        <w:t>all, including those with mental health issues</w:t>
      </w:r>
      <w:r w:rsidR="00862FE6" w:rsidRPr="00F41FA6">
        <w:t>.</w:t>
      </w:r>
    </w:p>
    <w:p w14:paraId="18BD2013" w14:textId="77777777" w:rsidR="00E6010D" w:rsidRPr="00F41FA6" w:rsidRDefault="00E6010D" w:rsidP="00E7098E">
      <w:pPr>
        <w:spacing w:line="480" w:lineRule="auto"/>
      </w:pPr>
    </w:p>
    <w:p w14:paraId="2208F9C1" w14:textId="0032B7FC" w:rsidR="00DA6142" w:rsidRPr="00F41FA6" w:rsidRDefault="00BA09A0" w:rsidP="00E7098E">
      <w:pPr>
        <w:spacing w:line="480" w:lineRule="auto"/>
      </w:pPr>
      <w:r w:rsidRPr="00F41FA6">
        <w:t>“</w:t>
      </w:r>
      <w:r w:rsidR="00DA6142" w:rsidRPr="00F41FA6">
        <w:t>Sexual health</w:t>
      </w:r>
      <w:r w:rsidRPr="00F41FA6">
        <w:t>”</w:t>
      </w:r>
      <w:r w:rsidR="00DA6142" w:rsidRPr="00F41FA6">
        <w:t xml:space="preserve"> as defined by the W</w:t>
      </w:r>
      <w:r w:rsidR="0044357B" w:rsidRPr="00F41FA6">
        <w:t xml:space="preserve">orld </w:t>
      </w:r>
      <w:r w:rsidR="00DA6142" w:rsidRPr="00F41FA6">
        <w:t>H</w:t>
      </w:r>
      <w:r w:rsidR="0044357B" w:rsidRPr="00F41FA6">
        <w:t xml:space="preserve">ealth </w:t>
      </w:r>
      <w:r w:rsidR="00DA6142" w:rsidRPr="00F41FA6">
        <w:t>O</w:t>
      </w:r>
      <w:r w:rsidR="0044357B" w:rsidRPr="00F41FA6">
        <w:t>rganisation (WHO)</w:t>
      </w:r>
      <w:r w:rsidRPr="00F41FA6">
        <w:t xml:space="preserve"> </w:t>
      </w:r>
      <w:r w:rsidR="00785FBD" w:rsidRPr="00F41FA6">
        <w:t>(2006</w:t>
      </w:r>
      <w:r w:rsidR="005A5FA5" w:rsidRPr="00F41FA6">
        <w:t>) is</w:t>
      </w:r>
      <w:r w:rsidR="00DA6142" w:rsidRPr="00F41FA6">
        <w:t xml:space="preserve"> a global term which is</w:t>
      </w:r>
      <w:r w:rsidR="000774D2" w:rsidRPr="00F41FA6">
        <w:t xml:space="preserve"> not</w:t>
      </w:r>
      <w:r w:rsidR="00DA6142" w:rsidRPr="00F41FA6">
        <w:t xml:space="preserve"> </w:t>
      </w:r>
      <w:r w:rsidR="006B23FC" w:rsidRPr="00F41FA6">
        <w:t>just</w:t>
      </w:r>
      <w:r w:rsidR="00DA6142" w:rsidRPr="00F41FA6">
        <w:t xml:space="preserve"> about being free from sexually transmitted infections, but also about the right to a safe and satisfying relationship</w:t>
      </w:r>
      <w:r w:rsidRPr="00F41FA6">
        <w:t>,</w:t>
      </w:r>
      <w:r w:rsidR="00DA6142" w:rsidRPr="00F41FA6">
        <w:t xml:space="preserve"> and being able to express ones sexuality.</w:t>
      </w:r>
      <w:r w:rsidR="001B261A" w:rsidRPr="00F41FA6">
        <w:t xml:space="preserve"> More specifically</w:t>
      </w:r>
      <w:r w:rsidR="006B23FC" w:rsidRPr="00F41FA6">
        <w:t>,</w:t>
      </w:r>
      <w:r w:rsidR="001B261A" w:rsidRPr="00F41FA6">
        <w:t xml:space="preserve"> it is a right to choose to be sexually active </w:t>
      </w:r>
      <w:r w:rsidR="006B23FC" w:rsidRPr="00F41FA6">
        <w:t xml:space="preserve">(or not) </w:t>
      </w:r>
      <w:r w:rsidR="001B261A" w:rsidRPr="00F41FA6">
        <w:t xml:space="preserve">or to choose to have sexually </w:t>
      </w:r>
      <w:r w:rsidR="00267BAF" w:rsidRPr="00F41FA6">
        <w:t xml:space="preserve">intimate </w:t>
      </w:r>
      <w:r w:rsidR="001B261A" w:rsidRPr="00F41FA6">
        <w:t xml:space="preserve">relationships </w:t>
      </w:r>
      <w:r w:rsidR="00C100D6" w:rsidRPr="00F41FA6">
        <w:t xml:space="preserve">along with access to </w:t>
      </w:r>
      <w:r w:rsidR="006B23FC" w:rsidRPr="00F41FA6">
        <w:t>information and care in relation to sexual health</w:t>
      </w:r>
      <w:r w:rsidR="00C100D6" w:rsidRPr="00F41FA6">
        <w:t xml:space="preserve"> </w:t>
      </w:r>
      <w:r w:rsidR="00A14DEF" w:rsidRPr="00F41FA6">
        <w:fldChar w:fldCharType="begin"/>
      </w:r>
      <w:r w:rsidR="001B261A" w:rsidRPr="00F41FA6">
        <w:instrText xml:space="preserve"> ADDIN EN.CITE &lt;EndNote&gt;&lt;Cite&gt;&lt;Author&gt;World Health Organization&lt;/Author&gt;&lt;Year&gt;2006&lt;/Year&gt;&lt;RecNum&gt;43&lt;/RecNum&gt;&lt;DisplayText&gt;(World Health Organization 2006)&lt;/DisplayText&gt;&lt;record&gt;&lt;rec-number&gt;43&lt;/rec-number&gt;&lt;foreign-keys&gt;&lt;key app="EN" db-id="fs5svsds6t9a2pepwvb5edrut99vzx920aas"&gt;43&lt;/key&gt;&lt;/foreign-keys&gt;&lt;ref-type name="Journal Article"&gt;17&lt;/ref-type&gt;&lt;contributors&gt;&lt;authors&gt;&lt;author&gt;World Health Organization,&lt;/author&gt;&lt;/authors&gt;&lt;/contributors&gt;&lt;titles&gt;&lt;title&gt;Defining sexual health: report of a technical consultation on sexual health&lt;/title&gt;&lt;/titles&gt;&lt;dates&gt;&lt;year&gt;2006&lt;/year&gt;&lt;/dates&gt;&lt;urls&gt;&lt;related-urls&gt;&lt;url&gt;http://www.who.int/reproductivehealth/publications/sexual_health/defining_sexual_health.pdf?ua=1&lt;/url&gt;&lt;/related-urls&gt;&lt;/urls&gt;&lt;access-date&gt;26/03/2014&lt;/access-date&gt;&lt;/record&gt;&lt;/Cite&gt;&lt;/EndNote&gt;</w:instrText>
      </w:r>
      <w:r w:rsidR="00A14DEF" w:rsidRPr="00F41FA6">
        <w:fldChar w:fldCharType="separate"/>
      </w:r>
      <w:r w:rsidR="001B261A" w:rsidRPr="00F41FA6">
        <w:rPr>
          <w:noProof/>
        </w:rPr>
        <w:t>(</w:t>
      </w:r>
      <w:hyperlink w:anchor="_ENREF_10" w:tooltip="World Health Organization, 2006 #43" w:history="1">
        <w:r w:rsidR="00785FBD" w:rsidRPr="00F41FA6">
          <w:rPr>
            <w:noProof/>
          </w:rPr>
          <w:t>WHO,</w:t>
        </w:r>
        <w:r w:rsidR="00DA373C" w:rsidRPr="00F41FA6">
          <w:rPr>
            <w:noProof/>
          </w:rPr>
          <w:t xml:space="preserve"> 2006</w:t>
        </w:r>
      </w:hyperlink>
      <w:r w:rsidR="001B261A" w:rsidRPr="00F41FA6">
        <w:rPr>
          <w:noProof/>
        </w:rPr>
        <w:t>)</w:t>
      </w:r>
      <w:r w:rsidR="00A14DEF" w:rsidRPr="00F41FA6">
        <w:fldChar w:fldCharType="end"/>
      </w:r>
      <w:r w:rsidR="001B261A" w:rsidRPr="00F41FA6">
        <w:t xml:space="preserve">. </w:t>
      </w:r>
      <w:r w:rsidR="00DA6142" w:rsidRPr="00F41FA6">
        <w:t>It</w:t>
      </w:r>
      <w:r w:rsidR="000774D2" w:rsidRPr="00F41FA6">
        <w:t xml:space="preserve"> i</w:t>
      </w:r>
      <w:r w:rsidR="00FF6B5D" w:rsidRPr="00F41FA6">
        <w:t>s</w:t>
      </w:r>
      <w:r w:rsidR="006B23FC" w:rsidRPr="00F41FA6">
        <w:t xml:space="preserve"> also </w:t>
      </w:r>
      <w:r w:rsidR="00DA6142" w:rsidRPr="00F41FA6">
        <w:t>a</w:t>
      </w:r>
      <w:r w:rsidR="00C63687" w:rsidRPr="00F41FA6">
        <w:t xml:space="preserve"> human right</w:t>
      </w:r>
      <w:r w:rsidR="00FF6B5D" w:rsidRPr="00F41FA6">
        <w:t>s</w:t>
      </w:r>
      <w:r w:rsidR="00C63687" w:rsidRPr="00F41FA6">
        <w:t xml:space="preserve"> issue, not just a health issue</w:t>
      </w:r>
      <w:r w:rsidR="009B666D" w:rsidRPr="00F41FA6">
        <w:t xml:space="preserve"> </w:t>
      </w:r>
      <w:r w:rsidR="00CD6D6F" w:rsidRPr="00F41FA6">
        <w:t>where people</w:t>
      </w:r>
      <w:r w:rsidR="006B23FC" w:rsidRPr="00F41FA6">
        <w:t xml:space="preserve"> with serious mental illness</w:t>
      </w:r>
      <w:r w:rsidR="000774D2" w:rsidRPr="00F41FA6">
        <w:t xml:space="preserve"> (SMI)</w:t>
      </w:r>
      <w:r w:rsidR="006B23FC" w:rsidRPr="00F41FA6">
        <w:t xml:space="preserve"> have just as much right to have an intimate relationship (of their choosing) as anyone else.</w:t>
      </w:r>
      <w:r w:rsidR="00CD6D6F" w:rsidRPr="00F41FA6">
        <w:t xml:space="preserve"> </w:t>
      </w:r>
      <w:r w:rsidR="00A14DEF" w:rsidRPr="00F41FA6">
        <w:fldChar w:fldCharType="begin">
          <w:fldData xml:space="preserve">PEVuZE5vdGU+PENpdGU+PEF1dGhvcj5EaXhvbi1NdWVsbGVyPC9BdXRob3I+PFllYXI+MjAwOTwv
WWVhcj48UmVjTnVtPjIxPC9SZWNOdW0+PERpc3BsYXlUZXh0PihCZXJlciAyMDA0OyBQZXJsaW4g
MjAwODsgRGl4b24tTXVlbGxlciwgR2VybWFpbiBldCBhbC4gMjAwOSk8L0Rpc3BsYXlUZXh0Pjxy
ZWNvcmQ+PHJlYy1udW1iZXI+MjE8L3JlYy1udW1iZXI+PGZvcmVpZ24ta2V5cz48a2V5IGFwcD0i
RU4iIGRiLWlkPSJmczVzdnNkczZ0OWEycGVwd3ZiNWVkcnV0OTl2eng5MjBhYXMiPjIxPC9rZXk+
PC9mb3JlaWduLWtleXM+PHJlZi10eXBlIG5hbWU9IkpvdXJuYWwgQXJ0aWNsZSI+MTc8L3JlZi10
eXBlPjxjb250cmlidXRvcnM+PGF1dGhvcnM+PGF1dGhvcj5EaXhvbi1NdWVsbGVyLCBSdXRoPC9h
dXRob3I+PGF1dGhvcj5HZXJtYWluLCBBZHJpZW5uZTwvYXV0aG9yPjxhdXRob3I+RnJlZHJpY2ss
IEJldGg8L2F1dGhvcj48YXV0aG9yPkJvdXJuZSwgS2F0ZTwvYXV0aG9yPjwvYXV0aG9ycz48L2Nv
bnRyaWJ1dG9ycz48dGl0bGVzPjx0aXRsZT5Ub3dhcmRzIGEgc2V4dWFsIGV0aGljcyBvZiByaWdo
dHMgYW5kIHJlc3BvbnNpYmlsaXRpZXM8L3RpdGxlPjxzZWNvbmRhcnktdGl0bGU+UmVwcm9kdWN0
aXZlIEhlYWx0aCBNYXR0ZXJzPC9zZWNvbmRhcnktdGl0bGU+PC90aXRsZXM+PHBlcmlvZGljYWw+
PGZ1bGwtdGl0bGU+UmVwcm9kdWN0aXZlIEhlYWx0aCBNYXR0ZXJzPC9mdWxsLXRpdGxlPjwvcGVy
aW9kaWNhbD48cGFnZXM+MTExLTExOTwvcGFnZXM+PHZvbHVtZT4xNzwvdm9sdW1lPjxudW1iZXI+
MzM8L251bWJlcj48a2V5d29yZHM+PGtleXdvcmQ+U0VYVUFMIGV0aGljczwva2V5d29yZD48a2V5
d29yZD5HUk9VUCBpZGVudGl0eTwva2V5d29yZD48a2V5d29yZD5TT0NJQUwgc3RhdHVzPC9rZXl3
b3JkPjxrZXl3b3JkPlNPQ0lBTCBzeXN0ZW1zPC9rZXl3b3JkPjwva2V5d29yZHM+PGRhdGVzPjx5
ZWFyPjIwMDk8L3llYXI+PC9kYXRlcz48aXNibj4wOTY4ODA4MDwvaXNibj48YWNjZXNzaW9uLW51
bT40MTU4MzIwNzwvYWNjZXNzaW9uLW51bT48d29yay10eXBlPkFydGljbGU8L3dvcmstdHlwZT48
dXJscz48cmVsYXRlZC11cmxzPjx1cmw+aHR0cDovL2V6cHJveHkuY3F1LmVkdS5hdS9sb2dpbj91
cmw9aHR0cDovL3NlYXJjaC5lYnNjb2hvc3QuY29tL2xvZ2luLmFzcHg/ZGlyZWN0PXRydWUmYW1w
O2RiPWE5aCZhbXA7QU49NDE1ODMyMDcmYW1wO3NpdGU9ZWhvc3QtbGl2ZTwvdXJsPjwvcmVsYXRl
ZC11cmxzPjwvdXJscz48ZWxlY3Ryb25pYy1yZXNvdXJjZS1udW0+MTAuMTAxNi9zMDk2OC04MDgw
KDA5KTMzNDM1LTc8L2VsZWN0cm9uaWMtcmVzb3VyY2UtbnVtPjxyZW1vdGUtZGF0YWJhc2UtbmFt
ZT5hOWg8L3JlbW90ZS1kYXRhYmFzZS1uYW1lPjxyZW1vdGUtZGF0YWJhc2UtcHJvdmlkZXI+RUJT
Q09ob3N0PC9yZW1vdGUtZGF0YWJhc2UtcHJvdmlkZXI+PC9yZWNvcmQ+PC9DaXRlPjxDaXRlPjxB
dXRob3I+QmVyZXI8L0F1dGhvcj48WWVhcj4yMDA0PC9ZZWFyPjxSZWNOdW0+MTI8L1JlY051bT48
cmVjb3JkPjxyZWMtbnVtYmVyPjEyPC9yZWMtbnVtYmVyPjxmb3JlaWduLWtleXM+PGtleSBhcHA9
IkVOIiBkYi1pZD0iZnM1c3ZzZHM2dDlhMnBlcHd2YjVlZHJ1dDk5dnp4OTIwYWFzIj4xMjwva2V5
PjwvZm9yZWlnbi1rZXlzPjxyZWYtdHlwZSBuYW1lPSJKb3VybmFsIEFydGljbGUiPjE3PC9yZWYt
dHlwZT48Y29udHJpYnV0b3JzPjxhdXRob3JzPjxhdXRob3I+QmVyZXIsIE1hcmdlPC9hdXRob3I+
PC9hdXRob3JzPjwvY29udHJpYnV0b3JzPjx0aXRsZXM+PHRpdGxlPlNleHVhbGl0eSwgcmlnaHRz
IGFuZCBzb2NpYWwganVzdGljZTwvdGl0bGU+PHNlY29uZGFyeS10aXRsZT5SZXByb2R1Y3RpdmUg
SGVhbHRoIE1hdHRlcnM8L3NlY29uZGFyeS10aXRsZT48L3RpdGxlcz48cGVyaW9kaWNhbD48ZnVs
bC10aXRsZT5SZXByb2R1Y3RpdmUgSGVhbHRoIE1hdHRlcnM8L2Z1bGwtdGl0bGU+PC9wZXJpb2Rp
Y2FsPjxwYWdlcz42LTExPC9wYWdlcz48dm9sdW1lPjEyPC92b2x1bWU+PG51bWJlcj4yMzwvbnVt
YmVyPjxrZXl3b3Jkcz48a2V5d29yZD5IdW1hbiBSaWdodHMqPC9rZXl3b3JkPjxrZXl3b3JkPlB1
YmxpYyBIZWFsdGgqPC9rZXl3b3JkPjxrZXl3b3JkPlNleHVhbCBCZWhhdmlvcio8L2tleXdvcmQ+
PGtleXdvcmQ+SGVhbHRoIFByb21vdGlvbi8qc3RhbmRhcmRzPC9rZXl3b3JkPjxrZXl3b3JkPlNl
eCBPZmZlbnNlcy8qcHJldmVudGlvbiAmYW1wOyBjb250cm9sPC9rZXl3b3JkPjxrZXl3b3JkPlNv
Y2lhbCBKdXN0aWNlLypzdGFuZGFyZHM8L2tleXdvcmQ+PGtleXdvcmQ+Q3VsdHVyYWwgQ2hhcmFj
dGVyaXN0aWNzPC9rZXl3b3JkPjxrZXl3b3JkPkN1bHR1cmFsIERpdmVyc2l0eTwva2V5d29yZD48
a2V5d29yZD5GZW1hbGU8L2tleXdvcmQ+PGtleXdvcmQ+SHVtYW5zPC9rZXl3b3JkPjxrZXl3b3Jk
PkludGVybmF0aW9uYWwgQ29vcGVyYXRpb248L2tleXdvcmQ+PGtleXdvcmQ+TWFsZTwva2V5d29y
ZD48a2V5d29yZD5TZXh1YWxpdHk8L2tleXdvcmQ+PGtleXdvcmQ+U2V4dWFsbHkgVHJhbnNtaXR0
ZWQgRGlzZWFzZXMvcHJldmVudGlvbiAmYW1wOyBjb250cm9sPC9rZXl3b3JkPjxrZXl3b3JkPlNv
Y2lhbCBDb250cm9sIFBvbGljaWVzL3N0YW5kYXJkczwva2V5d29yZD48a2V5d29yZD5Tb2NpYWwg
UmVzcG9uc2liaWxpdHk8L2tleXdvcmQ+PGtleXdvcmQ+V29ybGQgSGVhbHRoPC9rZXl3b3JkPjwv
a2V5d29yZHM+PGRhdGVzPjx5ZWFyPjIwMDQ8L3llYXI+PC9kYXRlcz48cHViLWxvY2F0aW9uPk5l
dGhlcmxhbmRzPC9wdWItbG9jYXRpb24+PHB1Ymxpc2hlcj5FbHNldmllcjwvcHVibGlzaGVyPjxp
c2JuPjA5NjgtODA4MDwvaXNibj48YWNjZXNzaW9uLW51bT4xNTI0MjIwNTwvYWNjZXNzaW9uLW51
bT48dXJscz48cmVsYXRlZC11cmxzPjx1cmw+aHR0cDovL2V6cHJveHkuY3F1LmVkdS5hdS9sb2dp
bj91cmw9aHR0cDovL3NlYXJjaC5lYnNjb2hvc3QuY29tL2xvZ2luLmFzcHg/ZGlyZWN0PXRydWUm
YW1wO2RiPWNtZWRtJmFtcDtBTj0xNTI0MjIwNSZhbXA7c2l0ZT1laG9zdC1saXZlPC91cmw+PC9y
ZWxhdGVkLXVybHM+PC91cmxzPjxyZW1vdGUtZGF0YWJhc2UtbmFtZT5jbWVkbTwvcmVtb3RlLWRh
dGFiYXNlLW5hbWU+PHJlbW90ZS1kYXRhYmFzZS1wcm92aWRlcj5FQlNDT2hvc3Q8L3JlbW90ZS1k
YXRhYmFzZS1wcm92aWRlcj48L3JlY29yZD48L0NpdGU+PENpdGU+PEF1dGhvcj5QZXJsaW48L0F1
dGhvcj48WWVhcj4yMDA4PC9ZZWFyPjxSZWNOdW0+MzE8L1JlY051bT48cmVjb3JkPjxyZWMtbnVt
YmVyPjMxPC9yZWMtbnVtYmVyPjxmb3JlaWduLWtleXM+PGtleSBhcHA9IkVOIiBkYi1pZD0iZnM1
c3ZzZHM2dDlhMnBlcHd2YjVlZHJ1dDk5dnp4OTIwYWFzIj4zMTwva2V5PjwvZm9yZWlnbi1rZXlz
PjxyZWYtdHlwZSBuYW1lPSJKb3VybmFsIEFydGljbGUiPjE3PC9yZWYtdHlwZT48Y29udHJpYnV0
b3JzPjxhdXRob3JzPjxhdXRob3I+UGVybGluLCBNaWNoYWVsIEwuPC9hdXRob3I+PC9hdXRob3Jz
PjwvY29udHJpYnV0b3JzPjx0aXRsZXM+PHRpdGxlPiZxdW90O0VWRVJZQk9EWSBJUyBNQUtJTkcg
TE9WRS9PUiBFTFNFIEVYUEVDVElORyBSQUlOJnF1b3Q7OiBDT05TSURFUklORyBUSEUgU0VYVUFM
IEFVVE9OT01ZIFJJR0hUUyBPRiBQRVJTT05TIElOU1RJVFVUSU9OQUxJWkVEIEJFQ0FVU0UgT0Yg
TUVOVEFMIERJU0FCSUxJVFkgSU4gRk9SRU5TSUMgSE9TUElUQUxTIEFORCBJTiBBU0lBPC90aXRs
ZT48c2Vjb25kYXJ5LXRpdGxlPldhc2hpbmd0b24gTGF3IFJldmlldzwvc2Vjb25kYXJ5LXRpdGxl
PjwvdGl0bGVzPjxwZXJpb2RpY2FsPjxmdWxsLXRpdGxlPldhc2hpbmd0b24gTGF3IFJldmlldzwv
ZnVsbC10aXRsZT48L3BlcmlvZGljYWw+PHBhZ2VzPjQ4MS01MTI8L3BhZ2VzPjx2b2x1bWU+ODM8
L3ZvbHVtZT48bnVtYmVyPjQ8L251bWJlcj48a2V5d29yZHM+PGtleXdvcmQ+TUVOVEFMIGhlYWx0
aCBsYXdzPC9rZXl3b3JkPjxrZXl3b3JkPlBTWUNISUFUUklDIGhvc3BpdGFsczwva2V5d29yZD48
a2V5d29yZD5TT0NJQUwgcG9saWN5PC9rZXl3b3JkPjxrZXl3b3JkPkJST1RIRVJTICZhbXA7IHNp
c3RlcnM8L2tleXdvcmQ+PGtleXdvcmQ+U0VYVUFMIGZyZWVkb208L2tleXdvcmQ+PGtleXdvcmQ+
UEFUSUVOVFMgLS0gTGVnYWwgc3RhdHVzLCBsYXdzLCBldGMuPC9rZXl3b3JkPjxrZXl3b3JkPkRJ
U0NSSU1JTkFUSU9OPC9rZXl3b3JkPjxrZXl3b3JkPkFTSUE8L2tleXdvcmQ+PC9rZXl3b3Jkcz48
ZGF0ZXM+PHllYXI+MjAwODwveWVhcj48L2RhdGVzPjxwdWJsaXNoZXI+V2FzaGluZ3RvbiBMYXcg
UmV2aWV3PC9wdWJsaXNoZXI+PGlzYm4+MDA0MzA2MTc8L2lzYm4+PGFjY2Vzc2lvbi1udW0+MzYy
MDkyMzQ8L2FjY2Vzc2lvbi1udW0+PHdvcmstdHlwZT5BcnRpY2xlPC93b3JrLXR5cGU+PHVybHM+
PHJlbGF0ZWQtdXJscz48dXJsPmh0dHA6Ly9lenByb3h5LmNxdS5lZHUuYXUvbG9naW4/dXJsPWh0
dHA6Ly9zZWFyY2guZWJzY29ob3N0LmNvbS9sb2dpbi5hc3B4P2RpcmVjdD10cnVlJmFtcDtkYj1h
OWgmYW1wO0FOPTM2MjA5MjM0JmFtcDtzaXRlPWVob3N0LWxpdmU8L3VybD48L3JlbGF0ZWQtdXJs
cz48L3VybHM+PHJlbW90ZS1kYXRhYmFzZS1uYW1lPmE5aDwvcmVtb3RlLWRhdGFiYXNlLW5hbWU+
PHJlbW90ZS1kYXRhYmFzZS1wcm92aWRlcj5FQlNDT2hvc3Q8L3JlbW90ZS1kYXRhYmFzZS1wcm92
aWRlcj48L3JlY29yZD48L0NpdGU+PC9FbmROb3RlPn==
</w:fldData>
        </w:fldChar>
      </w:r>
      <w:r w:rsidR="00C100D6" w:rsidRPr="00F41FA6">
        <w:instrText xml:space="preserve"> ADDIN EN.CITE </w:instrText>
      </w:r>
      <w:r w:rsidR="00A14DEF" w:rsidRPr="00F41FA6">
        <w:fldChar w:fldCharType="begin">
          <w:fldData xml:space="preserve">PEVuZE5vdGU+PENpdGU+PEF1dGhvcj5EaXhvbi1NdWVsbGVyPC9BdXRob3I+PFllYXI+MjAwOTwv
WWVhcj48UmVjTnVtPjIxPC9SZWNOdW0+PERpc3BsYXlUZXh0PihCZXJlciAyMDA0OyBQZXJsaW4g
MjAwODsgRGl4b24tTXVlbGxlciwgR2VybWFpbiBldCBhbC4gMjAwOSk8L0Rpc3BsYXlUZXh0Pjxy
ZWNvcmQ+PHJlYy1udW1iZXI+MjE8L3JlYy1udW1iZXI+PGZvcmVpZ24ta2V5cz48a2V5IGFwcD0i
RU4iIGRiLWlkPSJmczVzdnNkczZ0OWEycGVwd3ZiNWVkcnV0OTl2eng5MjBhYXMiPjIxPC9rZXk+
PC9mb3JlaWduLWtleXM+PHJlZi10eXBlIG5hbWU9IkpvdXJuYWwgQXJ0aWNsZSI+MTc8L3JlZi10
eXBlPjxjb250cmlidXRvcnM+PGF1dGhvcnM+PGF1dGhvcj5EaXhvbi1NdWVsbGVyLCBSdXRoPC9h
dXRob3I+PGF1dGhvcj5HZXJtYWluLCBBZHJpZW5uZTwvYXV0aG9yPjxhdXRob3I+RnJlZHJpY2ss
IEJldGg8L2F1dGhvcj48YXV0aG9yPkJvdXJuZSwgS2F0ZTwvYXV0aG9yPjwvYXV0aG9ycz48L2Nv
bnRyaWJ1dG9ycz48dGl0bGVzPjx0aXRsZT5Ub3dhcmRzIGEgc2V4dWFsIGV0aGljcyBvZiByaWdo
dHMgYW5kIHJlc3BvbnNpYmlsaXRpZXM8L3RpdGxlPjxzZWNvbmRhcnktdGl0bGU+UmVwcm9kdWN0
aXZlIEhlYWx0aCBNYXR0ZXJzPC9zZWNvbmRhcnktdGl0bGU+PC90aXRsZXM+PHBlcmlvZGljYWw+
PGZ1bGwtdGl0bGU+UmVwcm9kdWN0aXZlIEhlYWx0aCBNYXR0ZXJzPC9mdWxsLXRpdGxlPjwvcGVy
aW9kaWNhbD48cGFnZXM+MTExLTExOTwvcGFnZXM+PHZvbHVtZT4xNzwvdm9sdW1lPjxudW1iZXI+
MzM8L251bWJlcj48a2V5d29yZHM+PGtleXdvcmQ+U0VYVUFMIGV0aGljczwva2V5d29yZD48a2V5
d29yZD5HUk9VUCBpZGVudGl0eTwva2V5d29yZD48a2V5d29yZD5TT0NJQUwgc3RhdHVzPC9rZXl3
b3JkPjxrZXl3b3JkPlNPQ0lBTCBzeXN0ZW1zPC9rZXl3b3JkPjwva2V5d29yZHM+PGRhdGVzPjx5
ZWFyPjIwMDk8L3llYXI+PC9kYXRlcz48aXNibj4wOTY4ODA4MDwvaXNibj48YWNjZXNzaW9uLW51
bT40MTU4MzIwNzwvYWNjZXNzaW9uLW51bT48d29yay10eXBlPkFydGljbGU8L3dvcmstdHlwZT48
dXJscz48cmVsYXRlZC11cmxzPjx1cmw+aHR0cDovL2V6cHJveHkuY3F1LmVkdS5hdS9sb2dpbj91
cmw9aHR0cDovL3NlYXJjaC5lYnNjb2hvc3QuY29tL2xvZ2luLmFzcHg/ZGlyZWN0PXRydWUmYW1w
O2RiPWE5aCZhbXA7QU49NDE1ODMyMDcmYW1wO3NpdGU9ZWhvc3QtbGl2ZTwvdXJsPjwvcmVsYXRl
ZC11cmxzPjwvdXJscz48ZWxlY3Ryb25pYy1yZXNvdXJjZS1udW0+MTAuMTAxNi9zMDk2OC04MDgw
KDA5KTMzNDM1LTc8L2VsZWN0cm9uaWMtcmVzb3VyY2UtbnVtPjxyZW1vdGUtZGF0YWJhc2UtbmFt
ZT5hOWg8L3JlbW90ZS1kYXRhYmFzZS1uYW1lPjxyZW1vdGUtZGF0YWJhc2UtcHJvdmlkZXI+RUJT
Q09ob3N0PC9yZW1vdGUtZGF0YWJhc2UtcHJvdmlkZXI+PC9yZWNvcmQ+PC9DaXRlPjxDaXRlPjxB
dXRob3I+QmVyZXI8L0F1dGhvcj48WWVhcj4yMDA0PC9ZZWFyPjxSZWNOdW0+MTI8L1JlY051bT48
cmVjb3JkPjxyZWMtbnVtYmVyPjEyPC9yZWMtbnVtYmVyPjxmb3JlaWduLWtleXM+PGtleSBhcHA9
IkVOIiBkYi1pZD0iZnM1c3ZzZHM2dDlhMnBlcHd2YjVlZHJ1dDk5dnp4OTIwYWFzIj4xMjwva2V5
PjwvZm9yZWlnbi1rZXlzPjxyZWYtdHlwZSBuYW1lPSJKb3VybmFsIEFydGljbGUiPjE3PC9yZWYt
dHlwZT48Y29udHJpYnV0b3JzPjxhdXRob3JzPjxhdXRob3I+QmVyZXIsIE1hcmdlPC9hdXRob3I+
PC9hdXRob3JzPjwvY29udHJpYnV0b3JzPjx0aXRsZXM+PHRpdGxlPlNleHVhbGl0eSwgcmlnaHRz
IGFuZCBzb2NpYWwganVzdGljZTwvdGl0bGU+PHNlY29uZGFyeS10aXRsZT5SZXByb2R1Y3RpdmUg
SGVhbHRoIE1hdHRlcnM8L3NlY29uZGFyeS10aXRsZT48L3RpdGxlcz48cGVyaW9kaWNhbD48ZnVs
bC10aXRsZT5SZXByb2R1Y3RpdmUgSGVhbHRoIE1hdHRlcnM8L2Z1bGwtdGl0bGU+PC9wZXJpb2Rp
Y2FsPjxwYWdlcz42LTExPC9wYWdlcz48dm9sdW1lPjEyPC92b2x1bWU+PG51bWJlcj4yMzwvbnVt
YmVyPjxrZXl3b3Jkcz48a2V5d29yZD5IdW1hbiBSaWdodHMqPC9rZXl3b3JkPjxrZXl3b3JkPlB1
YmxpYyBIZWFsdGgqPC9rZXl3b3JkPjxrZXl3b3JkPlNleHVhbCBCZWhhdmlvcio8L2tleXdvcmQ+
PGtleXdvcmQ+SGVhbHRoIFByb21vdGlvbi8qc3RhbmRhcmRzPC9rZXl3b3JkPjxrZXl3b3JkPlNl
eCBPZmZlbnNlcy8qcHJldmVudGlvbiAmYW1wOyBjb250cm9sPC9rZXl3b3JkPjxrZXl3b3JkPlNv
Y2lhbCBKdXN0aWNlLypzdGFuZGFyZHM8L2tleXdvcmQ+PGtleXdvcmQ+Q3VsdHVyYWwgQ2hhcmFj
dGVyaXN0aWNzPC9rZXl3b3JkPjxrZXl3b3JkPkN1bHR1cmFsIERpdmVyc2l0eTwva2V5d29yZD48
a2V5d29yZD5GZW1hbGU8L2tleXdvcmQ+PGtleXdvcmQ+SHVtYW5zPC9rZXl3b3JkPjxrZXl3b3Jk
PkludGVybmF0aW9uYWwgQ29vcGVyYXRpb248L2tleXdvcmQ+PGtleXdvcmQ+TWFsZTwva2V5d29y
ZD48a2V5d29yZD5TZXh1YWxpdHk8L2tleXdvcmQ+PGtleXdvcmQ+U2V4dWFsbHkgVHJhbnNtaXR0
ZWQgRGlzZWFzZXMvcHJldmVudGlvbiAmYW1wOyBjb250cm9sPC9rZXl3b3JkPjxrZXl3b3JkPlNv
Y2lhbCBDb250cm9sIFBvbGljaWVzL3N0YW5kYXJkczwva2V5d29yZD48a2V5d29yZD5Tb2NpYWwg
UmVzcG9uc2liaWxpdHk8L2tleXdvcmQ+PGtleXdvcmQ+V29ybGQgSGVhbHRoPC9rZXl3b3JkPjwv
a2V5d29yZHM+PGRhdGVzPjx5ZWFyPjIwMDQ8L3llYXI+PC9kYXRlcz48cHViLWxvY2F0aW9uPk5l
dGhlcmxhbmRzPC9wdWItbG9jYXRpb24+PHB1Ymxpc2hlcj5FbHNldmllcjwvcHVibGlzaGVyPjxp
c2JuPjA5NjgtODA4MDwvaXNibj48YWNjZXNzaW9uLW51bT4xNTI0MjIwNTwvYWNjZXNzaW9uLW51
bT48dXJscz48cmVsYXRlZC11cmxzPjx1cmw+aHR0cDovL2V6cHJveHkuY3F1LmVkdS5hdS9sb2dp
bj91cmw9aHR0cDovL3NlYXJjaC5lYnNjb2hvc3QuY29tL2xvZ2luLmFzcHg/ZGlyZWN0PXRydWUm
YW1wO2RiPWNtZWRtJmFtcDtBTj0xNTI0MjIwNSZhbXA7c2l0ZT1laG9zdC1saXZlPC91cmw+PC9y
ZWxhdGVkLXVybHM+PC91cmxzPjxyZW1vdGUtZGF0YWJhc2UtbmFtZT5jbWVkbTwvcmVtb3RlLWRh
dGFiYXNlLW5hbWU+PHJlbW90ZS1kYXRhYmFzZS1wcm92aWRlcj5FQlNDT2hvc3Q8L3JlbW90ZS1k
YXRhYmFzZS1wcm92aWRlcj48L3JlY29yZD48L0NpdGU+PENpdGU+PEF1dGhvcj5QZXJsaW48L0F1
dGhvcj48WWVhcj4yMDA4PC9ZZWFyPjxSZWNOdW0+MzE8L1JlY051bT48cmVjb3JkPjxyZWMtbnVt
YmVyPjMxPC9yZWMtbnVtYmVyPjxmb3JlaWduLWtleXM+PGtleSBhcHA9IkVOIiBkYi1pZD0iZnM1
c3ZzZHM2dDlhMnBlcHd2YjVlZHJ1dDk5dnp4OTIwYWFzIj4zMTwva2V5PjwvZm9yZWlnbi1rZXlz
PjxyZWYtdHlwZSBuYW1lPSJKb3VybmFsIEFydGljbGUiPjE3PC9yZWYtdHlwZT48Y29udHJpYnV0
b3JzPjxhdXRob3JzPjxhdXRob3I+UGVybGluLCBNaWNoYWVsIEwuPC9hdXRob3I+PC9hdXRob3Jz
PjwvY29udHJpYnV0b3JzPjx0aXRsZXM+PHRpdGxlPiZxdW90O0VWRVJZQk9EWSBJUyBNQUtJTkcg
TE9WRS9PUiBFTFNFIEVYUEVDVElORyBSQUlOJnF1b3Q7OiBDT05TSURFUklORyBUSEUgU0VYVUFM
IEFVVE9OT01ZIFJJR0hUUyBPRiBQRVJTT05TIElOU1RJVFVUSU9OQUxJWkVEIEJFQ0FVU0UgT0Yg
TUVOVEFMIERJU0FCSUxJVFkgSU4gRk9SRU5TSUMgSE9TUElUQUxTIEFORCBJTiBBU0lBPC90aXRs
ZT48c2Vjb25kYXJ5LXRpdGxlPldhc2hpbmd0b24gTGF3IFJldmlldzwvc2Vjb25kYXJ5LXRpdGxl
PjwvdGl0bGVzPjxwZXJpb2RpY2FsPjxmdWxsLXRpdGxlPldhc2hpbmd0b24gTGF3IFJldmlldzwv
ZnVsbC10aXRsZT48L3BlcmlvZGljYWw+PHBhZ2VzPjQ4MS01MTI8L3BhZ2VzPjx2b2x1bWU+ODM8
L3ZvbHVtZT48bnVtYmVyPjQ8L251bWJlcj48a2V5d29yZHM+PGtleXdvcmQ+TUVOVEFMIGhlYWx0
aCBsYXdzPC9rZXl3b3JkPjxrZXl3b3JkPlBTWUNISUFUUklDIGhvc3BpdGFsczwva2V5d29yZD48
a2V5d29yZD5TT0NJQUwgcG9saWN5PC9rZXl3b3JkPjxrZXl3b3JkPkJST1RIRVJTICZhbXA7IHNp
c3RlcnM8L2tleXdvcmQ+PGtleXdvcmQ+U0VYVUFMIGZyZWVkb208L2tleXdvcmQ+PGtleXdvcmQ+
UEFUSUVOVFMgLS0gTGVnYWwgc3RhdHVzLCBsYXdzLCBldGMuPC9rZXl3b3JkPjxrZXl3b3JkPkRJ
U0NSSU1JTkFUSU9OPC9rZXl3b3JkPjxrZXl3b3JkPkFTSUE8L2tleXdvcmQ+PC9rZXl3b3Jkcz48
ZGF0ZXM+PHllYXI+MjAwODwveWVhcj48L2RhdGVzPjxwdWJsaXNoZXI+V2FzaGluZ3RvbiBMYXcg
UmV2aWV3PC9wdWJsaXNoZXI+PGlzYm4+MDA0MzA2MTc8L2lzYm4+PGFjY2Vzc2lvbi1udW0+MzYy
MDkyMzQ8L2FjY2Vzc2lvbi1udW0+PHdvcmstdHlwZT5BcnRpY2xlPC93b3JrLXR5cGU+PHVybHM+
PHJlbGF0ZWQtdXJscz48dXJsPmh0dHA6Ly9lenByb3h5LmNxdS5lZHUuYXUvbG9naW4/dXJsPWh0
dHA6Ly9zZWFyY2guZWJzY29ob3N0LmNvbS9sb2dpbi5hc3B4P2RpcmVjdD10cnVlJmFtcDtkYj1h
OWgmYW1wO0FOPTM2MjA5MjM0JmFtcDtzaXRlPWVob3N0LWxpdmU8L3VybD48L3JlbGF0ZWQtdXJs
cz48L3VybHM+PHJlbW90ZS1kYXRhYmFzZS1uYW1lPmE5aDwvcmVtb3RlLWRhdGFiYXNlLW5hbWU+
PHJlbW90ZS1kYXRhYmFzZS1wcm92aWRlcj5FQlNDT2hvc3Q8L3JlbW90ZS1kYXRhYmFzZS1wcm92
aWRlcj48L3JlY29yZD48L0NpdGU+PC9FbmROb3RlPn==
</w:fldData>
        </w:fldChar>
      </w:r>
      <w:r w:rsidR="00C100D6" w:rsidRPr="00F41FA6">
        <w:instrText xml:space="preserve"> ADDIN EN.CITE.DATA </w:instrText>
      </w:r>
      <w:r w:rsidR="00A14DEF" w:rsidRPr="00F41FA6">
        <w:fldChar w:fldCharType="end"/>
      </w:r>
      <w:r w:rsidR="00A14DEF" w:rsidRPr="00F41FA6">
        <w:fldChar w:fldCharType="separate"/>
      </w:r>
      <w:r w:rsidR="00C100D6" w:rsidRPr="00F41FA6">
        <w:rPr>
          <w:noProof/>
        </w:rPr>
        <w:t>(</w:t>
      </w:r>
      <w:hyperlink w:anchor="_ENREF_1" w:tooltip="Berer, 2004 #12" w:history="1">
        <w:r w:rsidR="00DA373C" w:rsidRPr="00F41FA6">
          <w:rPr>
            <w:noProof/>
          </w:rPr>
          <w:t>Berer</w:t>
        </w:r>
        <w:r w:rsidR="001D2CF1" w:rsidRPr="00F41FA6">
          <w:rPr>
            <w:noProof/>
          </w:rPr>
          <w:t>,</w:t>
        </w:r>
        <w:r w:rsidR="00DA373C" w:rsidRPr="00F41FA6">
          <w:rPr>
            <w:noProof/>
          </w:rPr>
          <w:t xml:space="preserve"> 2004</w:t>
        </w:r>
      </w:hyperlink>
      <w:r w:rsidR="00C100D6" w:rsidRPr="00F41FA6">
        <w:rPr>
          <w:noProof/>
        </w:rPr>
        <w:t xml:space="preserve">; </w:t>
      </w:r>
      <w:hyperlink w:anchor="_ENREF_4" w:tooltip="Perlin, 2008 #31" w:history="1">
        <w:r w:rsidR="00DA373C" w:rsidRPr="00F41FA6">
          <w:rPr>
            <w:noProof/>
          </w:rPr>
          <w:t>Perlin</w:t>
        </w:r>
        <w:r w:rsidR="001D2CF1" w:rsidRPr="00F41FA6">
          <w:rPr>
            <w:noProof/>
          </w:rPr>
          <w:t>,</w:t>
        </w:r>
        <w:r w:rsidR="00DA373C" w:rsidRPr="00F41FA6">
          <w:rPr>
            <w:noProof/>
          </w:rPr>
          <w:t xml:space="preserve"> 2008</w:t>
        </w:r>
      </w:hyperlink>
      <w:r w:rsidR="00C100D6" w:rsidRPr="00F41FA6">
        <w:rPr>
          <w:noProof/>
        </w:rPr>
        <w:t xml:space="preserve">; </w:t>
      </w:r>
      <w:hyperlink w:anchor="_ENREF_2" w:tooltip="Dixon-Mueller, 2009 #21" w:history="1">
        <w:r w:rsidR="001D2CF1" w:rsidRPr="00F41FA6">
          <w:rPr>
            <w:noProof/>
          </w:rPr>
          <w:t xml:space="preserve">Dixon-Mueller </w:t>
        </w:r>
        <w:r w:rsidR="00DA373C" w:rsidRPr="00F41FA6">
          <w:rPr>
            <w:noProof/>
          </w:rPr>
          <w:t>et al.</w:t>
        </w:r>
        <w:r w:rsidR="001D2CF1" w:rsidRPr="00F41FA6">
          <w:rPr>
            <w:noProof/>
          </w:rPr>
          <w:t>,</w:t>
        </w:r>
        <w:r w:rsidR="00DA373C" w:rsidRPr="00F41FA6">
          <w:rPr>
            <w:noProof/>
          </w:rPr>
          <w:t xml:space="preserve"> 2009</w:t>
        </w:r>
      </w:hyperlink>
      <w:r w:rsidR="00C50115" w:rsidRPr="00F41FA6">
        <w:t>; McCann</w:t>
      </w:r>
      <w:r w:rsidR="00A40D5F" w:rsidRPr="00F41FA6">
        <w:t xml:space="preserve"> &amp; Shareck</w:t>
      </w:r>
      <w:r w:rsidR="001D2CF1" w:rsidRPr="00F41FA6">
        <w:t>,</w:t>
      </w:r>
      <w:r w:rsidR="00C50115" w:rsidRPr="00F41FA6">
        <w:t xml:space="preserve"> 201</w:t>
      </w:r>
      <w:r w:rsidR="008B775D" w:rsidRPr="00F41FA6">
        <w:t>4; McCann &amp; Sharek 2015</w:t>
      </w:r>
      <w:r w:rsidR="00C100D6" w:rsidRPr="00F41FA6">
        <w:rPr>
          <w:noProof/>
        </w:rPr>
        <w:t>)</w:t>
      </w:r>
      <w:r w:rsidR="00A14DEF" w:rsidRPr="00F41FA6">
        <w:fldChar w:fldCharType="end"/>
      </w:r>
      <w:r w:rsidR="00C63687" w:rsidRPr="00F41FA6">
        <w:t xml:space="preserve">. </w:t>
      </w:r>
    </w:p>
    <w:p w14:paraId="1239623B" w14:textId="77777777" w:rsidR="00FF6B5D" w:rsidRPr="00F41FA6" w:rsidRDefault="00FF6B5D" w:rsidP="00E7098E">
      <w:pPr>
        <w:spacing w:line="480" w:lineRule="auto"/>
      </w:pPr>
    </w:p>
    <w:p w14:paraId="2DC057DA" w14:textId="37E69D7F" w:rsidR="009376B9" w:rsidRPr="00F41FA6" w:rsidRDefault="009376B9" w:rsidP="009376B9">
      <w:pPr>
        <w:spacing w:line="480" w:lineRule="auto"/>
      </w:pPr>
      <w:r w:rsidRPr="00F41FA6">
        <w:t xml:space="preserve">Sexual health is a global health priority for all. The latest WHO figures of the global prevalence and incidence of chlamydia, gonorrhea, trichomoniasis, and syphilis in adult women and men report nearly one million new infections each day (Newman et al., 2015).  These infections can cause infertility and other health consequences (Gottlieb et al., 2014).  Strains of infections are emerging that are resistant to antibiotics (Ndowa et al., 2012).  </w:t>
      </w:r>
      <w:r w:rsidRPr="00F41FA6">
        <w:lastRenderedPageBreak/>
        <w:t xml:space="preserve">There is also a global </w:t>
      </w:r>
      <w:r w:rsidRPr="00F41FA6">
        <w:rPr>
          <w:rFonts w:cs="Arial"/>
          <w:shd w:val="clear" w:color="auto" w:fill="FFFFFF"/>
        </w:rPr>
        <w:t>human immunodeficiency virus</w:t>
      </w:r>
      <w:r w:rsidRPr="00F41FA6">
        <w:t xml:space="preserve"> (HIV) epidemic, the WHO estimate that there were approximately thirty seven million people living with HIV at the end of 2014, with roughly two million new infections diagnosed worldwide in 2014 (WHO, 2015).   Certain groups have been identified as particularly vulnerable to</w:t>
      </w:r>
      <w:r w:rsidR="00862FE6" w:rsidRPr="00F41FA6">
        <w:t xml:space="preserve"> contracting</w:t>
      </w:r>
      <w:r w:rsidRPr="00F41FA6">
        <w:t xml:space="preserve"> sexually transmitted infections and blood borne viruses</w:t>
      </w:r>
      <w:r w:rsidR="00E725ED" w:rsidRPr="00F41FA6">
        <w:t xml:space="preserve"> (BBV</w:t>
      </w:r>
      <w:r w:rsidR="00862FE6" w:rsidRPr="00F41FA6">
        <w:t>s</w:t>
      </w:r>
      <w:r w:rsidR="00E725ED" w:rsidRPr="00F41FA6">
        <w:t>)</w:t>
      </w:r>
      <w:r w:rsidRPr="00F41FA6">
        <w:t xml:space="preserve"> such as men who have sex with men, people who inject drugs, sex workers and people from high prevalence geographical areas such as sub-Saharan Africa (Department of Health, 2013).  There is another vulnerable group who should be considered as a high risk group: people with </w:t>
      </w:r>
      <w:r w:rsidR="000774D2" w:rsidRPr="00F41FA6">
        <w:t>SMI</w:t>
      </w:r>
      <w:r w:rsidRPr="00F41FA6">
        <w:t xml:space="preserve"> (Lagios, 2007).  However the sexual health and relationship needs of this group seems to have been missed off the health agenda (Hughes et al., 2015).   </w:t>
      </w:r>
    </w:p>
    <w:p w14:paraId="3D98E61A" w14:textId="77777777" w:rsidR="009376B9" w:rsidRPr="00F41FA6" w:rsidRDefault="009376B9" w:rsidP="00E7098E">
      <w:pPr>
        <w:spacing w:line="480" w:lineRule="auto"/>
      </w:pPr>
    </w:p>
    <w:p w14:paraId="3AEBCA32" w14:textId="7D192508" w:rsidR="006B23FC" w:rsidRPr="00F41FA6" w:rsidRDefault="006B23FC" w:rsidP="006B23FC">
      <w:pPr>
        <w:pStyle w:val="CommentText"/>
        <w:spacing w:line="480" w:lineRule="auto"/>
        <w:rPr>
          <w:sz w:val="24"/>
          <w:szCs w:val="24"/>
        </w:rPr>
      </w:pPr>
      <w:r w:rsidRPr="00F41FA6">
        <w:rPr>
          <w:sz w:val="24"/>
          <w:szCs w:val="24"/>
        </w:rPr>
        <w:t xml:space="preserve">We therefore argue that promotion of sexual health falls into the remit of holistic mental health care, and we further argue that mental health nurses have a clear role to play in this.  </w:t>
      </w:r>
    </w:p>
    <w:p w14:paraId="04C17EA9" w14:textId="77777777" w:rsidR="006B23FC" w:rsidRPr="00F41FA6" w:rsidRDefault="006B23FC" w:rsidP="006B23FC">
      <w:pPr>
        <w:pStyle w:val="CommentText"/>
        <w:spacing w:line="480" w:lineRule="auto"/>
        <w:rPr>
          <w:sz w:val="24"/>
          <w:szCs w:val="24"/>
        </w:rPr>
      </w:pPr>
    </w:p>
    <w:p w14:paraId="75E528ED" w14:textId="1965803D" w:rsidR="006B23FC" w:rsidRPr="00F41FA6" w:rsidRDefault="006B23FC" w:rsidP="006B23FC">
      <w:pPr>
        <w:pStyle w:val="CommentText"/>
        <w:spacing w:line="480" w:lineRule="auto"/>
        <w:rPr>
          <w:sz w:val="24"/>
          <w:szCs w:val="24"/>
        </w:rPr>
      </w:pPr>
      <w:r w:rsidRPr="00F41FA6">
        <w:rPr>
          <w:sz w:val="24"/>
          <w:szCs w:val="24"/>
        </w:rPr>
        <w:t>Historically, people with mental illness would be incarcerated for life in asylums, a practice that continued into the 20</w:t>
      </w:r>
      <w:r w:rsidRPr="00F41FA6">
        <w:rPr>
          <w:sz w:val="24"/>
          <w:szCs w:val="24"/>
          <w:vertAlign w:val="superscript"/>
        </w:rPr>
        <w:t>th</w:t>
      </w:r>
      <w:r w:rsidRPr="00F41FA6">
        <w:rPr>
          <w:sz w:val="24"/>
          <w:szCs w:val="24"/>
        </w:rPr>
        <w:t xml:space="preserve"> century. Their human rights and citizenship marginalized, and with respect to their sexuality, the general consensus was one that considered them to be asexual (Dobal &amp; Torkelson, 2004). As such, there was no consideration towards the development of sexual health or reproductive health policy (Dobal &amp; Torkelson, 2004).  </w:t>
      </w:r>
      <w:r w:rsidRPr="00F41FA6">
        <w:t xml:space="preserve"> </w:t>
      </w:r>
      <w:r w:rsidR="00862FE6" w:rsidRPr="00F41FA6">
        <w:rPr>
          <w:sz w:val="24"/>
          <w:szCs w:val="24"/>
        </w:rPr>
        <w:t>Despite being segregated</w:t>
      </w:r>
      <w:r w:rsidRPr="00F41FA6">
        <w:rPr>
          <w:sz w:val="24"/>
          <w:szCs w:val="24"/>
        </w:rPr>
        <w:t xml:space="preserve"> by gender, people would manage to form relationships in spite of the regime.  The closure of the asylums and the advent of “care in the community” has offered people with SMI more </w:t>
      </w:r>
      <w:r w:rsidRPr="00F41FA6">
        <w:rPr>
          <w:sz w:val="24"/>
          <w:szCs w:val="24"/>
        </w:rPr>
        <w:lastRenderedPageBreak/>
        <w:t>personal freedoms in their adult relationships</w:t>
      </w:r>
      <w:r w:rsidR="00862FE6" w:rsidRPr="00F41FA6">
        <w:rPr>
          <w:sz w:val="24"/>
          <w:szCs w:val="24"/>
        </w:rPr>
        <w:t>,</w:t>
      </w:r>
      <w:r w:rsidRPr="00F41FA6">
        <w:rPr>
          <w:sz w:val="24"/>
          <w:szCs w:val="24"/>
        </w:rPr>
        <w:t xml:space="preserve"> however, it has also exposed them to some risks in those relationships too</w:t>
      </w:r>
      <w:r w:rsidR="00862FE6" w:rsidRPr="00F41FA6">
        <w:rPr>
          <w:sz w:val="24"/>
          <w:szCs w:val="24"/>
        </w:rPr>
        <w:t>.</w:t>
      </w:r>
      <w:r w:rsidRPr="00F41FA6">
        <w:rPr>
          <w:sz w:val="24"/>
          <w:szCs w:val="24"/>
        </w:rPr>
        <w:t xml:space="preserve"> These include drugs and alcohol (Ford et al. (2003)</w:t>
      </w:r>
      <w:r w:rsidR="00FF6B5D" w:rsidRPr="00F41FA6">
        <w:rPr>
          <w:sz w:val="24"/>
          <w:szCs w:val="24"/>
        </w:rPr>
        <w:t>)</w:t>
      </w:r>
      <w:r w:rsidRPr="00F41FA6">
        <w:rPr>
          <w:sz w:val="24"/>
          <w:szCs w:val="24"/>
        </w:rPr>
        <w:t>, exposure to sexual exploitation (Elliot et al., 2004), as well as abusive intimate partners (King et al., 2008).  In this transition from institutional care to integration into the community, it is questionable how much mental health services have focused on life skills in order to live well in communities, as opposed to the prevailing focus on psychiatric symptom relief (McCann, 2010a). There is a</w:t>
      </w:r>
      <w:r w:rsidR="00540907" w:rsidRPr="00F41FA6">
        <w:rPr>
          <w:sz w:val="24"/>
          <w:szCs w:val="24"/>
        </w:rPr>
        <w:t>n</w:t>
      </w:r>
      <w:r w:rsidRPr="00F41FA6">
        <w:rPr>
          <w:sz w:val="24"/>
          <w:szCs w:val="24"/>
        </w:rPr>
        <w:t xml:space="preserve"> </w:t>
      </w:r>
      <w:r w:rsidR="006944F5" w:rsidRPr="00F41FA6">
        <w:rPr>
          <w:sz w:val="24"/>
          <w:szCs w:val="24"/>
        </w:rPr>
        <w:t>attitude of low expectation</w:t>
      </w:r>
      <w:r w:rsidRPr="00F41FA6">
        <w:rPr>
          <w:sz w:val="24"/>
          <w:szCs w:val="24"/>
        </w:rPr>
        <w:t xml:space="preserve"> on recovery outcomes both from people who live with mental illness themselves as well as those who provide the service.  We see this reflected in low rates of employment of people with serious mental illness as well (Mueser et al., 2001; Henderson et al., 2005).  The recovery movement (Boardman &amp; Friedli, 2012) promotes the concept of developing a meaning and purpose in life within the challenges of managing a chronic mental health condition.  However, a criticism of the recovery movement is that it has failed to </w:t>
      </w:r>
      <w:r w:rsidR="002A7AB9" w:rsidRPr="00F41FA6">
        <w:rPr>
          <w:sz w:val="24"/>
          <w:szCs w:val="24"/>
        </w:rPr>
        <w:t>emphasise</w:t>
      </w:r>
      <w:r w:rsidRPr="00F41FA6">
        <w:rPr>
          <w:sz w:val="24"/>
          <w:szCs w:val="24"/>
        </w:rPr>
        <w:t xml:space="preserve"> sexual expression and sexual relationships.  Mental health Policy in</w:t>
      </w:r>
      <w:r w:rsidR="006944F5" w:rsidRPr="00F41FA6">
        <w:rPr>
          <w:sz w:val="24"/>
          <w:szCs w:val="24"/>
        </w:rPr>
        <w:t xml:space="preserve"> the</w:t>
      </w:r>
      <w:r w:rsidRPr="00F41FA6">
        <w:rPr>
          <w:sz w:val="24"/>
          <w:szCs w:val="24"/>
        </w:rPr>
        <w:t xml:space="preserve"> UK, Ireland and Australia also fail to acknowledge the importance of sexuality, sexual relationships and sexual health. In the absence of adequate support the sexual health and relationship needs of people with SMI have been overlooked and ignored (Deegan, 2001). For mental health nurses to provide recovery orientated care, in the context of human sexuality they need to support people with SMI with their sexual health and relationship needs (Dein &amp; Williams, 2008; Eklund &amp; Östman, 2010), and the importance of this area of care should be incorporated into mental health policy.</w:t>
      </w:r>
    </w:p>
    <w:p w14:paraId="01E17A66" w14:textId="77777777" w:rsidR="006B23FC" w:rsidRPr="00F41FA6" w:rsidRDefault="006B23FC" w:rsidP="006B23FC">
      <w:pPr>
        <w:spacing w:line="480" w:lineRule="auto"/>
      </w:pPr>
    </w:p>
    <w:p w14:paraId="0BE05EFD" w14:textId="3E0106FA" w:rsidR="006B23FC" w:rsidRPr="00F41FA6" w:rsidRDefault="009376B9" w:rsidP="006B23FC">
      <w:pPr>
        <w:spacing w:line="480" w:lineRule="auto"/>
      </w:pPr>
      <w:r w:rsidRPr="00F41FA6">
        <w:t xml:space="preserve">Whilst this topic area has largely been ignored, there are some </w:t>
      </w:r>
      <w:r w:rsidR="006B23FC" w:rsidRPr="00F41FA6">
        <w:t xml:space="preserve">studies </w:t>
      </w:r>
      <w:r w:rsidR="00540907" w:rsidRPr="00F41FA6">
        <w:t>wh</w:t>
      </w:r>
      <w:r w:rsidRPr="00F41FA6">
        <w:t xml:space="preserve">ich highlight some of the key concerns regarding sexual health in this population: </w:t>
      </w:r>
    </w:p>
    <w:p w14:paraId="1C002BC2" w14:textId="71A41B9E" w:rsidR="006B23FC" w:rsidRPr="00F41FA6" w:rsidRDefault="006B23FC" w:rsidP="00FE1907">
      <w:pPr>
        <w:pStyle w:val="ListParagraph"/>
        <w:numPr>
          <w:ilvl w:val="0"/>
          <w:numId w:val="2"/>
        </w:numPr>
        <w:spacing w:line="480" w:lineRule="auto"/>
      </w:pPr>
      <w:r w:rsidRPr="00F41FA6">
        <w:t xml:space="preserve">Whilst pregnancy rates are low; the rate of un-intended pregnancy is higher than </w:t>
      </w:r>
      <w:r w:rsidR="00E725ED" w:rsidRPr="00F41FA6">
        <w:t xml:space="preserve">in the </w:t>
      </w:r>
      <w:r w:rsidRPr="00F41FA6">
        <w:t>general population (Miller &amp; Finnerty, 1996).</w:t>
      </w:r>
      <w:r w:rsidRPr="00F41FA6">
        <w:rPr>
          <w:rStyle w:val="selectable"/>
        </w:rPr>
        <w:t xml:space="preserve"> </w:t>
      </w:r>
    </w:p>
    <w:p w14:paraId="4D9B70A4" w14:textId="77777777" w:rsidR="006B23FC" w:rsidRPr="00F41FA6" w:rsidRDefault="006B23FC" w:rsidP="006B23FC">
      <w:pPr>
        <w:pStyle w:val="ListParagraph"/>
        <w:numPr>
          <w:ilvl w:val="0"/>
          <w:numId w:val="2"/>
        </w:numPr>
        <w:spacing w:line="480" w:lineRule="auto"/>
      </w:pPr>
      <w:r w:rsidRPr="00F41FA6">
        <w:t xml:space="preserve">People with SMI are more likely to experience inter partner violence (IPV) (20% of women with SMI reported IPV compared to 5.3% without and 6.9% of men with SMI reported IPV compared to 3.1% without) </w:t>
      </w:r>
      <w:r w:rsidRPr="00F41FA6">
        <w:rPr>
          <w:rStyle w:val="selectable"/>
        </w:rPr>
        <w:t>(Khalifeh et al., 2015).</w:t>
      </w:r>
      <w:r w:rsidRPr="00F41FA6">
        <w:t xml:space="preserve"> </w:t>
      </w:r>
    </w:p>
    <w:p w14:paraId="75248A26" w14:textId="0FADC707" w:rsidR="00BA1EA9" w:rsidRPr="00F41FA6" w:rsidRDefault="00BA1EA9" w:rsidP="006B23FC">
      <w:pPr>
        <w:pStyle w:val="ListParagraph"/>
        <w:numPr>
          <w:ilvl w:val="0"/>
          <w:numId w:val="2"/>
        </w:numPr>
        <w:spacing w:line="480" w:lineRule="auto"/>
      </w:pPr>
      <w:r w:rsidRPr="00F41FA6">
        <w:t xml:space="preserve">People with SMI are also more likely to experience exploitative or coercive sex (Coverdale et al., 1997; Coverdale et al., 2000; Koen et al., 2007; Miller &amp; Finnerty, 1996) (see risk behaviour section below). </w:t>
      </w:r>
    </w:p>
    <w:p w14:paraId="5F3D2223" w14:textId="4AFBD07D" w:rsidR="006B23FC" w:rsidRPr="00F41FA6" w:rsidRDefault="006B23FC" w:rsidP="006B23FC">
      <w:pPr>
        <w:pStyle w:val="ListParagraph"/>
        <w:numPr>
          <w:ilvl w:val="0"/>
          <w:numId w:val="2"/>
        </w:numPr>
        <w:spacing w:line="480" w:lineRule="auto"/>
      </w:pPr>
      <w:r w:rsidRPr="00F41FA6">
        <w:t>The prevalence of HIV, hepatitis b and hepatitis c are elevated in this population– this is an objective risk marker for sexual risk taking (as well as intravenous drug use) (Hughes et al., 2015).</w:t>
      </w:r>
    </w:p>
    <w:p w14:paraId="0EE6EA2D" w14:textId="77777777" w:rsidR="00A05C7A" w:rsidRPr="00F41FA6" w:rsidRDefault="00A05C7A" w:rsidP="00A05C7A">
      <w:pPr>
        <w:spacing w:line="480" w:lineRule="auto"/>
      </w:pPr>
    </w:p>
    <w:p w14:paraId="1BD72368" w14:textId="77777777" w:rsidR="009B666D" w:rsidRPr="00F41FA6" w:rsidRDefault="009376B9" w:rsidP="00566A42">
      <w:pPr>
        <w:pStyle w:val="CommentText"/>
        <w:spacing w:line="480" w:lineRule="auto"/>
        <w:rPr>
          <w:sz w:val="24"/>
          <w:szCs w:val="24"/>
        </w:rPr>
      </w:pPr>
      <w:r w:rsidRPr="00F41FA6">
        <w:rPr>
          <w:sz w:val="24"/>
          <w:szCs w:val="24"/>
        </w:rPr>
        <w:t xml:space="preserve">In sum, it seems that people with </w:t>
      </w:r>
      <w:r w:rsidR="00E725ED" w:rsidRPr="00F41FA6">
        <w:rPr>
          <w:sz w:val="24"/>
          <w:szCs w:val="24"/>
        </w:rPr>
        <w:t>SMI</w:t>
      </w:r>
      <w:r w:rsidRPr="00F41FA6">
        <w:rPr>
          <w:sz w:val="24"/>
          <w:szCs w:val="24"/>
        </w:rPr>
        <w:t xml:space="preserve"> are facing real difficulties in relationships including domestic violence, lack of access (or use) of contraceptives, and risk of </w:t>
      </w:r>
      <w:r w:rsidR="00E725ED" w:rsidRPr="00F41FA6">
        <w:rPr>
          <w:sz w:val="24"/>
          <w:szCs w:val="24"/>
        </w:rPr>
        <w:t>BBVs</w:t>
      </w:r>
      <w:r w:rsidRPr="00F41FA6">
        <w:rPr>
          <w:sz w:val="24"/>
          <w:szCs w:val="24"/>
        </w:rPr>
        <w:t xml:space="preserve">; of which HIV and hepatitis B are sexually transmitted.  It is important to raise awareness not only of the increased prevalence of violence and infection in this group, it is also important for mental health nurses (and the other health and social care professionals) to understand the circumstances and risk factors related to these unwanted consequences and be able to screen, educate and intervene if risk behaviours are identified.   </w:t>
      </w:r>
    </w:p>
    <w:p w14:paraId="29E537FC" w14:textId="77777777" w:rsidR="00A05C7A" w:rsidRDefault="00A05C7A" w:rsidP="00566A42">
      <w:pPr>
        <w:pStyle w:val="CommentText"/>
        <w:spacing w:line="480" w:lineRule="auto"/>
        <w:rPr>
          <w:sz w:val="24"/>
          <w:szCs w:val="24"/>
        </w:rPr>
      </w:pPr>
    </w:p>
    <w:p w14:paraId="619A093D" w14:textId="77777777" w:rsidR="00F41FA6" w:rsidRPr="00F41FA6" w:rsidRDefault="00F41FA6" w:rsidP="00566A42">
      <w:pPr>
        <w:pStyle w:val="CommentText"/>
        <w:spacing w:line="480" w:lineRule="auto"/>
        <w:rPr>
          <w:sz w:val="24"/>
          <w:szCs w:val="24"/>
        </w:rPr>
      </w:pPr>
    </w:p>
    <w:p w14:paraId="28ADC37E" w14:textId="440A1319" w:rsidR="009376B9" w:rsidRPr="00F41FA6" w:rsidRDefault="00147DC3" w:rsidP="00E7098E">
      <w:pPr>
        <w:spacing w:line="480" w:lineRule="auto"/>
        <w:rPr>
          <w:b/>
        </w:rPr>
      </w:pPr>
      <w:r w:rsidRPr="00F41FA6">
        <w:rPr>
          <w:b/>
        </w:rPr>
        <w:t>Risk Behaviour</w:t>
      </w:r>
    </w:p>
    <w:p w14:paraId="4789CED3" w14:textId="3AB61F17" w:rsidR="002702BD" w:rsidRPr="00F41FA6" w:rsidRDefault="00CC3859" w:rsidP="00E7098E">
      <w:pPr>
        <w:spacing w:line="480" w:lineRule="auto"/>
      </w:pPr>
      <w:r w:rsidRPr="00F41FA6">
        <w:t>All s</w:t>
      </w:r>
      <w:r w:rsidR="009376B9" w:rsidRPr="00F41FA6">
        <w:t>exual ac</w:t>
      </w:r>
      <w:r w:rsidR="00B61B6C" w:rsidRPr="00F41FA6">
        <w:t xml:space="preserve">tivity </w:t>
      </w:r>
      <w:r w:rsidR="009376B9" w:rsidRPr="00F41FA6">
        <w:t xml:space="preserve">carries </w:t>
      </w:r>
      <w:r w:rsidR="00B61B6C" w:rsidRPr="00F41FA6">
        <w:t xml:space="preserve">some element of </w:t>
      </w:r>
      <w:r w:rsidR="009376B9" w:rsidRPr="00F41FA6">
        <w:t>risk of infection, uni</w:t>
      </w:r>
      <w:r w:rsidR="00B61B6C" w:rsidRPr="00F41FA6">
        <w:t>n</w:t>
      </w:r>
      <w:r w:rsidR="009376B9" w:rsidRPr="00F41FA6">
        <w:t xml:space="preserve">tended pregnancy and other health risks </w:t>
      </w:r>
      <w:r w:rsidR="00B61B6C" w:rsidRPr="00F41FA6">
        <w:t xml:space="preserve">(Brown et al., 2011a, 2011b; Grassi et al., 1999).  </w:t>
      </w:r>
      <w:r w:rsidR="009376B9" w:rsidRPr="00F41FA6">
        <w:t>However, we know that some</w:t>
      </w:r>
      <w:r w:rsidR="002A7AB9" w:rsidRPr="00F41FA6">
        <w:t xml:space="preserve"> sexual</w:t>
      </w:r>
      <w:r w:rsidR="009376B9" w:rsidRPr="00F41FA6">
        <w:t xml:space="preserve"> behaviours carry higher risks than others.  For example, </w:t>
      </w:r>
      <w:r w:rsidR="002702BD" w:rsidRPr="00F41FA6">
        <w:t>anal</w:t>
      </w:r>
      <w:r w:rsidR="009376B9" w:rsidRPr="00F41FA6">
        <w:t xml:space="preserve"> sex (condomless) is more likely to lead to anal and rectal tears and bleeding.  This means that the HIV virus (and other infections) can more easily enter the blood stream from body fluids of the other person (such as semen and vaginal fluid). </w:t>
      </w:r>
      <w:r w:rsidR="002702BD" w:rsidRPr="00F41FA6">
        <w:t xml:space="preserve"> </w:t>
      </w:r>
      <w:r w:rsidR="00961183" w:rsidRPr="00F41FA6">
        <w:t>In addition to sexual transmission, s</w:t>
      </w:r>
      <w:r w:rsidR="002702BD" w:rsidRPr="00F41FA6">
        <w:t xml:space="preserve">ome </w:t>
      </w:r>
      <w:r w:rsidR="001B72F2" w:rsidRPr="00F41FA6">
        <w:t>BBVs</w:t>
      </w:r>
      <w:r w:rsidR="002702BD" w:rsidRPr="00F41FA6">
        <w:t xml:space="preserve"> such as hepatitis C are transmitted by sharing injecting equipment </w:t>
      </w:r>
      <w:r w:rsidR="00961183" w:rsidRPr="00F41FA6">
        <w:t>and can</w:t>
      </w:r>
      <w:r w:rsidR="002702BD" w:rsidRPr="00F41FA6">
        <w:t xml:space="preserve"> also be transmitted via sharing of household equipment su</w:t>
      </w:r>
      <w:r w:rsidR="0044357B" w:rsidRPr="00F41FA6">
        <w:t>ch as toothbrushes and razors if</w:t>
      </w:r>
      <w:r w:rsidR="002702BD" w:rsidRPr="00F41FA6">
        <w:t xml:space="preserve"> the virus is in dried blood</w:t>
      </w:r>
      <w:r w:rsidR="00BE77AE" w:rsidRPr="00F41FA6">
        <w:t xml:space="preserve"> </w:t>
      </w:r>
      <w:r w:rsidR="00FA3A62" w:rsidRPr="00F41FA6">
        <w:t>(Sawayama et al., 2000)</w:t>
      </w:r>
      <w:r w:rsidR="002702BD" w:rsidRPr="00F41FA6">
        <w:t xml:space="preserve">. </w:t>
      </w:r>
      <w:r w:rsidR="00961183" w:rsidRPr="00F41FA6">
        <w:t xml:space="preserve">This has specific implications for educating people about avoiding sharing razors and toothbrushes (in hospital wards or shared accommodation for example).  </w:t>
      </w:r>
    </w:p>
    <w:p w14:paraId="397A21A7" w14:textId="77777777" w:rsidR="006944F5" w:rsidRPr="00F41FA6" w:rsidRDefault="006944F5" w:rsidP="00E7098E">
      <w:pPr>
        <w:spacing w:line="480" w:lineRule="auto"/>
      </w:pPr>
    </w:p>
    <w:p w14:paraId="0CD05EE7" w14:textId="0F36D03A" w:rsidR="002702BD" w:rsidRPr="00F41FA6" w:rsidRDefault="007E44B4" w:rsidP="00E7098E">
      <w:pPr>
        <w:spacing w:line="480" w:lineRule="auto"/>
      </w:pPr>
      <w:r w:rsidRPr="00F41FA6">
        <w:t>Whilst there are many studies that have identified rates and types of risk behaviours engaged in by adults with SMI, only 6 studies have provided comparative data with the general population.  A number of sexual behaviours that are considered ‘high risk’ in terms of contracting a BBV or other STIs w</w:t>
      </w:r>
      <w:r w:rsidR="006944F5" w:rsidRPr="00F41FA6">
        <w:t>ere consistently reported in</w:t>
      </w:r>
      <w:r w:rsidR="001E59A8" w:rsidRPr="00F41FA6">
        <w:t xml:space="preserve"> </w:t>
      </w:r>
      <w:r w:rsidRPr="00F41FA6">
        <w:t>six case-control studies (Brown et al., 2010, 2011a, 2011b; Coverdale et al., 1997; Coverdale et al., 2000; Grassi et al., 1999; Koen et al., 2007; Miller &amp; Finnerty, 1996)</w:t>
      </w:r>
      <w:r w:rsidR="00CC3859" w:rsidRPr="00F41FA6">
        <w:t>.</w:t>
      </w:r>
    </w:p>
    <w:p w14:paraId="7ED3700F" w14:textId="77777777" w:rsidR="001E59A8" w:rsidRPr="00F41FA6" w:rsidRDefault="001E59A8" w:rsidP="00E7098E">
      <w:pPr>
        <w:spacing w:line="480" w:lineRule="auto"/>
      </w:pPr>
    </w:p>
    <w:p w14:paraId="478BE8AD" w14:textId="707E0A11" w:rsidR="00961183" w:rsidRPr="00F41FA6" w:rsidRDefault="00221649" w:rsidP="00B61B6C">
      <w:pPr>
        <w:spacing w:line="480" w:lineRule="auto"/>
      </w:pPr>
      <w:r w:rsidRPr="00F41FA6">
        <w:rPr>
          <w:b/>
        </w:rPr>
        <w:t xml:space="preserve">1. </w:t>
      </w:r>
      <w:r w:rsidR="001E59A8" w:rsidRPr="00F41FA6">
        <w:rPr>
          <w:b/>
        </w:rPr>
        <w:t>S</w:t>
      </w:r>
      <w:r w:rsidR="00961183" w:rsidRPr="00F41FA6">
        <w:rPr>
          <w:b/>
        </w:rPr>
        <w:t>ubstance use</w:t>
      </w:r>
      <w:r w:rsidRPr="00F41FA6">
        <w:t xml:space="preserve">- </w:t>
      </w:r>
      <w:r w:rsidR="00B61B6C" w:rsidRPr="00F41FA6">
        <w:t xml:space="preserve">Substance use is common in the general population as well as in people with </w:t>
      </w:r>
      <w:r w:rsidR="001B72F2" w:rsidRPr="00F41FA6">
        <w:t>SMI</w:t>
      </w:r>
      <w:r w:rsidR="00B61B6C" w:rsidRPr="00F41FA6">
        <w:t>.  Of specific interest is i</w:t>
      </w:r>
      <w:r w:rsidR="00C71B97" w:rsidRPr="00F41FA6">
        <w:t xml:space="preserve">ntoxication with drugs or alcohol </w:t>
      </w:r>
      <w:r w:rsidR="00B61B6C" w:rsidRPr="00F41FA6">
        <w:t xml:space="preserve">when </w:t>
      </w:r>
      <w:r w:rsidR="00C71B97" w:rsidRPr="00F41FA6">
        <w:t xml:space="preserve">sex </w:t>
      </w:r>
      <w:r w:rsidR="00B61B6C" w:rsidRPr="00F41FA6">
        <w:t>occurs</w:t>
      </w:r>
      <w:r w:rsidR="00DD7CAE" w:rsidRPr="00F41FA6">
        <w:t>. It</w:t>
      </w:r>
      <w:r w:rsidR="00B61B6C" w:rsidRPr="00F41FA6">
        <w:t xml:space="preserve"> </w:t>
      </w:r>
      <w:r w:rsidR="00961183" w:rsidRPr="00F41FA6">
        <w:t xml:space="preserve">can significantly </w:t>
      </w:r>
      <w:r w:rsidR="00C71B97" w:rsidRPr="00F41FA6">
        <w:t>impair</w:t>
      </w:r>
      <w:r w:rsidR="00961183" w:rsidRPr="00F41FA6">
        <w:t xml:space="preserve"> a person’s</w:t>
      </w:r>
      <w:r w:rsidR="00C71B97" w:rsidRPr="00F41FA6">
        <w:t xml:space="preserve"> capacity to consider or use condoms</w:t>
      </w:r>
      <w:r w:rsidR="00D25EE2" w:rsidRPr="00F41FA6">
        <w:t xml:space="preserve"> (</w:t>
      </w:r>
      <w:r w:rsidR="001058EF" w:rsidRPr="00F41FA6">
        <w:t>Weinhardt et al., 2001</w:t>
      </w:r>
      <w:r w:rsidR="00D25EE2" w:rsidRPr="00F41FA6">
        <w:t>)</w:t>
      </w:r>
      <w:r w:rsidR="00961183" w:rsidRPr="00F41FA6">
        <w:t xml:space="preserve">.  However it seems that in the general population (as well as </w:t>
      </w:r>
      <w:r w:rsidR="001B72F2" w:rsidRPr="00F41FA6">
        <w:t>SMI</w:t>
      </w:r>
      <w:r w:rsidR="00961183" w:rsidRPr="00F41FA6">
        <w:t>) that substance intoxication at the time of sexual activity is fairly common</w:t>
      </w:r>
      <w:r w:rsidR="00923FC8" w:rsidRPr="00F41FA6">
        <w:t xml:space="preserve"> </w:t>
      </w:r>
      <w:r w:rsidRPr="00F41FA6">
        <w:t>(</w:t>
      </w:r>
      <w:r w:rsidR="00961183" w:rsidRPr="00F41FA6">
        <w:t>Brown et al. (2010, 2011a, 2011b). Grassi et al. (1999) Coverdale et al. (2000) Koen et al. (2007)</w:t>
      </w:r>
      <w:r w:rsidRPr="00F41FA6">
        <w:t>)</w:t>
      </w:r>
      <w:r w:rsidR="00961183" w:rsidRPr="00F41FA6">
        <w:t>.</w:t>
      </w:r>
    </w:p>
    <w:p w14:paraId="0EA3AC05" w14:textId="77777777" w:rsidR="00221649" w:rsidRPr="00F41FA6" w:rsidRDefault="00221649" w:rsidP="00B61B6C">
      <w:pPr>
        <w:spacing w:line="480" w:lineRule="auto"/>
      </w:pPr>
    </w:p>
    <w:p w14:paraId="1A491C34" w14:textId="628C055A" w:rsidR="00961183" w:rsidRPr="00F41FA6" w:rsidRDefault="00B61B6C" w:rsidP="00B61B6C">
      <w:pPr>
        <w:spacing w:line="480" w:lineRule="auto"/>
        <w:rPr>
          <w:rFonts w:eastAsiaTheme="minorHAnsi"/>
        </w:rPr>
      </w:pPr>
      <w:r w:rsidRPr="00F41FA6">
        <w:t xml:space="preserve">An additional factor to consider is sexual partners who are substance users </w:t>
      </w:r>
      <w:r w:rsidR="00961183" w:rsidRPr="00F41FA6">
        <w:t xml:space="preserve">‘sex with a partner who uses drugs’ (Brown et al., 2010, 2011a, 2011b; Coverdale et al., 1997; Coverdale et al., 2000; Grassi et al., 1999; Koen et al., 2007). Brown et al. (2010, 2011a, 2011b) found that </w:t>
      </w:r>
      <w:r w:rsidRPr="00F41FA6">
        <w:t>twice as many (</w:t>
      </w:r>
      <w:r w:rsidR="00961183" w:rsidRPr="00F41FA6">
        <w:t>44.8%</w:t>
      </w:r>
      <w:r w:rsidRPr="00F41FA6">
        <w:t>)</w:t>
      </w:r>
      <w:r w:rsidR="00961183" w:rsidRPr="00F41FA6">
        <w:t xml:space="preserve"> </w:t>
      </w:r>
      <w:r w:rsidRPr="00F41FA6">
        <w:t xml:space="preserve">people with </w:t>
      </w:r>
      <w:r w:rsidR="001B72F2" w:rsidRPr="00F41FA6">
        <w:t>SMI</w:t>
      </w:r>
      <w:r w:rsidRPr="00F41FA6">
        <w:t>, compared w</w:t>
      </w:r>
      <w:r w:rsidR="001B72F2" w:rsidRPr="00F41FA6">
        <w:t>ith a</w:t>
      </w:r>
      <w:r w:rsidRPr="00F41FA6">
        <w:t xml:space="preserve"> non-SMI group </w:t>
      </w:r>
      <w:r w:rsidR="00961183" w:rsidRPr="00F41FA6">
        <w:t>had had sex with someone who had taken drugs or alcohol prior to sex (</w:t>
      </w:r>
      <w:r w:rsidR="00961183" w:rsidRPr="00F41FA6">
        <w:rPr>
          <w:i/>
        </w:rPr>
        <w:t>p</w:t>
      </w:r>
      <w:r w:rsidR="00961183" w:rsidRPr="00F41FA6">
        <w:rPr>
          <w:rFonts w:eastAsiaTheme="minorHAnsi"/>
        </w:rPr>
        <w:t xml:space="preserve">&lt; 0.05). Grassi et al. (1999) </w:t>
      </w:r>
      <w:r w:rsidRPr="00F41FA6">
        <w:rPr>
          <w:rFonts w:eastAsiaTheme="minorHAnsi"/>
        </w:rPr>
        <w:t>also reported hig</w:t>
      </w:r>
      <w:r w:rsidR="001B72F2" w:rsidRPr="00F41FA6">
        <w:rPr>
          <w:rFonts w:eastAsiaTheme="minorHAnsi"/>
        </w:rPr>
        <w:t>h</w:t>
      </w:r>
      <w:r w:rsidRPr="00F41FA6">
        <w:rPr>
          <w:rFonts w:eastAsiaTheme="minorHAnsi"/>
        </w:rPr>
        <w:t>er rates of sex with a partner who uses drugs</w:t>
      </w:r>
      <w:r w:rsidR="007F0556" w:rsidRPr="00F41FA6">
        <w:rPr>
          <w:rFonts w:eastAsiaTheme="minorHAnsi"/>
        </w:rPr>
        <w:t xml:space="preserve"> in an SMI population (16.7%) compared to a non-SMI group (4.5%) (</w:t>
      </w:r>
      <w:r w:rsidR="007F0556" w:rsidRPr="00F41FA6">
        <w:rPr>
          <w:rFonts w:eastAsiaTheme="minorHAnsi"/>
          <w:i/>
        </w:rPr>
        <w:t>p</w:t>
      </w:r>
      <w:r w:rsidR="007F0556" w:rsidRPr="00F41FA6">
        <w:rPr>
          <w:rFonts w:eastAsiaTheme="minorHAnsi"/>
        </w:rPr>
        <w:t>=0.016). Similar trends were also reported in other studies, however, their results were not statistically significant (</w:t>
      </w:r>
      <w:r w:rsidR="00961183" w:rsidRPr="00F41FA6">
        <w:rPr>
          <w:rFonts w:eastAsiaTheme="minorHAnsi"/>
        </w:rPr>
        <w:t>Coverdale et al., 1997; Coverdale et al., 2000</w:t>
      </w:r>
      <w:r w:rsidR="007F0556" w:rsidRPr="00F41FA6">
        <w:rPr>
          <w:rFonts w:eastAsiaTheme="minorHAnsi"/>
        </w:rPr>
        <w:t>;</w:t>
      </w:r>
      <w:r w:rsidRPr="00F41FA6">
        <w:rPr>
          <w:rFonts w:eastAsiaTheme="minorHAnsi"/>
        </w:rPr>
        <w:t xml:space="preserve"> </w:t>
      </w:r>
      <w:r w:rsidR="006944F5" w:rsidRPr="00F41FA6">
        <w:rPr>
          <w:rFonts w:eastAsiaTheme="minorHAnsi"/>
        </w:rPr>
        <w:t>Koen et al., 2007</w:t>
      </w:r>
      <w:r w:rsidR="007F0556" w:rsidRPr="00F41FA6">
        <w:rPr>
          <w:rFonts w:eastAsiaTheme="minorHAnsi"/>
        </w:rPr>
        <w:t>).</w:t>
      </w:r>
      <w:r w:rsidRPr="00F41FA6">
        <w:rPr>
          <w:rFonts w:eastAsiaTheme="minorHAnsi"/>
        </w:rPr>
        <w:t xml:space="preserve">  This indicates the importance of not just asking about the individual’s risk behaviours but also about the behaviours of the people that they have sex with (long term partners as well as more casual encounters).  </w:t>
      </w:r>
    </w:p>
    <w:p w14:paraId="4D8FA210" w14:textId="77777777" w:rsidR="00961183" w:rsidRPr="00F41FA6" w:rsidRDefault="00961183" w:rsidP="00E7098E">
      <w:pPr>
        <w:spacing w:line="480" w:lineRule="auto"/>
      </w:pPr>
    </w:p>
    <w:p w14:paraId="65C53D8E" w14:textId="057978CC" w:rsidR="00961183" w:rsidRPr="00F41FA6" w:rsidRDefault="00221649" w:rsidP="00961183">
      <w:pPr>
        <w:spacing w:line="480" w:lineRule="auto"/>
      </w:pPr>
      <w:r w:rsidRPr="00F41FA6">
        <w:rPr>
          <w:b/>
        </w:rPr>
        <w:t xml:space="preserve">2. </w:t>
      </w:r>
      <w:r w:rsidR="009963E9" w:rsidRPr="00F41FA6">
        <w:rPr>
          <w:b/>
        </w:rPr>
        <w:t>Exploitative</w:t>
      </w:r>
      <w:r w:rsidR="00C71B97" w:rsidRPr="00F41FA6">
        <w:rPr>
          <w:b/>
        </w:rPr>
        <w:t xml:space="preserve"> or coercive sex</w:t>
      </w:r>
      <w:r w:rsidR="007F0556" w:rsidRPr="00F41FA6">
        <w:t xml:space="preserve">- </w:t>
      </w:r>
      <w:r w:rsidR="00961183" w:rsidRPr="00F41FA6">
        <w:rPr>
          <w:rFonts w:eastAsiaTheme="minorHAnsi"/>
        </w:rPr>
        <w:t xml:space="preserve">Coverdale et al. (1997) reported that </w:t>
      </w:r>
      <w:r w:rsidR="00B61B6C" w:rsidRPr="00F41FA6">
        <w:rPr>
          <w:rFonts w:eastAsiaTheme="minorHAnsi"/>
        </w:rPr>
        <w:t>people with SMI</w:t>
      </w:r>
      <w:r w:rsidR="0001230F" w:rsidRPr="00F41FA6">
        <w:rPr>
          <w:rFonts w:eastAsiaTheme="minorHAnsi"/>
        </w:rPr>
        <w:t xml:space="preserve"> were</w:t>
      </w:r>
      <w:r w:rsidR="00961183" w:rsidRPr="00F41FA6">
        <w:rPr>
          <w:rFonts w:eastAsiaTheme="minorHAnsi"/>
        </w:rPr>
        <w:t xml:space="preserve"> </w:t>
      </w:r>
      <w:r w:rsidR="00B61B6C" w:rsidRPr="00F41FA6">
        <w:rPr>
          <w:rFonts w:eastAsiaTheme="minorHAnsi"/>
        </w:rPr>
        <w:t>significantly more likely to report being pressured into sex compared with non-SMI group</w:t>
      </w:r>
      <w:r w:rsidRPr="00F41FA6">
        <w:rPr>
          <w:rFonts w:eastAsiaTheme="minorHAnsi"/>
        </w:rPr>
        <w:t xml:space="preserve"> </w:t>
      </w:r>
      <w:r w:rsidR="00961183" w:rsidRPr="00F41FA6">
        <w:rPr>
          <w:rFonts w:eastAsiaTheme="minorHAnsi"/>
        </w:rPr>
        <w:t>(34.3%</w:t>
      </w:r>
      <w:r w:rsidR="00B61B6C" w:rsidRPr="00F41FA6">
        <w:rPr>
          <w:rFonts w:eastAsiaTheme="minorHAnsi"/>
        </w:rPr>
        <w:t xml:space="preserve"> v 7.7% p=0.001).  </w:t>
      </w:r>
      <w:r w:rsidR="00961183" w:rsidRPr="00F41FA6">
        <w:t xml:space="preserve">Coverdale et al. (2000) found that 11% of </w:t>
      </w:r>
      <w:r w:rsidR="00B61B6C" w:rsidRPr="00F41FA6">
        <w:t xml:space="preserve">people with SMI </w:t>
      </w:r>
      <w:r w:rsidR="00961183" w:rsidRPr="00F41FA6">
        <w:t xml:space="preserve">reported that they had been pressured into having unwanted sexual intercourse compared to 1% of the control group  </w:t>
      </w:r>
      <w:r w:rsidR="00961183" w:rsidRPr="00F41FA6">
        <w:rPr>
          <w:rFonts w:eastAsiaTheme="minorHAnsi"/>
        </w:rPr>
        <w:t>(</w:t>
      </w:r>
      <w:r w:rsidR="00961183" w:rsidRPr="00F41FA6">
        <w:rPr>
          <w:i/>
        </w:rPr>
        <w:t>p=</w:t>
      </w:r>
      <w:r w:rsidR="00961183" w:rsidRPr="00F41FA6">
        <w:t xml:space="preserve"> 0.016). </w:t>
      </w:r>
      <w:r w:rsidR="00B61B6C" w:rsidRPr="00F41FA6">
        <w:t xml:space="preserve">Other studies that </w:t>
      </w:r>
      <w:r w:rsidR="00BA1EA9" w:rsidRPr="00F41FA6">
        <w:t>compared SMI and non-SMI groups found</w:t>
      </w:r>
      <w:r w:rsidR="00961183" w:rsidRPr="00F41FA6">
        <w:t xml:space="preserve"> non-significant results although</w:t>
      </w:r>
      <w:r w:rsidR="007F0556" w:rsidRPr="00F41FA6">
        <w:t>,</w:t>
      </w:r>
      <w:r w:rsidR="00961183" w:rsidRPr="00F41FA6">
        <w:t xml:space="preserve"> continued trends </w:t>
      </w:r>
      <w:r w:rsidR="0001230F" w:rsidRPr="00F41FA6">
        <w:t>where</w:t>
      </w:r>
      <w:r w:rsidR="00961183" w:rsidRPr="00F41FA6">
        <w:t xml:space="preserve"> people with SMI reported being pressured into unwanted sex more often than the control groups (Koen et al., 2007; Miller &amp; Finnerty, 1996). </w:t>
      </w:r>
    </w:p>
    <w:p w14:paraId="2229BD8B" w14:textId="77777777" w:rsidR="00221649" w:rsidRPr="00F41FA6" w:rsidRDefault="00221649" w:rsidP="00961183">
      <w:pPr>
        <w:spacing w:line="480" w:lineRule="auto"/>
      </w:pPr>
    </w:p>
    <w:p w14:paraId="44FFEADF" w14:textId="0217B43F" w:rsidR="00961183" w:rsidRPr="00F41FA6" w:rsidRDefault="00221649" w:rsidP="00961183">
      <w:pPr>
        <w:spacing w:line="480" w:lineRule="auto"/>
      </w:pPr>
      <w:r w:rsidRPr="00F41FA6">
        <w:rPr>
          <w:b/>
        </w:rPr>
        <w:t>3</w:t>
      </w:r>
      <w:r w:rsidR="00961183" w:rsidRPr="00F41FA6">
        <w:rPr>
          <w:b/>
        </w:rPr>
        <w:t xml:space="preserve">. </w:t>
      </w:r>
      <w:r w:rsidRPr="00F41FA6">
        <w:rPr>
          <w:b/>
        </w:rPr>
        <w:t>S</w:t>
      </w:r>
      <w:r w:rsidR="00961183" w:rsidRPr="00F41FA6">
        <w:rPr>
          <w:b/>
        </w:rPr>
        <w:t>ex trading</w:t>
      </w:r>
      <w:r w:rsidRPr="00F41FA6">
        <w:t>- T</w:t>
      </w:r>
      <w:r w:rsidR="00961183" w:rsidRPr="00F41FA6">
        <w:t xml:space="preserve">his involves sexual acts </w:t>
      </w:r>
      <w:r w:rsidR="0001230F" w:rsidRPr="00F41FA6">
        <w:t>being</w:t>
      </w:r>
      <w:r w:rsidR="00961183" w:rsidRPr="00F41FA6">
        <w:t xml:space="preserve"> exchange</w:t>
      </w:r>
      <w:r w:rsidR="0001230F" w:rsidRPr="00F41FA6">
        <w:t>d</w:t>
      </w:r>
      <w:r w:rsidR="00961183" w:rsidRPr="00F41FA6">
        <w:t xml:space="preserve"> for a commodity (often drugs, a place to stay, a meal etc</w:t>
      </w:r>
      <w:r w:rsidR="0001230F" w:rsidRPr="00F41FA6">
        <w:t>.</w:t>
      </w:r>
      <w:r w:rsidR="00961183" w:rsidRPr="00F41FA6">
        <w:t>)</w:t>
      </w:r>
      <w:r w:rsidR="0001230F" w:rsidRPr="00F41FA6">
        <w:t>.</w:t>
      </w:r>
      <w:r w:rsidR="00961183" w:rsidRPr="00F41FA6">
        <w:t xml:space="preserve"> This has been found to be more common in people with SMI (Brown et al 2010, 2011a, 2011b; Coverdale et al., 1997; Coverdale et al., 2000; Grassi et al., 1999).  Koen et al., 2007 reported higher rates in SMI but this didn’t reach statistical significance. </w:t>
      </w:r>
    </w:p>
    <w:p w14:paraId="29C80838" w14:textId="626A7DDF" w:rsidR="00C71B97" w:rsidRPr="00F41FA6" w:rsidRDefault="00961183" w:rsidP="00961183">
      <w:pPr>
        <w:spacing w:line="480" w:lineRule="auto"/>
      </w:pPr>
      <w:r w:rsidRPr="00F41FA6" w:rsidDel="00961183">
        <w:rPr>
          <w:highlight w:val="yellow"/>
        </w:rPr>
        <w:t xml:space="preserve"> </w:t>
      </w:r>
    </w:p>
    <w:p w14:paraId="1964A368" w14:textId="6AE7D471" w:rsidR="00C71B97" w:rsidRPr="00F41FA6" w:rsidRDefault="00C009F3" w:rsidP="00E7098E">
      <w:pPr>
        <w:spacing w:line="480" w:lineRule="auto"/>
      </w:pPr>
      <w:r w:rsidRPr="00F41FA6">
        <w:rPr>
          <w:b/>
        </w:rPr>
        <w:t>4</w:t>
      </w:r>
      <w:r w:rsidR="00C71B97" w:rsidRPr="00F41FA6">
        <w:rPr>
          <w:b/>
        </w:rPr>
        <w:t xml:space="preserve">. </w:t>
      </w:r>
      <w:r w:rsidRPr="00F41FA6">
        <w:rPr>
          <w:b/>
        </w:rPr>
        <w:t>M</w:t>
      </w:r>
      <w:r w:rsidR="00C71B97" w:rsidRPr="00F41FA6">
        <w:rPr>
          <w:b/>
        </w:rPr>
        <w:t>ultipl</w:t>
      </w:r>
      <w:r w:rsidR="0044357B" w:rsidRPr="00F41FA6">
        <w:rPr>
          <w:b/>
        </w:rPr>
        <w:t>e sex</w:t>
      </w:r>
      <w:r w:rsidRPr="00F41FA6">
        <w:rPr>
          <w:b/>
        </w:rPr>
        <w:t>ual</w:t>
      </w:r>
      <w:r w:rsidR="0044357B" w:rsidRPr="00F41FA6">
        <w:rPr>
          <w:b/>
        </w:rPr>
        <w:t xml:space="preserve"> partners</w:t>
      </w:r>
      <w:r w:rsidRPr="00F41FA6">
        <w:rPr>
          <w:b/>
        </w:rPr>
        <w:t xml:space="preserve"> (reported within a 12 month period</w:t>
      </w:r>
      <w:r w:rsidR="0057024A" w:rsidRPr="00F41FA6">
        <w:rPr>
          <w:b/>
        </w:rPr>
        <w:t>)</w:t>
      </w:r>
      <w:r w:rsidR="0057024A" w:rsidRPr="00F41FA6">
        <w:t xml:space="preserve"> -</w:t>
      </w:r>
      <w:r w:rsidRPr="00F41FA6">
        <w:t xml:space="preserve"> </w:t>
      </w:r>
      <w:r w:rsidR="0057024A" w:rsidRPr="00F41FA6">
        <w:t>H</w:t>
      </w:r>
      <w:r w:rsidRPr="00F41FA6">
        <w:t>ype</w:t>
      </w:r>
      <w:r w:rsidR="0057024A" w:rsidRPr="00F41FA6">
        <w:t>r-sexuality phases of illness may increase the risk of having multiple sexual partners (Mead</w:t>
      </w:r>
      <w:r w:rsidR="00FE300C" w:rsidRPr="00F41FA6">
        <w:t>e et al., 2008</w:t>
      </w:r>
      <w:r w:rsidR="0057024A" w:rsidRPr="00F41FA6">
        <w:t xml:space="preserve">). Coverdale et al. (1997) found a statistically significant difference between cases and controls for this risk behaviour, 36.4% of cases compared to 11.5% of the controls </w:t>
      </w:r>
      <w:r w:rsidR="0057024A" w:rsidRPr="00F41FA6">
        <w:rPr>
          <w:rFonts w:eastAsiaTheme="minorHAnsi"/>
        </w:rPr>
        <w:t>(</w:t>
      </w:r>
      <w:r w:rsidR="0057024A" w:rsidRPr="00F41FA6">
        <w:rPr>
          <w:i/>
        </w:rPr>
        <w:t>p=</w:t>
      </w:r>
      <w:r w:rsidR="0057024A" w:rsidRPr="00F41FA6">
        <w:t xml:space="preserve"> 0.006). Grassi et al. (1999) also found a statistically significant difference; 53.1% of adult</w:t>
      </w:r>
      <w:r w:rsidR="0001230F" w:rsidRPr="00F41FA6">
        <w:t xml:space="preserve">s </w:t>
      </w:r>
      <w:r w:rsidR="0057024A" w:rsidRPr="00F41FA6">
        <w:t xml:space="preserve">with </w:t>
      </w:r>
      <w:r w:rsidR="0001230F" w:rsidRPr="00F41FA6">
        <w:t>SMI</w:t>
      </w:r>
      <w:r w:rsidR="0057024A" w:rsidRPr="00F41FA6">
        <w:t xml:space="preserve"> compared to 30% of the control group reported having multiple sexual partners (</w:t>
      </w:r>
      <w:r w:rsidR="0057024A" w:rsidRPr="00F41FA6">
        <w:rPr>
          <w:i/>
        </w:rPr>
        <w:t>p</w:t>
      </w:r>
      <w:r w:rsidR="0057024A" w:rsidRPr="00F41FA6">
        <w:rPr>
          <w:rFonts w:eastAsiaTheme="minorHAnsi"/>
        </w:rPr>
        <w:t xml:space="preserve">&lt; 0.01). </w:t>
      </w:r>
      <w:r w:rsidR="00AF1013" w:rsidRPr="00F41FA6">
        <w:rPr>
          <w:rFonts w:eastAsiaTheme="minorHAnsi"/>
        </w:rPr>
        <w:t>Two other studies (</w:t>
      </w:r>
      <w:r w:rsidR="0057024A" w:rsidRPr="00F41FA6">
        <w:t>B</w:t>
      </w:r>
      <w:r w:rsidR="007F0556" w:rsidRPr="00F41FA6">
        <w:t xml:space="preserve">rown et al., </w:t>
      </w:r>
      <w:r w:rsidR="00AF1013" w:rsidRPr="00F41FA6">
        <w:t>2010, 2011a, 2011b; Coverdale et al. 2000) also found that people with SMI were more likely to report multiple sexual partners in a twelve month period</w:t>
      </w:r>
      <w:r w:rsidR="0057024A" w:rsidRPr="00F41FA6">
        <w:t xml:space="preserve"> </w:t>
      </w:r>
      <w:r w:rsidR="00AF1013" w:rsidRPr="00F41FA6">
        <w:t>than healthy controls. However, the results were not statistically significant.</w:t>
      </w:r>
    </w:p>
    <w:p w14:paraId="7F03BE47" w14:textId="77777777" w:rsidR="002702BD" w:rsidRPr="00F41FA6" w:rsidRDefault="002702BD" w:rsidP="00E7098E">
      <w:pPr>
        <w:spacing w:line="480" w:lineRule="auto"/>
      </w:pPr>
    </w:p>
    <w:p w14:paraId="49F99892" w14:textId="09C3A12E" w:rsidR="00011DC1" w:rsidRPr="00F41FA6" w:rsidRDefault="00011DC1" w:rsidP="00E7098E">
      <w:pPr>
        <w:spacing w:line="480" w:lineRule="auto"/>
      </w:pPr>
      <w:r w:rsidRPr="00F41FA6">
        <w:t xml:space="preserve">This evidence suggests that people with SMI are more likely to engage in ‘high risk’ sexual behaviours and as such, are more at risk of contracting a BBV or other STI. </w:t>
      </w:r>
      <w:r w:rsidR="007E44B4" w:rsidRPr="00F41FA6">
        <w:t xml:space="preserve">The elevated prevalence rates of HIV and other </w:t>
      </w:r>
      <w:r w:rsidR="0001230F" w:rsidRPr="00F41FA6">
        <w:t>STIs</w:t>
      </w:r>
      <w:r w:rsidR="007E44B4" w:rsidRPr="00F41FA6">
        <w:t xml:space="preserve"> provide objective evidence that there is a real need to address sexual health in mental heal</w:t>
      </w:r>
      <w:r w:rsidR="001E59A8" w:rsidRPr="00F41FA6">
        <w:t>th</w:t>
      </w:r>
      <w:r w:rsidR="00306257" w:rsidRPr="00F41FA6">
        <w:t>.  The following</w:t>
      </w:r>
      <w:r w:rsidR="007E44B4" w:rsidRPr="00F41FA6">
        <w:t xml:space="preserve"> section</w:t>
      </w:r>
      <w:r w:rsidR="00306257" w:rsidRPr="00F41FA6">
        <w:t>s</w:t>
      </w:r>
      <w:r w:rsidR="007E44B4" w:rsidRPr="00F41FA6">
        <w:t xml:space="preserve"> will </w:t>
      </w:r>
      <w:r w:rsidR="00306257" w:rsidRPr="00F41FA6">
        <w:t xml:space="preserve">address the perceptions of sexuality and expression in people with SMI and then we will </w:t>
      </w:r>
      <w:r w:rsidR="007E44B4" w:rsidRPr="00F41FA6">
        <w:t xml:space="preserve">consider the role of </w:t>
      </w:r>
      <w:r w:rsidRPr="00F41FA6">
        <w:t xml:space="preserve">mental health nurses in promoting positive sexual </w:t>
      </w:r>
      <w:r w:rsidR="00516173" w:rsidRPr="00F41FA6">
        <w:t>relationships and lifestyles.</w:t>
      </w:r>
    </w:p>
    <w:p w14:paraId="5ACDEBFC" w14:textId="77777777" w:rsidR="007F0556" w:rsidRPr="00F41FA6" w:rsidRDefault="007F0556" w:rsidP="00E7098E">
      <w:pPr>
        <w:spacing w:line="480" w:lineRule="auto"/>
      </w:pPr>
    </w:p>
    <w:p w14:paraId="54742ABF" w14:textId="77777777" w:rsidR="00306257" w:rsidRPr="00F41FA6" w:rsidRDefault="00306257" w:rsidP="00306257">
      <w:pPr>
        <w:pStyle w:val="CommentText"/>
        <w:spacing w:line="480" w:lineRule="auto"/>
        <w:rPr>
          <w:b/>
          <w:sz w:val="24"/>
          <w:szCs w:val="24"/>
        </w:rPr>
      </w:pPr>
      <w:r w:rsidRPr="00F41FA6">
        <w:rPr>
          <w:b/>
          <w:sz w:val="24"/>
          <w:szCs w:val="24"/>
        </w:rPr>
        <w:t>Perceptions of Sexuality and Expression in people with SMI</w:t>
      </w:r>
    </w:p>
    <w:p w14:paraId="0798CA11" w14:textId="77777777" w:rsidR="00306257" w:rsidRPr="00F41FA6" w:rsidRDefault="00306257" w:rsidP="00306257">
      <w:pPr>
        <w:spacing w:line="480" w:lineRule="auto"/>
        <w:rPr>
          <w:rStyle w:val="selectable"/>
        </w:rPr>
      </w:pPr>
      <w:r w:rsidRPr="00F41FA6">
        <w:t xml:space="preserve">There are two stereotypes ‘over-sexed’ and ‘under-sexed’ that exist when we consider adult mental health and sex. </w:t>
      </w:r>
      <w:r w:rsidRPr="00F41FA6">
        <w:rPr>
          <w:lang w:val="en-AU"/>
        </w:rPr>
        <w:t>The experience of ‘over-sexed’ has been acknowledged by Judd et al. (2009) for both men and women as a characteristic from psychotic disorders and bipolar disorder. In contrast, ‘Under-sexed’ is frequently seen for people experiencing depression, and as discussed by Krebs (2007) is poorly recognised and treated by health professionals.</w:t>
      </w:r>
      <w:r w:rsidRPr="00F41FA6">
        <w:t xml:space="preserve"> As with any stereotype, the truth lies somewhere in the middle and consistent with other stereotypes, should not be considered as universal truths.  Sexual desire and expression can be seen as symptoms of mental illness and dismissed as such.   This is especially true for people who express a desire to transition to another gender (transgender), and in order to do this have to undergo psychiatric assessment to “prove” that this is not simply the manifestation of a mental illness </w:t>
      </w:r>
      <w:r w:rsidRPr="00F41FA6">
        <w:rPr>
          <w:rStyle w:val="selectable"/>
        </w:rPr>
        <w:t>(Drescher, Cohen-Kettenis and Winter, 2012).</w:t>
      </w:r>
    </w:p>
    <w:p w14:paraId="6D614A7D" w14:textId="77777777" w:rsidR="00F41FA6" w:rsidRDefault="00F41FA6" w:rsidP="00E7098E">
      <w:pPr>
        <w:spacing w:line="480" w:lineRule="auto"/>
      </w:pPr>
    </w:p>
    <w:p w14:paraId="2502F82F" w14:textId="2598D37A" w:rsidR="000347DB" w:rsidRPr="00F41FA6" w:rsidRDefault="000347DB" w:rsidP="00E7098E">
      <w:pPr>
        <w:spacing w:line="480" w:lineRule="auto"/>
        <w:rPr>
          <w:b/>
        </w:rPr>
      </w:pPr>
      <w:r w:rsidRPr="00F41FA6">
        <w:rPr>
          <w:b/>
        </w:rPr>
        <w:t>The role of Mental Health Nurses in Promoting Sexual Health</w:t>
      </w:r>
    </w:p>
    <w:p w14:paraId="1443BAA9" w14:textId="77777777" w:rsidR="009D7285" w:rsidRPr="00F41FA6" w:rsidRDefault="000347DB" w:rsidP="00E7098E">
      <w:pPr>
        <w:spacing w:line="480" w:lineRule="auto"/>
      </w:pPr>
      <w:r w:rsidRPr="00F41FA6">
        <w:t>Despite the emerging evidence of sexual health and relationship needs, the area of sexual health in mental health nursing has received limited a</w:t>
      </w:r>
      <w:r w:rsidR="009D7285" w:rsidRPr="00F41FA6">
        <w:t xml:space="preserve">ttention.  </w:t>
      </w:r>
    </w:p>
    <w:p w14:paraId="0AFEFBA3" w14:textId="5DEA2F8B" w:rsidR="009D7285" w:rsidRPr="00F41FA6" w:rsidRDefault="009D7285" w:rsidP="00E7098E">
      <w:pPr>
        <w:spacing w:line="480" w:lineRule="auto"/>
        <w:rPr>
          <w:highlight w:val="yellow"/>
        </w:rPr>
      </w:pPr>
      <w:r w:rsidRPr="00F41FA6">
        <w:t>McCann (2010a) undertook a study, which explicitly sought services user’s views and opinions regarding intimate relationships in a mental health service in North London, UK.  The majority of respondents (90%) felt that they had needs in relation to sexual expression and 83% were interested in having intimate relationships (McCann 2010a). Although 43% of staff were unable to say whether their clients had intimacy needs, the clients themselves were fully able to articulate their hopes and expectations on the topic (McCann 2010b). In terms of psychosocial aspects of recovery, holistic assessments of need should include intimate relationships and address the person’s desires and wishes around forming and maintaining meaningful relationships (Government of Scotland</w:t>
      </w:r>
      <w:r w:rsidR="008138E9" w:rsidRPr="00F41FA6">
        <w:t>,</w:t>
      </w:r>
      <w:r w:rsidR="00681C61" w:rsidRPr="00F41FA6">
        <w:t xml:space="preserve"> 2006</w:t>
      </w:r>
      <w:r w:rsidRPr="00F41FA6">
        <w:t>).</w:t>
      </w:r>
    </w:p>
    <w:p w14:paraId="4BB21C92" w14:textId="77777777" w:rsidR="009D7285" w:rsidRPr="00F41FA6" w:rsidRDefault="009D7285" w:rsidP="00E7098E">
      <w:pPr>
        <w:spacing w:line="480" w:lineRule="auto"/>
      </w:pPr>
    </w:p>
    <w:p w14:paraId="072119FB" w14:textId="08152FE0" w:rsidR="000347DB" w:rsidRPr="00F41FA6" w:rsidRDefault="009D7285" w:rsidP="00E7098E">
      <w:pPr>
        <w:spacing w:line="480" w:lineRule="auto"/>
      </w:pPr>
      <w:r w:rsidRPr="00F41FA6">
        <w:t>In another UK study, Hughes and Gray (2009</w:t>
      </w:r>
      <w:r w:rsidR="000347DB" w:rsidRPr="00F41FA6">
        <w:t>) undertook a survey of mental health staff a</w:t>
      </w:r>
      <w:r w:rsidR="004837FA" w:rsidRPr="00F41FA6">
        <w:t>bout</w:t>
      </w:r>
      <w:r w:rsidR="000347DB" w:rsidRPr="00F41FA6">
        <w:t xml:space="preserve"> their knowledge and practice in relation to HIV and schizophrenia in a large mental health care provider in </w:t>
      </w:r>
      <w:r w:rsidRPr="00F41FA6">
        <w:t xml:space="preserve">South </w:t>
      </w:r>
      <w:r w:rsidR="000347DB" w:rsidRPr="00F41FA6">
        <w:t xml:space="preserve">London. </w:t>
      </w:r>
      <w:r w:rsidRPr="00F41FA6">
        <w:t xml:space="preserve">  </w:t>
      </w:r>
      <w:r w:rsidR="00451E2C" w:rsidRPr="00F41FA6">
        <w:t>The response ra</w:t>
      </w:r>
      <w:r w:rsidRPr="00F41FA6">
        <w:t>te was 44% (n=283) and half the responde</w:t>
      </w:r>
      <w:r w:rsidR="00451E2C" w:rsidRPr="00F41FA6">
        <w:t xml:space="preserve">nts were registered nurses.  </w:t>
      </w:r>
      <w:r w:rsidRPr="00F41FA6">
        <w:t>The majority (</w:t>
      </w:r>
      <w:r w:rsidR="00451E2C" w:rsidRPr="00F41FA6">
        <w:t>80%</w:t>
      </w:r>
      <w:r w:rsidRPr="00F41FA6">
        <w:t>)</w:t>
      </w:r>
      <w:r w:rsidR="00451E2C" w:rsidRPr="00F41FA6">
        <w:t xml:space="preserve"> agreed that it was part of their role to discuss sexual health and that only 14% agreed that they felt uncomfortable discussing sexual health issues.  Yet despite this, only 30% reported t</w:t>
      </w:r>
      <w:r w:rsidRPr="00F41FA6">
        <w:t>hat they routinely discussed sexual health. The vast majority of respondents (81%)</w:t>
      </w:r>
      <w:r w:rsidR="004837FA" w:rsidRPr="00F41FA6">
        <w:t xml:space="preserve"> said</w:t>
      </w:r>
      <w:r w:rsidRPr="00F41FA6">
        <w:t xml:space="preserve"> that they did not assess for sexual side-effects of medication.  There was a range of respo</w:t>
      </w:r>
      <w:r w:rsidR="009963E9" w:rsidRPr="00F41FA6">
        <w:t>nses to clinical scenarios that</w:t>
      </w:r>
      <w:r w:rsidRPr="00F41FA6">
        <w:t xml:space="preserve"> suggested a lack of consistency of approach in the workforce.  Around 2/3 of the respondents felt they needed access to more training and information on sexual healt</w:t>
      </w:r>
      <w:r w:rsidR="00306257" w:rsidRPr="00F41FA6">
        <w:t>h and topics suggested included</w:t>
      </w:r>
      <w:r w:rsidRPr="00F41FA6">
        <w:t xml:space="preserve"> challenging attitudes to sexual health, communication skills to help feel more comfortable in talking about this topic, as well as more information on infections such as hepatitis B and C, and ethical issues and dilemmas.</w:t>
      </w:r>
    </w:p>
    <w:p w14:paraId="42C6F80F" w14:textId="77777777" w:rsidR="009935B3" w:rsidRPr="00F41FA6" w:rsidRDefault="009935B3" w:rsidP="00E7098E">
      <w:pPr>
        <w:spacing w:line="480" w:lineRule="auto"/>
      </w:pPr>
    </w:p>
    <w:p w14:paraId="51117515" w14:textId="7685A05F" w:rsidR="00D81063" w:rsidRPr="00F41FA6" w:rsidRDefault="00D81063" w:rsidP="00E7098E">
      <w:pPr>
        <w:spacing w:line="480" w:lineRule="auto"/>
      </w:pPr>
      <w:r w:rsidRPr="00F41FA6">
        <w:t xml:space="preserve">Quinn and colleagues have examined this issue in Australia and found that </w:t>
      </w:r>
      <w:r w:rsidR="0097797D" w:rsidRPr="00F41FA6">
        <w:t>(like Mc</w:t>
      </w:r>
      <w:r w:rsidR="00AC0551" w:rsidRPr="00F41FA6">
        <w:t>C</w:t>
      </w:r>
      <w:r w:rsidR="0097797D" w:rsidRPr="00F41FA6">
        <w:t xml:space="preserve">ann and Hughes and Gray studies in the UK) </w:t>
      </w:r>
      <w:r w:rsidR="001B261A" w:rsidRPr="00F41FA6">
        <w:t>nurses in mental health settings</w:t>
      </w:r>
      <w:r w:rsidRPr="00F41FA6">
        <w:t xml:space="preserve"> tend to avoid starting a dialogue about sexual health and rarely addressed it</w:t>
      </w:r>
      <w:r w:rsidR="004C29F9" w:rsidRPr="00F41FA6">
        <w:t xml:space="preserve"> in their role</w:t>
      </w:r>
      <w:r w:rsidR="0048567A" w:rsidRPr="00F41FA6">
        <w:t xml:space="preserve"> </w:t>
      </w:r>
      <w:r w:rsidR="00A14DEF" w:rsidRPr="00F41FA6">
        <w:fldChar w:fldCharType="begin"/>
      </w:r>
      <w:r w:rsidR="0048567A" w:rsidRPr="00F41FA6">
        <w:instrText xml:space="preserve"> ADDIN EN.CITE &lt;EndNote&gt;&lt;Cite&gt;&lt;Author&gt;Quinn&lt;/Author&gt;&lt;Year&gt;2011&lt;/Year&gt;&lt;RecNum&gt;4&lt;/RecNum&gt;&lt;DisplayText&gt;(Quinn, Happell et al. 2011)&lt;/DisplayText&gt;&lt;record&gt;&lt;rec-number&gt;4&lt;/rec-number&gt;&lt;foreign-keys&gt;&lt;key app="EN" db-id="fs5svsds6t9a2pepwvb5edrut99vzx920aas"&gt;4&lt;/key&gt;&lt;/foreign-keys&gt;&lt;ref-type name="Journal Article"&gt;17&lt;/ref-type&gt;&lt;contributors&gt;&lt;authors&gt;&lt;author&gt;Quinn, Chris&lt;/author&gt;&lt;author&gt;Happell, Brenda&lt;/author&gt;&lt;author&gt;Browne, Graeme&lt;/author&gt;&lt;/authors&gt;&lt;/contributors&gt;&lt;auth-address&gt;Happell, Brenda, School of Nursing and Midwifery, Central Queensland University Bruce Highway, Rockhampton, QLD, Australia, 4702, b.happell@cqu.edu.au&lt;/auth-address&gt;&lt;titles&gt;&lt;title&gt;Talking or avoiding? Mental health nurses&amp;apos; views about discussing sexual health with consumers&lt;/title&gt;&lt;secondary-title&gt;International Journal of Mental Health Nursing&lt;/secondary-title&gt;&lt;/titles&gt;&lt;periodical&gt;&lt;full-title&gt;International Journal of Mental Health Nursing&lt;/full-title&gt;&lt;/periodical&gt;&lt;pages&gt;21-28&lt;/pages&gt;&lt;volume&gt;20&lt;/volume&gt;&lt;number&gt;1&lt;/number&gt;&lt;keywords&gt;&lt;keyword&gt;mental health nurses&lt;/keyword&gt;&lt;keyword&gt;nurses&amp;apos; views&lt;/keyword&gt;&lt;keyword&gt;sexual health&lt;/keyword&gt;&lt;keyword&gt;consumers&lt;/keyword&gt;&lt;keyword&gt;Health Personnel Attitudes&lt;/keyword&gt;&lt;keyword&gt;Mental Health&lt;/keyword&gt;&lt;keyword&gt;Psychiatric Nurses&lt;/keyword&gt;&lt;keyword&gt;Client Attitudes&lt;/keyword&gt;&lt;keyword&gt;Sexuality&lt;/keyword&gt;&lt;/keywords&gt;&lt;dates&gt;&lt;year&gt;2011&lt;/year&gt;&lt;/dates&gt;&lt;pub-location&gt;United Kingdom&lt;/pub-location&gt;&lt;publisher&gt;Wiley-Blackwell Publishing Ltd.&lt;/publisher&gt;&lt;isbn&gt;1447-0349&amp;#xD;1445-8330&lt;/isbn&gt;&lt;accession-num&gt;2011-00936-004. PMID: 21199241. First Author &amp;amp; Affiliation: Quinn, Chris&lt;/accession-num&gt;&lt;urls&gt;&lt;related-urls&gt;&lt;url&gt;http://ezproxy.cqu.edu.au/login?url=http://search.ebscohost.com/login.aspx?direct=true&amp;amp;db=psyh&amp;amp;AN=2011-00936-004&amp;amp;site=ehost-live&lt;/url&gt;&lt;url&gt;b.happell@cqu.edu.au&lt;/url&gt;&lt;/related-urls&gt;&lt;/urls&gt;&lt;electronic-resource-num&gt;10.1111/j.1447-0349.2010.00705.x&lt;/electronic-resource-num&gt;&lt;remote-database-name&gt;psyh&lt;/remote-database-name&gt;&lt;remote-database-provider&gt;EBSCOhost&lt;/remote-database-provider&gt;&lt;/record&gt;&lt;/Cite&gt;&lt;/EndNote&gt;</w:instrText>
      </w:r>
      <w:r w:rsidR="00A14DEF" w:rsidRPr="00F41FA6">
        <w:fldChar w:fldCharType="separate"/>
      </w:r>
      <w:r w:rsidR="0048567A" w:rsidRPr="00F41FA6">
        <w:rPr>
          <w:noProof/>
        </w:rPr>
        <w:t>(</w:t>
      </w:r>
      <w:hyperlink w:anchor="_ENREF_6" w:tooltip="Quinn, 2011 #4" w:history="1">
        <w:r w:rsidR="00681C61" w:rsidRPr="00F41FA6">
          <w:rPr>
            <w:noProof/>
          </w:rPr>
          <w:t xml:space="preserve">Quinn, </w:t>
        </w:r>
        <w:r w:rsidR="00DA373C" w:rsidRPr="00F41FA6">
          <w:rPr>
            <w:noProof/>
          </w:rPr>
          <w:t>et al.</w:t>
        </w:r>
        <w:r w:rsidR="007E3A3F" w:rsidRPr="00F41FA6">
          <w:rPr>
            <w:noProof/>
          </w:rPr>
          <w:t>,</w:t>
        </w:r>
        <w:r w:rsidR="00DA373C" w:rsidRPr="00F41FA6">
          <w:rPr>
            <w:noProof/>
          </w:rPr>
          <w:t xml:space="preserve"> 2011</w:t>
        </w:r>
      </w:hyperlink>
      <w:r w:rsidR="0048567A" w:rsidRPr="00F41FA6">
        <w:rPr>
          <w:noProof/>
        </w:rPr>
        <w:t>)</w:t>
      </w:r>
      <w:r w:rsidR="00A14DEF" w:rsidRPr="00F41FA6">
        <w:fldChar w:fldCharType="end"/>
      </w:r>
      <w:r w:rsidR="0048567A" w:rsidRPr="00F41FA6">
        <w:t xml:space="preserve"> even though these</w:t>
      </w:r>
      <w:r w:rsidR="004C29F9" w:rsidRPr="00F41FA6">
        <w:t xml:space="preserve"> mental health</w:t>
      </w:r>
      <w:r w:rsidR="0048567A" w:rsidRPr="00F41FA6">
        <w:t xml:space="preserve"> nurses were aware of the sexual health prob</w:t>
      </w:r>
      <w:r w:rsidR="004C29F9" w:rsidRPr="00F41FA6">
        <w:t>lems experienced by people with a SMI</w:t>
      </w:r>
      <w:r w:rsidR="0048567A" w:rsidRPr="00F41FA6">
        <w:t xml:space="preserve"> </w:t>
      </w:r>
      <w:r w:rsidR="00A14DEF" w:rsidRPr="00F41FA6">
        <w:fldChar w:fldCharType="begin"/>
      </w:r>
      <w:r w:rsidR="0048567A" w:rsidRPr="00F41FA6">
        <w:instrText xml:space="preserve"> ADDIN EN.CITE &lt;EndNote&gt;&lt;Cite&gt;&lt;Author&gt;Quinn&lt;/Author&gt;&lt;Year&gt;2011&lt;/Year&gt;&lt;RecNum&gt;4&lt;/RecNum&gt;&lt;DisplayText&gt;(Quinn, Happell et al. 2011)&lt;/DisplayText&gt;&lt;record&gt;&lt;rec-number&gt;4&lt;/rec-number&gt;&lt;foreign-keys&gt;&lt;key app="EN" db-id="fs5svsds6t9a2pepwvb5edrut99vzx920aas"&gt;4&lt;/key&gt;&lt;/foreign-keys&gt;&lt;ref-type name="Journal Article"&gt;17&lt;/ref-type&gt;&lt;contributors&gt;&lt;authors&gt;&lt;author&gt;Quinn, Chris&lt;/author&gt;&lt;author&gt;Happell, Brenda&lt;/author&gt;&lt;author&gt;Browne, Graeme&lt;/author&gt;&lt;/authors&gt;&lt;/contributors&gt;&lt;auth-address&gt;Happell, Brenda, School of Nursing and Midwifery, Central Queensland University Bruce Highway, Rockhampton, QLD, Australia, 4702, b.happell@cqu.edu.au&lt;/auth-address&gt;&lt;titles&gt;&lt;title&gt;Talking or avoiding? Mental health nurses&amp;apos; views about discussing sexual health with consumers&lt;/title&gt;&lt;secondary-title&gt;International Journal of Mental Health Nursing&lt;/secondary-title&gt;&lt;/titles&gt;&lt;periodical&gt;&lt;full-title&gt;International Journal of Mental Health Nursing&lt;/full-title&gt;&lt;/periodical&gt;&lt;pages&gt;21-28&lt;/pages&gt;&lt;volume&gt;20&lt;/volume&gt;&lt;number&gt;1&lt;/number&gt;&lt;keywords&gt;&lt;keyword&gt;mental health nurses&lt;/keyword&gt;&lt;keyword&gt;nurses&amp;apos; views&lt;/keyword&gt;&lt;keyword&gt;sexual health&lt;/keyword&gt;&lt;keyword&gt;consumers&lt;/keyword&gt;&lt;keyword&gt;Health Personnel Attitudes&lt;/keyword&gt;&lt;keyword&gt;Mental Health&lt;/keyword&gt;&lt;keyword&gt;Psychiatric Nurses&lt;/keyword&gt;&lt;keyword&gt;Client Attitudes&lt;/keyword&gt;&lt;keyword&gt;Sexuality&lt;/keyword&gt;&lt;/keywords&gt;&lt;dates&gt;&lt;year&gt;2011&lt;/year&gt;&lt;/dates&gt;&lt;pub-location&gt;United Kingdom&lt;/pub-location&gt;&lt;publisher&gt;Wiley-Blackwell Publishing Ltd.&lt;/publisher&gt;&lt;isbn&gt;1447-0349&amp;#xD;1445-8330&lt;/isbn&gt;&lt;accession-num&gt;2011-00936-004. PMID: 21199241. First Author &amp;amp; Affiliation: Quinn, Chris&lt;/accession-num&gt;&lt;urls&gt;&lt;related-urls&gt;&lt;url&gt;http://ezproxy.cqu.edu.au/login?url=http://search.ebscohost.com/login.aspx?direct=true&amp;amp;db=psyh&amp;amp;AN=2011-00936-004&amp;amp;site=ehost-live&lt;/url&gt;&lt;url&gt;b.happell@cqu.edu.au&lt;/url&gt;&lt;/related-urls&gt;&lt;/urls&gt;&lt;electronic-resource-num&gt;10.1111/j.1447-0349.2010.00705.x&lt;/electronic-resource-num&gt;&lt;remote-database-name&gt;psyh&lt;/remote-database-name&gt;&lt;remote-database-provider&gt;EBSCOhost&lt;/remote-database-provider&gt;&lt;/record&gt;&lt;/Cite&gt;&lt;/EndNote&gt;</w:instrText>
      </w:r>
      <w:r w:rsidR="00A14DEF" w:rsidRPr="00F41FA6">
        <w:fldChar w:fldCharType="separate"/>
      </w:r>
      <w:r w:rsidR="0048567A" w:rsidRPr="00F41FA6">
        <w:rPr>
          <w:noProof/>
        </w:rPr>
        <w:t>(</w:t>
      </w:r>
      <w:hyperlink w:anchor="_ENREF_6" w:tooltip="Quinn, 2011 #4" w:history="1">
        <w:r w:rsidR="00681C61" w:rsidRPr="00F41FA6">
          <w:rPr>
            <w:noProof/>
          </w:rPr>
          <w:t xml:space="preserve">Quinn, </w:t>
        </w:r>
        <w:r w:rsidR="00DA373C" w:rsidRPr="00F41FA6">
          <w:rPr>
            <w:noProof/>
          </w:rPr>
          <w:t>et al.</w:t>
        </w:r>
        <w:r w:rsidR="007E3A3F" w:rsidRPr="00F41FA6">
          <w:rPr>
            <w:noProof/>
          </w:rPr>
          <w:t>,</w:t>
        </w:r>
        <w:r w:rsidR="00DA373C" w:rsidRPr="00F41FA6">
          <w:rPr>
            <w:noProof/>
          </w:rPr>
          <w:t xml:space="preserve"> 2011</w:t>
        </w:r>
      </w:hyperlink>
      <w:r w:rsidR="0048567A" w:rsidRPr="00F41FA6">
        <w:rPr>
          <w:noProof/>
        </w:rPr>
        <w:t>)</w:t>
      </w:r>
      <w:r w:rsidR="00A14DEF" w:rsidRPr="00F41FA6">
        <w:fldChar w:fldCharType="end"/>
      </w:r>
      <w:r w:rsidRPr="00F41FA6">
        <w:t xml:space="preserve">. </w:t>
      </w:r>
    </w:p>
    <w:p w14:paraId="52324572" w14:textId="77777777" w:rsidR="00D81063" w:rsidRPr="00F41FA6" w:rsidRDefault="00D81063" w:rsidP="00E7098E">
      <w:pPr>
        <w:spacing w:line="480" w:lineRule="auto"/>
      </w:pPr>
    </w:p>
    <w:p w14:paraId="3839A9BB" w14:textId="46875035" w:rsidR="000347DB" w:rsidRPr="00F41FA6" w:rsidRDefault="000347DB" w:rsidP="00E7098E">
      <w:pPr>
        <w:spacing w:line="480" w:lineRule="auto"/>
      </w:pPr>
      <w:r w:rsidRPr="00F41FA6">
        <w:t xml:space="preserve">However, </w:t>
      </w:r>
      <w:r w:rsidR="0097797D" w:rsidRPr="00F41FA6">
        <w:t xml:space="preserve">in a further study Quinn was </w:t>
      </w:r>
      <w:r w:rsidRPr="00F41FA6">
        <w:t xml:space="preserve">able to demonstrate </w:t>
      </w:r>
      <w:r w:rsidR="0097797D" w:rsidRPr="00F41FA6">
        <w:t xml:space="preserve">that a specific </w:t>
      </w:r>
      <w:r w:rsidRPr="00F41FA6">
        <w:t xml:space="preserve">training session on sexual health, </w:t>
      </w:r>
      <w:r w:rsidR="0097797D" w:rsidRPr="00F41FA6">
        <w:t>could have an impact on nurse</w:t>
      </w:r>
      <w:r w:rsidR="007E3A3F" w:rsidRPr="00F41FA6">
        <w:t>’</w:t>
      </w:r>
      <w:r w:rsidR="0097797D" w:rsidRPr="00F41FA6">
        <w:t xml:space="preserve">s behavior.  They found that after training nurses </w:t>
      </w:r>
      <w:r w:rsidRPr="00F41FA6">
        <w:t xml:space="preserve">increased their dialogue around sexual health describing the change process with a 5-As framework </w:t>
      </w:r>
      <w:r w:rsidRPr="00F41FA6">
        <w:fldChar w:fldCharType="begin"/>
      </w:r>
      <w:r w:rsidRPr="00F41FA6">
        <w:instrText xml:space="preserve"> ADDIN EN.CITE &lt;EndNote&gt;&lt;Cite&gt;&lt;Author&gt;Quinn&lt;/Author&gt;&lt;Year&gt;2013&lt;/Year&gt;&lt;RecNum&gt;6&lt;/RecNum&gt;&lt;DisplayText&gt;(Quinn, Happell et al. 2013)&lt;/DisplayText&gt;&lt;record&gt;&lt;rec-number&gt;6&lt;/rec-number&gt;&lt;foreign-keys&gt;&lt;key app="EN" db-id="fs5svsds6t9a2pepwvb5edrut99vzx920aas"&gt;6&lt;/key&gt;&lt;/foreign-keys&gt;&lt;ref-type name="Journal Article"&gt;17&lt;/ref-type&gt;&lt;contributors&gt;&lt;authors&gt;&lt;author&gt;Quinn, Chris&lt;/author&gt;&lt;author&gt;Happell, Brenda&lt;/author&gt;&lt;author&gt;Welch, Anthony&lt;/author&gt;&lt;/authors&gt;&lt;/contributors&gt;&lt;auth-address&gt;Happell, Brenda, CQ University Australia, School of Nursing &amp;amp;Midwifery Bruce Highway, Rockhampton, QLD, Australia, 4701, b.happell@cqu.edu.au&lt;/auth-address&gt;&lt;titles&gt;&lt;title&gt;The 5-As framework for including sexual concerns in mental health nursing practice&lt;/title&gt;&lt;secondary-title&gt;Issues in Mental Health Nursing&lt;/secondary-title&gt;&lt;/titles&gt;&lt;periodical&gt;&lt;full-title&gt;Issues in Mental Health Nursing&lt;/full-title&gt;&lt;/periodical&gt;&lt;pages&gt;17-24&lt;/pages&gt;&lt;volume&gt;34&lt;/volume&gt;&lt;number&gt;1&lt;/number&gt;&lt;keywords&gt;&lt;keyword&gt;sexual concerns&lt;/keyword&gt;&lt;keyword&gt;mental health nursing&lt;/keyword&gt;&lt;keyword&gt;educational intervention&lt;/keyword&gt;&lt;keyword&gt;awareness&lt;/keyword&gt;&lt;keyword&gt;Mental Health&lt;/keyword&gt;&lt;keyword&gt;Mental Health Services&lt;/keyword&gt;&lt;keyword&gt;Nursing&lt;/keyword&gt;&lt;keyword&gt;Sexuality&lt;/keyword&gt;&lt;/keywords&gt;&lt;dates&gt;&lt;year&gt;2013&lt;/year&gt;&lt;/dates&gt;&lt;pub-location&gt;US&lt;/pub-location&gt;&lt;publisher&gt;Informa Healthcare&lt;/publisher&gt;&lt;isbn&gt;1096-4673&amp;#xD;0161-2840&lt;/isbn&gt;&lt;accession-num&gt;2013-01119-003. PMID: 23301565. First Author &amp;amp; Affiliation: Quinn, Chris&lt;/accession-num&gt;&lt;urls&gt;&lt;related-urls&gt;&lt;url&gt;http://ezproxy.cqu.edu.au/login?url=http://search.ebscohost.com/login.aspx?direct=true&amp;amp;db=psyh&amp;amp;AN=2013-01119-003&amp;amp;site=ehost-live&lt;/url&gt;&lt;url&gt;b.happell@cqu.edu.au&lt;/url&gt;&lt;/related-urls&gt;&lt;/urls&gt;&lt;electronic-resource-num&gt;10.3109/01612840.2012.711433&lt;/electronic-resource-num&gt;&lt;remote-database-name&gt;psyh&lt;/remote-database-name&gt;&lt;remote-database-provider&gt;EBSCOhost&lt;/remote-database-provider&gt;&lt;/record&gt;&lt;/Cite&gt;&lt;/EndNote&gt;</w:instrText>
      </w:r>
      <w:r w:rsidRPr="00F41FA6">
        <w:fldChar w:fldCharType="separate"/>
      </w:r>
      <w:r w:rsidRPr="00F41FA6">
        <w:rPr>
          <w:noProof/>
        </w:rPr>
        <w:t>(</w:t>
      </w:r>
      <w:hyperlink w:anchor="_ENREF_7" w:tooltip="Quinn, 2013 #6" w:history="1">
        <w:r w:rsidR="00681C61" w:rsidRPr="00F41FA6">
          <w:rPr>
            <w:noProof/>
          </w:rPr>
          <w:t>Quinn,</w:t>
        </w:r>
        <w:r w:rsidRPr="00F41FA6">
          <w:rPr>
            <w:noProof/>
          </w:rPr>
          <w:t xml:space="preserve"> et al.</w:t>
        </w:r>
        <w:r w:rsidR="007E3A3F" w:rsidRPr="00F41FA6">
          <w:rPr>
            <w:noProof/>
          </w:rPr>
          <w:t>,</w:t>
        </w:r>
        <w:r w:rsidRPr="00F41FA6">
          <w:rPr>
            <w:noProof/>
          </w:rPr>
          <w:t xml:space="preserve"> 2013</w:t>
        </w:r>
      </w:hyperlink>
      <w:r w:rsidRPr="00F41FA6">
        <w:rPr>
          <w:noProof/>
        </w:rPr>
        <w:t>)</w:t>
      </w:r>
      <w:r w:rsidRPr="00F41FA6">
        <w:fldChar w:fldCharType="end"/>
      </w:r>
      <w:r w:rsidRPr="00F41FA6">
        <w:t xml:space="preserve">.  The 5-As framework acknowledges the difficulties and avoidance for nurses in including sexual health in care. The change process relying on education, awareness building and permission to engage with people regarding sexual health issues. The practice evolves, acknowledging the importance of sexual health for people with </w:t>
      </w:r>
      <w:r w:rsidR="004837FA" w:rsidRPr="00F41FA6">
        <w:t>SMI</w:t>
      </w:r>
      <w:r w:rsidRPr="00F41FA6">
        <w:t>, becoming part of the nurses</w:t>
      </w:r>
      <w:r w:rsidR="004837FA" w:rsidRPr="00F41FA6">
        <w:t>’</w:t>
      </w:r>
      <w:r w:rsidRPr="00F41FA6">
        <w:t xml:space="preserve"> routine repertoire </w:t>
      </w:r>
      <w:r w:rsidRPr="00F41FA6">
        <w:fldChar w:fldCharType="begin"/>
      </w:r>
      <w:r w:rsidRPr="00F41FA6">
        <w:instrText xml:space="preserve"> ADDIN EN.CITE &lt;EndNote&gt;&lt;Cite&gt;&lt;Author&gt;Quinn&lt;/Author&gt;&lt;Year&gt;2013&lt;/Year&gt;&lt;RecNum&gt;6&lt;/RecNum&gt;&lt;DisplayText&gt;(Quinn, Happell et al. 2013)&lt;/DisplayText&gt;&lt;record&gt;&lt;rec-number&gt;6&lt;/rec-number&gt;&lt;foreign-keys&gt;&lt;key app="EN" db-id="fs5svsds6t9a2pepwvb5edrut99vzx920aas"&gt;6&lt;/key&gt;&lt;/foreign-keys&gt;&lt;ref-type name="Journal Article"&gt;17&lt;/ref-type&gt;&lt;contributors&gt;&lt;authors&gt;&lt;author&gt;Quinn, Chris&lt;/author&gt;&lt;author&gt;Happell, Brenda&lt;/author&gt;&lt;author&gt;Welch, Anthony&lt;/author&gt;&lt;/authors&gt;&lt;/contributors&gt;&lt;auth-address&gt;Happell, Brenda, CQ University Australia, School of Nursing &amp;amp;Midwifery Bruce Highway, Rockhampton, QLD, Australia, 4701, b.happell@cqu.edu.au&lt;/auth-address&gt;&lt;titles&gt;&lt;title&gt;The 5-As framework for including sexual concerns in mental health nursing practice&lt;/title&gt;&lt;secondary-title&gt;Issues in Mental Health Nursing&lt;/secondary-title&gt;&lt;/titles&gt;&lt;periodical&gt;&lt;full-title&gt;Issues in Mental Health Nursing&lt;/full-title&gt;&lt;/periodical&gt;&lt;pages&gt;17-24&lt;/pages&gt;&lt;volume&gt;34&lt;/volume&gt;&lt;number&gt;1&lt;/number&gt;&lt;keywords&gt;&lt;keyword&gt;sexual concerns&lt;/keyword&gt;&lt;keyword&gt;mental health nursing&lt;/keyword&gt;&lt;keyword&gt;educational intervention&lt;/keyword&gt;&lt;keyword&gt;awareness&lt;/keyword&gt;&lt;keyword&gt;Mental Health&lt;/keyword&gt;&lt;keyword&gt;Mental Health Services&lt;/keyword&gt;&lt;keyword&gt;Nursing&lt;/keyword&gt;&lt;keyword&gt;Sexuality&lt;/keyword&gt;&lt;/keywords&gt;&lt;dates&gt;&lt;year&gt;2013&lt;/year&gt;&lt;/dates&gt;&lt;pub-location&gt;US&lt;/pub-location&gt;&lt;publisher&gt;Informa Healthcare&lt;/publisher&gt;&lt;isbn&gt;1096-4673&amp;#xD;0161-2840&lt;/isbn&gt;&lt;accession-num&gt;2013-01119-003. PMID: 23301565. First Author &amp;amp; Affiliation: Quinn, Chris&lt;/accession-num&gt;&lt;urls&gt;&lt;related-urls&gt;&lt;url&gt;http://ezproxy.cqu.edu.au/login?url=http://search.ebscohost.com/login.aspx?direct=true&amp;amp;db=psyh&amp;amp;AN=2013-01119-003&amp;amp;site=ehost-live&lt;/url&gt;&lt;url&gt;b.happell@cqu.edu.au&lt;/url&gt;&lt;/related-urls&gt;&lt;/urls&gt;&lt;electronic-resource-num&gt;10.3109/01612840.2012.711433&lt;/electronic-resource-num&gt;&lt;remote-database-name&gt;psyh&lt;/remote-database-name&gt;&lt;remote-database-provider&gt;EBSCOhost&lt;/remote-database-provider&gt;&lt;/record&gt;&lt;/Cite&gt;&lt;/EndNote&gt;</w:instrText>
      </w:r>
      <w:r w:rsidRPr="00F41FA6">
        <w:fldChar w:fldCharType="separate"/>
      </w:r>
      <w:r w:rsidRPr="00F41FA6">
        <w:rPr>
          <w:noProof/>
        </w:rPr>
        <w:t>(</w:t>
      </w:r>
      <w:hyperlink w:anchor="_ENREF_7" w:tooltip="Quinn, 2013 #6" w:history="1">
        <w:r w:rsidR="00681C61" w:rsidRPr="00F41FA6">
          <w:rPr>
            <w:noProof/>
          </w:rPr>
          <w:t xml:space="preserve">Quinn, </w:t>
        </w:r>
        <w:r w:rsidRPr="00F41FA6">
          <w:rPr>
            <w:noProof/>
          </w:rPr>
          <w:t>et al.</w:t>
        </w:r>
        <w:r w:rsidR="007E3A3F" w:rsidRPr="00F41FA6">
          <w:rPr>
            <w:noProof/>
          </w:rPr>
          <w:t>,</w:t>
        </w:r>
        <w:r w:rsidRPr="00F41FA6">
          <w:rPr>
            <w:noProof/>
          </w:rPr>
          <w:t xml:space="preserve"> 2013</w:t>
        </w:r>
      </w:hyperlink>
      <w:r w:rsidRPr="00F41FA6">
        <w:rPr>
          <w:noProof/>
        </w:rPr>
        <w:t>)</w:t>
      </w:r>
      <w:r w:rsidRPr="00F41FA6">
        <w:fldChar w:fldCharType="end"/>
      </w:r>
      <w:r w:rsidRPr="00F41FA6">
        <w:t xml:space="preserve">.  </w:t>
      </w:r>
      <w:r w:rsidR="005A5FA5" w:rsidRPr="00F41FA6">
        <w:t xml:space="preserve">Whilst promising, its design, as well as being delivered in one service in Australia, limit the implications of this study.  </w:t>
      </w:r>
      <w:r w:rsidR="0097797D" w:rsidRPr="00F41FA6">
        <w:t xml:space="preserve">However this is an area that needs to be explored in further studies.  </w:t>
      </w:r>
    </w:p>
    <w:p w14:paraId="0DB2F50E" w14:textId="0EA87B22" w:rsidR="000737D5" w:rsidRPr="00F41FA6" w:rsidRDefault="000347DB" w:rsidP="00E7098E">
      <w:pPr>
        <w:spacing w:line="480" w:lineRule="auto"/>
      </w:pPr>
      <w:r w:rsidRPr="00F41FA6" w:rsidDel="0089693F">
        <w:t xml:space="preserve"> </w:t>
      </w:r>
    </w:p>
    <w:p w14:paraId="361A34DE" w14:textId="70887116" w:rsidR="003A010B" w:rsidRPr="00F41FA6" w:rsidRDefault="000737D5" w:rsidP="00E7098E">
      <w:pPr>
        <w:spacing w:line="480" w:lineRule="auto"/>
        <w:rPr>
          <w:b/>
        </w:rPr>
      </w:pPr>
      <w:r w:rsidRPr="00F41FA6">
        <w:rPr>
          <w:b/>
        </w:rPr>
        <w:t>C</w:t>
      </w:r>
      <w:r w:rsidR="008905FB" w:rsidRPr="00F41FA6">
        <w:rPr>
          <w:b/>
        </w:rPr>
        <w:t>onclusion</w:t>
      </w:r>
    </w:p>
    <w:p w14:paraId="6B806A7A" w14:textId="1DD9ACCD" w:rsidR="000347DB" w:rsidRPr="00F41FA6" w:rsidRDefault="000737D5" w:rsidP="00E7098E">
      <w:pPr>
        <w:spacing w:line="480" w:lineRule="auto"/>
      </w:pPr>
      <w:r w:rsidRPr="00F41FA6">
        <w:t>S</w:t>
      </w:r>
      <w:r w:rsidR="008905FB" w:rsidRPr="00F41FA6">
        <w:t xml:space="preserve">exual health needs are significant in people with </w:t>
      </w:r>
      <w:r w:rsidR="004837FA" w:rsidRPr="00F41FA6">
        <w:t>SMI</w:t>
      </w:r>
      <w:r w:rsidR="008905FB" w:rsidRPr="00F41FA6">
        <w:t xml:space="preserve">, yet have not been addressed in assessment and care planning in mental health.  </w:t>
      </w:r>
      <w:r w:rsidR="004C29F9" w:rsidRPr="00F41FA6">
        <w:t xml:space="preserve">There is an important role for mental health nurses in promoting safe and accepting environments for people with SMI, ensuring that they have access to information and adequate sexual health assessment to promote optimal sexual health. </w:t>
      </w:r>
      <w:r w:rsidR="008905FB" w:rsidRPr="00F41FA6">
        <w:t>Research has indicated areas where need is greatest. The next step is to develop assessment tools and interventions that will meet this need in order to promote sexual health in the widest sense and to empower people with SMI to have safe, satisfying and supportive i</w:t>
      </w:r>
      <w:r w:rsidRPr="00F41FA6">
        <w:t>n</w:t>
      </w:r>
      <w:r w:rsidR="008905FB" w:rsidRPr="00F41FA6">
        <w:t>timate relationships.</w:t>
      </w:r>
      <w:r w:rsidR="000347DB" w:rsidRPr="00F41FA6">
        <w:t xml:space="preserve"> The locus of care is firmly established in the community and in order for people to thrive and live independent lives, then the area of sexuality and sexual expression should be recognized, emerge from the shadows and be firmly placed on the activities of living agenda. </w:t>
      </w:r>
      <w:r w:rsidR="0097797D" w:rsidRPr="00F41FA6">
        <w:t>Whilst evidence suggests that mental health nurses tend to avoid talking about sexual health and relationship issues</w:t>
      </w:r>
      <w:r w:rsidR="009935B3" w:rsidRPr="00F41FA6">
        <w:t xml:space="preserve"> with service users</w:t>
      </w:r>
      <w:r w:rsidR="0097797D" w:rsidRPr="00F41FA6">
        <w:t xml:space="preserve">, they are aware of their sexual health needs.  </w:t>
      </w:r>
      <w:r w:rsidR="000347DB" w:rsidRPr="00F41FA6">
        <w:t>Nurses are well placed to not only discuss sexual matters, but to enable people to develop the necessary life skills to promote sexual expression and to impact positively upon</w:t>
      </w:r>
      <w:r w:rsidR="00681C61" w:rsidRPr="00F41FA6">
        <w:t xml:space="preserve"> a person’s recovery experience</w:t>
      </w:r>
      <w:r w:rsidR="000347DB" w:rsidRPr="00F41FA6">
        <w:t>.</w:t>
      </w:r>
      <w:r w:rsidR="0097797D" w:rsidRPr="00F41FA6">
        <w:t xml:space="preserve"> Further research is needed to develop pragmatic interventions to be delivered in mental health services, as well as supporting staff to feel more comfortable in talking about sex and relationships.  </w:t>
      </w:r>
    </w:p>
    <w:p w14:paraId="73B2E34F" w14:textId="77777777" w:rsidR="00BE77AE" w:rsidRDefault="00BE77AE" w:rsidP="00E7098E">
      <w:pPr>
        <w:spacing w:line="480" w:lineRule="auto"/>
        <w:rPr>
          <w:b/>
        </w:rPr>
      </w:pPr>
    </w:p>
    <w:p w14:paraId="30C749B6" w14:textId="77777777" w:rsidR="00BE77AE" w:rsidRDefault="00BE77AE" w:rsidP="00E7098E">
      <w:pPr>
        <w:spacing w:line="480" w:lineRule="auto"/>
        <w:rPr>
          <w:b/>
        </w:rPr>
      </w:pPr>
    </w:p>
    <w:p w14:paraId="686386D5" w14:textId="77777777" w:rsidR="00BE77AE" w:rsidRDefault="00BE77AE" w:rsidP="00E7098E">
      <w:pPr>
        <w:spacing w:line="480" w:lineRule="auto"/>
        <w:rPr>
          <w:b/>
        </w:rPr>
      </w:pPr>
    </w:p>
    <w:p w14:paraId="652108CA" w14:textId="77777777" w:rsidR="00566A42" w:rsidRDefault="00566A42" w:rsidP="00E7098E">
      <w:pPr>
        <w:spacing w:line="480" w:lineRule="auto"/>
        <w:rPr>
          <w:b/>
        </w:rPr>
      </w:pPr>
    </w:p>
    <w:p w14:paraId="7261EED2" w14:textId="77777777" w:rsidR="00F41FA6" w:rsidRDefault="00F41FA6" w:rsidP="00E7098E">
      <w:pPr>
        <w:spacing w:line="480" w:lineRule="auto"/>
        <w:rPr>
          <w:b/>
        </w:rPr>
      </w:pPr>
    </w:p>
    <w:p w14:paraId="3213EC8B" w14:textId="77777777" w:rsidR="00F41FA6" w:rsidRDefault="00F41FA6" w:rsidP="00E7098E">
      <w:pPr>
        <w:spacing w:line="480" w:lineRule="auto"/>
        <w:rPr>
          <w:b/>
        </w:rPr>
      </w:pPr>
    </w:p>
    <w:p w14:paraId="41666CE2" w14:textId="77777777" w:rsidR="00F41FA6" w:rsidRDefault="00F41FA6" w:rsidP="00E7098E">
      <w:pPr>
        <w:spacing w:line="480" w:lineRule="auto"/>
        <w:rPr>
          <w:b/>
        </w:rPr>
      </w:pPr>
    </w:p>
    <w:p w14:paraId="116BF285" w14:textId="77777777" w:rsidR="00F41FA6" w:rsidRDefault="00F41FA6" w:rsidP="00E7098E">
      <w:pPr>
        <w:spacing w:line="480" w:lineRule="auto"/>
        <w:rPr>
          <w:b/>
        </w:rPr>
      </w:pPr>
    </w:p>
    <w:p w14:paraId="754398AD" w14:textId="77777777" w:rsidR="00F41FA6" w:rsidRDefault="00F41FA6" w:rsidP="00E7098E">
      <w:pPr>
        <w:spacing w:line="480" w:lineRule="auto"/>
        <w:rPr>
          <w:b/>
        </w:rPr>
      </w:pPr>
    </w:p>
    <w:p w14:paraId="48739BBD" w14:textId="77777777" w:rsidR="00F41FA6" w:rsidRDefault="00F41FA6" w:rsidP="00E7098E">
      <w:pPr>
        <w:spacing w:line="480" w:lineRule="auto"/>
        <w:rPr>
          <w:b/>
        </w:rPr>
      </w:pPr>
    </w:p>
    <w:p w14:paraId="266AED23" w14:textId="54105EBE" w:rsidR="00F66590" w:rsidRPr="00E7098E" w:rsidRDefault="00E7098E" w:rsidP="00E7098E">
      <w:pPr>
        <w:spacing w:line="480" w:lineRule="auto"/>
        <w:rPr>
          <w:b/>
        </w:rPr>
      </w:pPr>
      <w:r w:rsidRPr="00E7098E">
        <w:rPr>
          <w:b/>
        </w:rPr>
        <w:t>References</w:t>
      </w:r>
    </w:p>
    <w:p w14:paraId="61615E15" w14:textId="3BD4D9A4" w:rsidR="00785FBD" w:rsidRDefault="00785FBD" w:rsidP="00E7098E">
      <w:pPr>
        <w:spacing w:line="480" w:lineRule="auto"/>
        <w:rPr>
          <w:rStyle w:val="selectable"/>
        </w:rPr>
      </w:pPr>
      <w:r>
        <w:rPr>
          <w:rStyle w:val="selectable"/>
        </w:rPr>
        <w:t xml:space="preserve">Berer, M. (2004). Sexuality, Rights and Social Justice. </w:t>
      </w:r>
      <w:r>
        <w:rPr>
          <w:rStyle w:val="selectable"/>
          <w:i/>
          <w:iCs/>
        </w:rPr>
        <w:t>Reproductive Health Matters</w:t>
      </w:r>
      <w:r>
        <w:rPr>
          <w:rStyle w:val="selectable"/>
        </w:rPr>
        <w:t>, 12(23), pp.6-11.</w:t>
      </w:r>
      <w:r w:rsidR="005066EC">
        <w:rPr>
          <w:rStyle w:val="selectable"/>
        </w:rPr>
        <w:t xml:space="preserve"> </w:t>
      </w:r>
      <w:r w:rsidR="005066EC" w:rsidRPr="005066EC">
        <w:rPr>
          <w:rFonts w:ascii="Cambria" w:hAnsi="Cambria" w:cs="SourceSansPro-Regular"/>
          <w:lang w:val="en-GB"/>
        </w:rPr>
        <w:t>DOI: 10.1016/S0968-8080(04)23130-5</w:t>
      </w:r>
    </w:p>
    <w:p w14:paraId="05041233" w14:textId="77777777" w:rsidR="00856ACA" w:rsidRDefault="00856ACA" w:rsidP="00E7098E">
      <w:pPr>
        <w:spacing w:line="480" w:lineRule="auto"/>
        <w:rPr>
          <w:rStyle w:val="selectable"/>
        </w:rPr>
      </w:pPr>
    </w:p>
    <w:p w14:paraId="083AE11C" w14:textId="1585AEAC" w:rsidR="00856ACA" w:rsidRDefault="00856ACA" w:rsidP="00E7098E">
      <w:pPr>
        <w:spacing w:line="480" w:lineRule="auto"/>
        <w:rPr>
          <w:rStyle w:val="apple-converted-space"/>
          <w:rFonts w:ascii="Verdana" w:hAnsi="Verdana"/>
          <w:color w:val="000000"/>
          <w:sz w:val="15"/>
          <w:szCs w:val="15"/>
          <w:shd w:val="clear" w:color="auto" w:fill="FFFFFF"/>
        </w:rPr>
      </w:pPr>
      <w:r w:rsidRPr="00856ACA">
        <w:rPr>
          <w:color w:val="000000"/>
          <w:shd w:val="clear" w:color="auto" w:fill="FFFFFF"/>
        </w:rPr>
        <w:t>Boardman, J. and Friedli, L.</w:t>
      </w:r>
      <w:r w:rsidRPr="00856ACA">
        <w:rPr>
          <w:rStyle w:val="apple-converted-space"/>
          <w:color w:val="000000"/>
          <w:shd w:val="clear" w:color="auto" w:fill="FFFFFF"/>
        </w:rPr>
        <w:t> </w:t>
      </w:r>
      <w:r>
        <w:rPr>
          <w:rStyle w:val="nlmyear"/>
          <w:color w:val="000000"/>
          <w:shd w:val="clear" w:color="auto" w:fill="FFFFFF"/>
        </w:rPr>
        <w:t>(2012)</w:t>
      </w:r>
      <w:r w:rsidRPr="00856ACA">
        <w:rPr>
          <w:color w:val="000000"/>
          <w:shd w:val="clear" w:color="auto" w:fill="FFFFFF"/>
        </w:rPr>
        <w:t>.</w:t>
      </w:r>
      <w:r w:rsidRPr="00856ACA">
        <w:rPr>
          <w:rStyle w:val="apple-converted-space"/>
          <w:color w:val="000000"/>
          <w:shd w:val="clear" w:color="auto" w:fill="FFFFFF"/>
        </w:rPr>
        <w:t> </w:t>
      </w:r>
      <w:r w:rsidRPr="00856ACA">
        <w:rPr>
          <w:i/>
          <w:iCs/>
          <w:color w:val="000000"/>
          <w:shd w:val="clear" w:color="auto" w:fill="FFFFFF"/>
        </w:rPr>
        <w:t>Recovery, Public Mental Health and Wellbeing</w:t>
      </w:r>
      <w:r w:rsidRPr="00856ACA">
        <w:rPr>
          <w:color w:val="000000"/>
          <w:shd w:val="clear" w:color="auto" w:fill="FFFFFF"/>
        </w:rPr>
        <w:t>, London: Centre for Mental Health and NHS Confederation.</w:t>
      </w:r>
      <w:r>
        <w:rPr>
          <w:rStyle w:val="apple-converted-space"/>
          <w:rFonts w:ascii="Verdana" w:hAnsi="Verdana"/>
          <w:color w:val="000000"/>
          <w:sz w:val="15"/>
          <w:szCs w:val="15"/>
          <w:shd w:val="clear" w:color="auto" w:fill="FFFFFF"/>
        </w:rPr>
        <w:t> </w:t>
      </w:r>
    </w:p>
    <w:p w14:paraId="0FD2EC36" w14:textId="77777777" w:rsidR="003032CE" w:rsidRDefault="003032CE" w:rsidP="00E7098E">
      <w:pPr>
        <w:spacing w:line="480" w:lineRule="auto"/>
        <w:rPr>
          <w:rStyle w:val="apple-converted-space"/>
          <w:rFonts w:ascii="Verdana" w:hAnsi="Verdana"/>
          <w:color w:val="000000"/>
          <w:sz w:val="15"/>
          <w:szCs w:val="15"/>
          <w:shd w:val="clear" w:color="auto" w:fill="FFFFFF"/>
        </w:rPr>
      </w:pPr>
    </w:p>
    <w:p w14:paraId="29BC8E10" w14:textId="7E6DCB0F" w:rsidR="003032CE" w:rsidRDefault="003032CE" w:rsidP="00E7098E">
      <w:pPr>
        <w:spacing w:line="480" w:lineRule="auto"/>
        <w:rPr>
          <w:rFonts w:ascii="Cambria" w:hAnsi="Cambria" w:cs="Arial"/>
          <w:color w:val="000000"/>
          <w:shd w:val="clear" w:color="auto" w:fill="FFFFFF"/>
        </w:rPr>
      </w:pPr>
      <w:r>
        <w:rPr>
          <w:rStyle w:val="selectable"/>
        </w:rPr>
        <w:t xml:space="preserve">Brown, A., Lubman, D. and Paxton, S. (2010). Sexual risk behaviour in young people with first episode psychosis. </w:t>
      </w:r>
      <w:r>
        <w:rPr>
          <w:rStyle w:val="selectable"/>
          <w:i/>
          <w:iCs/>
        </w:rPr>
        <w:t>Early Intervention in Psychiatry</w:t>
      </w:r>
      <w:r>
        <w:rPr>
          <w:rStyle w:val="selectable"/>
        </w:rPr>
        <w:t>, 4(3), pp.234-242.</w:t>
      </w:r>
      <w:r w:rsidR="005066EC">
        <w:rPr>
          <w:rStyle w:val="selectable"/>
        </w:rPr>
        <w:t xml:space="preserve"> </w:t>
      </w:r>
      <w:r w:rsidR="005066EC" w:rsidRPr="005066EC">
        <w:rPr>
          <w:rFonts w:ascii="Cambria" w:hAnsi="Cambria" w:cs="Arial"/>
          <w:color w:val="000000"/>
          <w:shd w:val="clear" w:color="auto" w:fill="FFFFFF"/>
        </w:rPr>
        <w:t>DOI: 10.1111/j.1751-7893.2010.00172.</w:t>
      </w:r>
    </w:p>
    <w:p w14:paraId="62C1F8FD" w14:textId="77777777" w:rsidR="00737CB3" w:rsidRDefault="00737CB3" w:rsidP="00E7098E">
      <w:pPr>
        <w:spacing w:line="480" w:lineRule="auto"/>
        <w:rPr>
          <w:rStyle w:val="selectable"/>
        </w:rPr>
      </w:pPr>
    </w:p>
    <w:p w14:paraId="78AF75CA" w14:textId="67DE0B16" w:rsidR="003032CE" w:rsidRDefault="003032CE" w:rsidP="00E7098E">
      <w:pPr>
        <w:spacing w:line="480" w:lineRule="auto"/>
        <w:rPr>
          <w:rStyle w:val="selectable"/>
        </w:rPr>
      </w:pPr>
      <w:r>
        <w:rPr>
          <w:rStyle w:val="selectable"/>
        </w:rPr>
        <w:t xml:space="preserve">Brown, A., Lubman, D. and Paxton, S. (2011a). Psychosocial Risk Factors for Inconsistent Condom Use in Young People with First Episode Psychosis. </w:t>
      </w:r>
      <w:r>
        <w:rPr>
          <w:rStyle w:val="selectable"/>
          <w:i/>
          <w:iCs/>
        </w:rPr>
        <w:t>Community Ment Health J</w:t>
      </w:r>
      <w:r>
        <w:rPr>
          <w:rStyle w:val="selectable"/>
        </w:rPr>
        <w:t xml:space="preserve">, 47(6), pp.679-687. </w:t>
      </w:r>
      <w:r w:rsidR="005066EC">
        <w:rPr>
          <w:rFonts w:cs="Arial"/>
          <w:color w:val="000000"/>
          <w:shd w:val="clear" w:color="auto" w:fill="FFFFFF"/>
        </w:rPr>
        <w:t>DOI</w:t>
      </w:r>
      <w:r w:rsidR="005066EC" w:rsidRPr="005066EC">
        <w:rPr>
          <w:rFonts w:cs="Arial"/>
          <w:color w:val="000000"/>
          <w:shd w:val="clear" w:color="auto" w:fill="FFFFFF"/>
        </w:rPr>
        <w:t>: 10.1007/s10597-011-9370-4</w:t>
      </w:r>
      <w:r w:rsidR="005066EC">
        <w:rPr>
          <w:rFonts w:cs="Arial"/>
          <w:color w:val="000000"/>
          <w:shd w:val="clear" w:color="auto" w:fill="FFFFFF"/>
        </w:rPr>
        <w:t>.</w:t>
      </w:r>
    </w:p>
    <w:p w14:paraId="49D52CBE" w14:textId="77777777" w:rsidR="003032CE" w:rsidRDefault="003032CE" w:rsidP="00E7098E">
      <w:pPr>
        <w:spacing w:line="480" w:lineRule="auto"/>
        <w:rPr>
          <w:rStyle w:val="selectable"/>
        </w:rPr>
      </w:pPr>
    </w:p>
    <w:p w14:paraId="12225EC0" w14:textId="0968905E" w:rsidR="003032CE" w:rsidRPr="006E34FA" w:rsidRDefault="003032CE" w:rsidP="00E7098E">
      <w:pPr>
        <w:spacing w:line="480" w:lineRule="auto"/>
        <w:rPr>
          <w:rStyle w:val="selectable"/>
          <w:rFonts w:ascii="Cambria" w:hAnsi="Cambria"/>
        </w:rPr>
      </w:pPr>
      <w:r>
        <w:rPr>
          <w:rStyle w:val="selectable"/>
        </w:rPr>
        <w:t xml:space="preserve">Brown, A., Lubman, D. and Paxton, S. (2011b). Reducing sexually-transmitted infection risk in young people with first-episode psychosis. </w:t>
      </w:r>
      <w:r>
        <w:rPr>
          <w:rStyle w:val="selectable"/>
          <w:i/>
          <w:iCs/>
        </w:rPr>
        <w:t>International Journal of Mental Health Nursing</w:t>
      </w:r>
      <w:r>
        <w:rPr>
          <w:rStyle w:val="selectable"/>
        </w:rPr>
        <w:t>, 20(1), pp.12-20.</w:t>
      </w:r>
      <w:r w:rsidR="004304DF">
        <w:rPr>
          <w:rStyle w:val="selectable"/>
        </w:rPr>
        <w:t xml:space="preserve"> </w:t>
      </w:r>
      <w:r w:rsidR="006E34FA" w:rsidRPr="006E34FA">
        <w:rPr>
          <w:rFonts w:ascii="Cambria" w:hAnsi="Cambria" w:cs="Arial"/>
          <w:color w:val="000000"/>
          <w:shd w:val="clear" w:color="auto" w:fill="FFFFFF"/>
        </w:rPr>
        <w:t>DOI: 10.1111/j.1447-0349.2010.00700.</w:t>
      </w:r>
    </w:p>
    <w:p w14:paraId="7868503E" w14:textId="77777777" w:rsidR="004304DF" w:rsidRDefault="004304DF" w:rsidP="00E7098E">
      <w:pPr>
        <w:spacing w:line="480" w:lineRule="auto"/>
        <w:rPr>
          <w:rStyle w:val="selectable"/>
        </w:rPr>
      </w:pPr>
    </w:p>
    <w:p w14:paraId="54DB515C" w14:textId="6ED20212" w:rsidR="004304DF" w:rsidRPr="006E34FA" w:rsidRDefault="004304DF" w:rsidP="00E7098E">
      <w:pPr>
        <w:spacing w:line="480" w:lineRule="auto"/>
        <w:rPr>
          <w:rStyle w:val="selectable"/>
          <w:rFonts w:ascii="Cambria" w:hAnsi="Cambria"/>
        </w:rPr>
      </w:pPr>
      <w:r>
        <w:rPr>
          <w:rStyle w:val="selectable"/>
        </w:rPr>
        <w:t xml:space="preserve">Coverdale, J., Turbott, S. and Roberts, H. (1997). Family planning needs and STD risk behaviours of female psychiatric out- patients. </w:t>
      </w:r>
      <w:r>
        <w:rPr>
          <w:rStyle w:val="selectable"/>
          <w:i/>
          <w:iCs/>
        </w:rPr>
        <w:t>The British Journal of Psychiatry</w:t>
      </w:r>
      <w:r>
        <w:rPr>
          <w:rStyle w:val="selectable"/>
        </w:rPr>
        <w:t>, 171(1), pp.69-72.</w:t>
      </w:r>
      <w:r w:rsidR="006E34FA">
        <w:rPr>
          <w:rStyle w:val="selectable"/>
        </w:rPr>
        <w:t xml:space="preserve"> </w:t>
      </w:r>
      <w:r w:rsidR="006E34FA" w:rsidRPr="006E34FA">
        <w:rPr>
          <w:rStyle w:val="label"/>
          <w:rFonts w:ascii="Cambria" w:hAnsi="Cambria"/>
          <w:bCs/>
          <w:color w:val="000000"/>
          <w:bdr w:val="none" w:sz="0" w:space="0" w:color="auto" w:frame="1"/>
          <w:shd w:val="clear" w:color="auto" w:fill="FFFFFF"/>
        </w:rPr>
        <w:t>DOI:</w:t>
      </w:r>
      <w:r w:rsidR="006E34FA" w:rsidRPr="006E34FA">
        <w:rPr>
          <w:rStyle w:val="apple-converted-space"/>
          <w:rFonts w:ascii="Cambria" w:hAnsi="Cambria"/>
          <w:color w:val="000000"/>
          <w:shd w:val="clear" w:color="auto" w:fill="FFFFFF"/>
        </w:rPr>
        <w:t> </w:t>
      </w:r>
      <w:r w:rsidR="006E34FA" w:rsidRPr="006E34FA">
        <w:rPr>
          <w:rFonts w:ascii="Cambria" w:hAnsi="Cambria"/>
          <w:color w:val="000000"/>
          <w:shd w:val="clear" w:color="auto" w:fill="FFFFFF"/>
        </w:rPr>
        <w:t>10.1192/bjp.171.1.69</w:t>
      </w:r>
      <w:r w:rsidR="006E34FA">
        <w:rPr>
          <w:rFonts w:ascii="Cambria" w:hAnsi="Cambria"/>
          <w:color w:val="000000"/>
          <w:shd w:val="clear" w:color="auto" w:fill="FFFFFF"/>
        </w:rPr>
        <w:t>.</w:t>
      </w:r>
    </w:p>
    <w:p w14:paraId="32C56E55" w14:textId="77777777" w:rsidR="004304DF" w:rsidRDefault="004304DF" w:rsidP="00E7098E">
      <w:pPr>
        <w:spacing w:line="480" w:lineRule="auto"/>
        <w:rPr>
          <w:rStyle w:val="selectable"/>
        </w:rPr>
      </w:pPr>
    </w:p>
    <w:p w14:paraId="5B2685F9" w14:textId="35CC5DA5" w:rsidR="004304DF" w:rsidRDefault="004304DF" w:rsidP="00E7098E">
      <w:pPr>
        <w:spacing w:line="480" w:lineRule="auto"/>
        <w:rPr>
          <w:shd w:val="clear" w:color="auto" w:fill="FFFFFF"/>
        </w:rPr>
      </w:pPr>
      <w:r>
        <w:rPr>
          <w:rStyle w:val="selectable"/>
        </w:rPr>
        <w:t xml:space="preserve">Coverdale, J. and Turbott, S. (2000). Risk Behaviors for Sexually Transmitted Infections Among Men With Mental Disorders. </w:t>
      </w:r>
      <w:r>
        <w:rPr>
          <w:rStyle w:val="selectable"/>
          <w:i/>
          <w:iCs/>
        </w:rPr>
        <w:t>P</w:t>
      </w:r>
      <w:r w:rsidR="00667ACE">
        <w:rPr>
          <w:rStyle w:val="selectable"/>
          <w:i/>
          <w:iCs/>
        </w:rPr>
        <w:t xml:space="preserve">sychiatric </w:t>
      </w:r>
      <w:r>
        <w:rPr>
          <w:rStyle w:val="selectable"/>
          <w:i/>
          <w:iCs/>
        </w:rPr>
        <w:t>S</w:t>
      </w:r>
      <w:r w:rsidR="00667ACE">
        <w:rPr>
          <w:rStyle w:val="selectable"/>
          <w:i/>
          <w:iCs/>
        </w:rPr>
        <w:t>ervices</w:t>
      </w:r>
      <w:r>
        <w:rPr>
          <w:rStyle w:val="selectable"/>
        </w:rPr>
        <w:t>, 51(2), pp.234-238.</w:t>
      </w:r>
      <w:r w:rsidR="006E34FA">
        <w:rPr>
          <w:rStyle w:val="selectable"/>
        </w:rPr>
        <w:t xml:space="preserve"> </w:t>
      </w:r>
      <w:r w:rsidR="006E34FA" w:rsidRPr="006E34FA">
        <w:rPr>
          <w:shd w:val="clear" w:color="auto" w:fill="FFFFFF"/>
        </w:rPr>
        <w:t>DOI: 10.1176/appi.ps.51.2.234</w:t>
      </w:r>
      <w:r w:rsidR="006E34FA">
        <w:rPr>
          <w:shd w:val="clear" w:color="auto" w:fill="FFFFFF"/>
        </w:rPr>
        <w:t>.</w:t>
      </w:r>
    </w:p>
    <w:p w14:paraId="7BE469A6" w14:textId="77777777" w:rsidR="00667ACE" w:rsidRDefault="00667ACE" w:rsidP="00E7098E">
      <w:pPr>
        <w:spacing w:line="480" w:lineRule="auto"/>
        <w:rPr>
          <w:shd w:val="clear" w:color="auto" w:fill="FFFFFF"/>
        </w:rPr>
      </w:pPr>
    </w:p>
    <w:p w14:paraId="55E71F02" w14:textId="77777777" w:rsidR="00667ACE" w:rsidRDefault="00667ACE" w:rsidP="00667ACE">
      <w:pPr>
        <w:spacing w:line="480" w:lineRule="auto"/>
        <w:rPr>
          <w:rStyle w:val="selectable"/>
        </w:rPr>
      </w:pPr>
      <w:r w:rsidRPr="001E3995">
        <w:rPr>
          <w:rStyle w:val="selectable"/>
        </w:rPr>
        <w:t>Deegan, P. (2001). Human sexuality and mental illness: Consumer viewpoints and recovery principles. Sexuality and Serious Mental Illness. P. F. Buckley. Amsterdam, Harwood academic publishers.</w:t>
      </w:r>
    </w:p>
    <w:p w14:paraId="1E9D6AB1" w14:textId="77777777" w:rsidR="00667ACE" w:rsidRDefault="00667ACE" w:rsidP="00667ACE">
      <w:pPr>
        <w:spacing w:line="480" w:lineRule="auto"/>
        <w:rPr>
          <w:rStyle w:val="selectable"/>
        </w:rPr>
      </w:pPr>
    </w:p>
    <w:p w14:paraId="04B604E9" w14:textId="76D22E30" w:rsidR="00667ACE" w:rsidRPr="006E34FA" w:rsidRDefault="00667ACE" w:rsidP="00E7098E">
      <w:pPr>
        <w:spacing w:line="480" w:lineRule="auto"/>
        <w:rPr>
          <w:rStyle w:val="selectable"/>
        </w:rPr>
      </w:pPr>
      <w:r w:rsidRPr="009C6549">
        <w:rPr>
          <w:rStyle w:val="selectable"/>
        </w:rPr>
        <w:t xml:space="preserve">Dein, K. &amp; Williams, P. S. (2008). Relationships between residents in secure psychiatric units: Are safety and sensitivity really incompatible? </w:t>
      </w:r>
      <w:r w:rsidRPr="00667ACE">
        <w:rPr>
          <w:rStyle w:val="selectable"/>
          <w:i/>
        </w:rPr>
        <w:t>Psychiatric Bulletin</w:t>
      </w:r>
      <w:r w:rsidRPr="009C6549">
        <w:rPr>
          <w:rStyle w:val="selectable"/>
        </w:rPr>
        <w:t xml:space="preserve">, 32, </w:t>
      </w:r>
      <w:r>
        <w:rPr>
          <w:rStyle w:val="selectable"/>
        </w:rPr>
        <w:t>pp.</w:t>
      </w:r>
      <w:r w:rsidRPr="009C6549">
        <w:rPr>
          <w:rStyle w:val="selectable"/>
        </w:rPr>
        <w:t>284–287.</w:t>
      </w:r>
    </w:p>
    <w:p w14:paraId="7D62CD43" w14:textId="77777777" w:rsidR="005F5349" w:rsidRDefault="005F5349" w:rsidP="00E7098E">
      <w:pPr>
        <w:spacing w:line="480" w:lineRule="auto"/>
        <w:rPr>
          <w:rStyle w:val="selectable"/>
        </w:rPr>
      </w:pPr>
    </w:p>
    <w:p w14:paraId="52698B55" w14:textId="570D23CA" w:rsidR="005F5349" w:rsidRPr="005F5349" w:rsidRDefault="005F5349" w:rsidP="00E7098E">
      <w:pPr>
        <w:spacing w:line="480" w:lineRule="auto"/>
        <w:rPr>
          <w:rStyle w:val="selectable"/>
        </w:rPr>
      </w:pPr>
      <w:r>
        <w:rPr>
          <w:rStyle w:val="selectable"/>
        </w:rPr>
        <w:t xml:space="preserve">Department of Health (2013). </w:t>
      </w:r>
      <w:r>
        <w:rPr>
          <w:rStyle w:val="selectable"/>
          <w:i/>
        </w:rPr>
        <w:t xml:space="preserve">A Framework for Sexual Health Improvement in England. </w:t>
      </w:r>
      <w:r>
        <w:rPr>
          <w:rStyle w:val="selectable"/>
        </w:rPr>
        <w:t>London.</w:t>
      </w:r>
    </w:p>
    <w:p w14:paraId="4D453E90" w14:textId="77777777" w:rsidR="00CA1875" w:rsidRDefault="00CA1875" w:rsidP="00E7098E">
      <w:pPr>
        <w:spacing w:line="480" w:lineRule="auto"/>
        <w:rPr>
          <w:rStyle w:val="selectable"/>
        </w:rPr>
      </w:pPr>
    </w:p>
    <w:p w14:paraId="7829D647" w14:textId="7BA06C02" w:rsidR="001D2CF1" w:rsidRDefault="001D2CF1" w:rsidP="00E7098E">
      <w:pPr>
        <w:spacing w:line="480" w:lineRule="auto"/>
        <w:rPr>
          <w:rStyle w:val="selectable"/>
        </w:rPr>
      </w:pPr>
      <w:r>
        <w:rPr>
          <w:rStyle w:val="selectable"/>
        </w:rPr>
        <w:t xml:space="preserve">Dixon-Mueller, R., Germain, A., Fredrick, B. and Bourne, K. (2009). Towards a sexual ethics of rights and responsibilities. </w:t>
      </w:r>
      <w:r>
        <w:rPr>
          <w:rStyle w:val="selectable"/>
          <w:i/>
          <w:iCs/>
        </w:rPr>
        <w:t>Reproductive Health Matters</w:t>
      </w:r>
      <w:r>
        <w:rPr>
          <w:rStyle w:val="selectable"/>
        </w:rPr>
        <w:t>, 17(33), pp.111-119.</w:t>
      </w:r>
      <w:r w:rsidR="006E34FA">
        <w:rPr>
          <w:rStyle w:val="selectable"/>
        </w:rPr>
        <w:t xml:space="preserve"> </w:t>
      </w:r>
      <w:r w:rsidR="006E34FA">
        <w:rPr>
          <w:rStyle w:val="apple-converted-space"/>
          <w:rFonts w:ascii="Helvetica" w:hAnsi="Helvetica"/>
          <w:color w:val="AAAAAA"/>
          <w:sz w:val="18"/>
          <w:szCs w:val="18"/>
          <w:shd w:val="clear" w:color="auto" w:fill="FFFFFF"/>
        </w:rPr>
        <w:t> </w:t>
      </w:r>
      <w:r w:rsidR="006E34FA" w:rsidRPr="006E34FA">
        <w:rPr>
          <w:shd w:val="clear" w:color="auto" w:fill="FFFFFF"/>
        </w:rPr>
        <w:t>DOI: 10.1016/S0968-8080(09)33435-7</w:t>
      </w:r>
      <w:r w:rsidR="006E34FA">
        <w:rPr>
          <w:shd w:val="clear" w:color="auto" w:fill="FFFFFF"/>
        </w:rPr>
        <w:t>.</w:t>
      </w:r>
    </w:p>
    <w:p w14:paraId="219310BE" w14:textId="77777777" w:rsidR="00CA1875" w:rsidRDefault="00CA1875" w:rsidP="00E7098E">
      <w:pPr>
        <w:spacing w:line="480" w:lineRule="auto"/>
        <w:rPr>
          <w:rStyle w:val="selectable"/>
        </w:rPr>
      </w:pPr>
    </w:p>
    <w:p w14:paraId="21F61BF9" w14:textId="16D9936F" w:rsidR="00CA1875" w:rsidRPr="006E34FA" w:rsidRDefault="00CA1875" w:rsidP="00E7098E">
      <w:pPr>
        <w:spacing w:line="480" w:lineRule="auto"/>
        <w:rPr>
          <w:rStyle w:val="selectable"/>
        </w:rPr>
      </w:pPr>
      <w:r>
        <w:rPr>
          <w:rStyle w:val="selectable"/>
        </w:rPr>
        <w:t xml:space="preserve">Dobal, M. and Torkelson, D. (2004). Making decisions about sexual rights in psychiatric facilities. </w:t>
      </w:r>
      <w:r>
        <w:rPr>
          <w:rStyle w:val="selectable"/>
          <w:i/>
          <w:iCs/>
        </w:rPr>
        <w:t>Archives of Psychiatric Nursing</w:t>
      </w:r>
      <w:r>
        <w:rPr>
          <w:rStyle w:val="selectable"/>
        </w:rPr>
        <w:t>, 18(2), pp.68-74.</w:t>
      </w:r>
      <w:r w:rsidR="006E34FA">
        <w:rPr>
          <w:rStyle w:val="selectable"/>
        </w:rPr>
        <w:t xml:space="preserve"> </w:t>
      </w:r>
      <w:r w:rsidR="006E34FA" w:rsidRPr="006E34FA">
        <w:rPr>
          <w:shd w:val="clear" w:color="auto" w:fill="FFFFFF"/>
        </w:rPr>
        <w:t>DOI: 10.1053/j.apnu.2004.01.005</w:t>
      </w:r>
      <w:r w:rsidR="006E34FA">
        <w:rPr>
          <w:shd w:val="clear" w:color="auto" w:fill="FFFFFF"/>
        </w:rPr>
        <w:t>.</w:t>
      </w:r>
    </w:p>
    <w:p w14:paraId="5E9F014B" w14:textId="77777777" w:rsidR="003231F7" w:rsidRDefault="003231F7" w:rsidP="00E7098E">
      <w:pPr>
        <w:spacing w:line="480" w:lineRule="auto"/>
        <w:rPr>
          <w:rStyle w:val="selectable"/>
        </w:rPr>
      </w:pPr>
    </w:p>
    <w:p w14:paraId="5FEDCDAE" w14:textId="2F9B60B0" w:rsidR="006E34FA" w:rsidRDefault="003231F7" w:rsidP="006E34FA">
      <w:pPr>
        <w:spacing w:line="480" w:lineRule="auto"/>
        <w:rPr>
          <w:rFonts w:eastAsia="Times New Roman" w:cs="Times New Roman"/>
          <w:color w:val="000000"/>
          <w:lang w:val="en-GB" w:eastAsia="en-GB"/>
        </w:rPr>
      </w:pPr>
      <w:r>
        <w:rPr>
          <w:rStyle w:val="selectable"/>
        </w:rPr>
        <w:t xml:space="preserve">Drescher, J., Cohen-Kettenis, P. and Winter, S. (2012). Minding the body: Situating gender identity diagnoses in the ICD-11. </w:t>
      </w:r>
      <w:r>
        <w:rPr>
          <w:rStyle w:val="selectable"/>
          <w:i/>
          <w:iCs/>
        </w:rPr>
        <w:t>International Review of Psychiatry</w:t>
      </w:r>
      <w:r>
        <w:rPr>
          <w:rStyle w:val="selectable"/>
        </w:rPr>
        <w:t>, 24(6), pp.568-577.</w:t>
      </w:r>
      <w:r w:rsidR="006E34FA">
        <w:rPr>
          <w:rStyle w:val="selectable"/>
        </w:rPr>
        <w:t xml:space="preserve"> </w:t>
      </w:r>
      <w:r w:rsidR="006E34FA" w:rsidRPr="006E34FA">
        <w:rPr>
          <w:rFonts w:eastAsia="Times New Roman" w:cs="Times New Roman"/>
          <w:bCs/>
          <w:color w:val="000000"/>
          <w:lang w:val="en-GB" w:eastAsia="en-GB"/>
        </w:rPr>
        <w:t>DOI:</w:t>
      </w:r>
      <w:r w:rsidR="006E34FA" w:rsidRPr="006E34FA">
        <w:rPr>
          <w:rFonts w:eastAsia="Times New Roman" w:cs="Times New Roman"/>
          <w:color w:val="000000"/>
          <w:lang w:val="en-GB" w:eastAsia="en-GB"/>
        </w:rPr>
        <w:t xml:space="preserve"> 10.3109/09540261.2012.741575</w:t>
      </w:r>
      <w:r w:rsidR="006E34FA">
        <w:rPr>
          <w:rFonts w:eastAsia="Times New Roman" w:cs="Times New Roman"/>
          <w:color w:val="000000"/>
          <w:lang w:val="en-GB" w:eastAsia="en-GB"/>
        </w:rPr>
        <w:t>.</w:t>
      </w:r>
    </w:p>
    <w:p w14:paraId="77827166" w14:textId="48A558E6" w:rsidR="00667ACE" w:rsidRDefault="00667ACE" w:rsidP="00667ACE">
      <w:pPr>
        <w:spacing w:line="480" w:lineRule="auto"/>
        <w:rPr>
          <w:rStyle w:val="selectable"/>
        </w:rPr>
      </w:pPr>
      <w:r w:rsidRPr="000A763A">
        <w:rPr>
          <w:rStyle w:val="selectable"/>
        </w:rPr>
        <w:t>Elliott, D. M., D. S. Mok, et al. (2004)</w:t>
      </w:r>
      <w:r>
        <w:rPr>
          <w:rStyle w:val="selectable"/>
        </w:rPr>
        <w:t xml:space="preserve">. </w:t>
      </w:r>
      <w:r w:rsidRPr="000A763A">
        <w:rPr>
          <w:rStyle w:val="selectable"/>
        </w:rPr>
        <w:t>Adult Sexual Assault: Prevalence, Symptomatology, and Sex Differe</w:t>
      </w:r>
      <w:r>
        <w:rPr>
          <w:rStyle w:val="selectable"/>
        </w:rPr>
        <w:t>nces in the General Population.</w:t>
      </w:r>
      <w:r w:rsidRPr="000A763A">
        <w:rPr>
          <w:rStyle w:val="selectable"/>
        </w:rPr>
        <w:t xml:space="preserve"> </w:t>
      </w:r>
      <w:r w:rsidRPr="00667ACE">
        <w:rPr>
          <w:rStyle w:val="selectable"/>
          <w:i/>
        </w:rPr>
        <w:t>Journal of Traumatic Stress</w:t>
      </w:r>
      <w:r>
        <w:rPr>
          <w:rStyle w:val="selectable"/>
          <w:i/>
        </w:rPr>
        <w:t>,</w:t>
      </w:r>
      <w:r>
        <w:rPr>
          <w:rStyle w:val="selectable"/>
        </w:rPr>
        <w:t xml:space="preserve"> 17(3),</w:t>
      </w:r>
      <w:r w:rsidRPr="000A763A">
        <w:rPr>
          <w:rStyle w:val="selectable"/>
        </w:rPr>
        <w:t xml:space="preserve"> </w:t>
      </w:r>
      <w:r>
        <w:rPr>
          <w:rStyle w:val="selectable"/>
        </w:rPr>
        <w:t>pp.</w:t>
      </w:r>
      <w:r w:rsidRPr="000A763A">
        <w:rPr>
          <w:rStyle w:val="selectable"/>
        </w:rPr>
        <w:t>203-211.</w:t>
      </w:r>
    </w:p>
    <w:p w14:paraId="62454C11" w14:textId="77777777" w:rsidR="00667ACE" w:rsidRDefault="00667ACE" w:rsidP="00667ACE">
      <w:pPr>
        <w:spacing w:line="480" w:lineRule="auto"/>
        <w:rPr>
          <w:rStyle w:val="selectable"/>
        </w:rPr>
      </w:pPr>
    </w:p>
    <w:p w14:paraId="17840550" w14:textId="3865871D" w:rsidR="00667ACE" w:rsidRDefault="00667ACE" w:rsidP="00667ACE">
      <w:pPr>
        <w:spacing w:line="480" w:lineRule="auto"/>
        <w:rPr>
          <w:rStyle w:val="selectable"/>
        </w:rPr>
      </w:pPr>
      <w:r w:rsidRPr="00067525">
        <w:rPr>
          <w:rStyle w:val="selectable"/>
        </w:rPr>
        <w:t>Eklund, M. &amp; Östman, M. (2010). Belonging and doing: Important factors for satisfaction with sexual relations as perceived by people</w:t>
      </w:r>
      <w:r>
        <w:rPr>
          <w:rStyle w:val="selectable"/>
        </w:rPr>
        <w:t xml:space="preserve"> with persistent mental illness,</w:t>
      </w:r>
      <w:r w:rsidRPr="00067525">
        <w:rPr>
          <w:rStyle w:val="selectable"/>
        </w:rPr>
        <w:t xml:space="preserve"> </w:t>
      </w:r>
      <w:r w:rsidRPr="00667ACE">
        <w:rPr>
          <w:rStyle w:val="selectable"/>
          <w:i/>
        </w:rPr>
        <w:t>International Journal of Social Psychiatry,</w:t>
      </w:r>
      <w:r w:rsidRPr="00067525">
        <w:rPr>
          <w:rStyle w:val="selectable"/>
        </w:rPr>
        <w:t xml:space="preserve"> 56, </w:t>
      </w:r>
      <w:r>
        <w:rPr>
          <w:rStyle w:val="selectable"/>
        </w:rPr>
        <w:t>pp.</w:t>
      </w:r>
      <w:r w:rsidRPr="00067525">
        <w:rPr>
          <w:rStyle w:val="selectable"/>
        </w:rPr>
        <w:t>336–347.</w:t>
      </w:r>
    </w:p>
    <w:p w14:paraId="3ECC9F6F" w14:textId="77777777" w:rsidR="00667ACE" w:rsidRDefault="00667ACE" w:rsidP="00667ACE">
      <w:pPr>
        <w:spacing w:line="480" w:lineRule="auto"/>
        <w:rPr>
          <w:rStyle w:val="selectable"/>
        </w:rPr>
      </w:pPr>
    </w:p>
    <w:p w14:paraId="3084F39C" w14:textId="0E5ED807" w:rsidR="00667ACE" w:rsidRPr="006E34FA" w:rsidRDefault="00667ACE" w:rsidP="00667ACE">
      <w:pPr>
        <w:spacing w:line="480" w:lineRule="auto"/>
        <w:rPr>
          <w:rFonts w:ascii="Verdana" w:eastAsia="Times New Roman" w:hAnsi="Verdana" w:cs="Times New Roman"/>
          <w:color w:val="000000"/>
          <w:sz w:val="15"/>
          <w:szCs w:val="15"/>
          <w:lang w:val="en-GB" w:eastAsia="en-GB"/>
        </w:rPr>
      </w:pPr>
      <w:r>
        <w:rPr>
          <w:rStyle w:val="selectable"/>
        </w:rPr>
        <w:t>F</w:t>
      </w:r>
      <w:r w:rsidRPr="000A763A">
        <w:rPr>
          <w:rStyle w:val="selectable"/>
        </w:rPr>
        <w:t>ord, E.</w:t>
      </w:r>
      <w:r>
        <w:rPr>
          <w:rStyle w:val="selectable"/>
        </w:rPr>
        <w:t xml:space="preserve">, M. Rosenberg, et al. (2003). </w:t>
      </w:r>
      <w:r w:rsidRPr="000A763A">
        <w:rPr>
          <w:rStyle w:val="selectable"/>
        </w:rPr>
        <w:t>Managing sexual behavior on adult acute care inpatient psychiatric uni</w:t>
      </w:r>
      <w:r>
        <w:rPr>
          <w:rStyle w:val="selectable"/>
        </w:rPr>
        <w:t xml:space="preserve">ts. </w:t>
      </w:r>
      <w:r w:rsidRPr="00667ACE">
        <w:rPr>
          <w:rStyle w:val="selectable"/>
          <w:i/>
        </w:rPr>
        <w:t>Psychiatric Services</w:t>
      </w:r>
      <w:r>
        <w:rPr>
          <w:rStyle w:val="selectable"/>
          <w:i/>
        </w:rPr>
        <w:t>,</w:t>
      </w:r>
      <w:r>
        <w:rPr>
          <w:rStyle w:val="selectable"/>
        </w:rPr>
        <w:t xml:space="preserve"> 54(3),</w:t>
      </w:r>
      <w:r w:rsidRPr="000A763A">
        <w:rPr>
          <w:rStyle w:val="selectable"/>
        </w:rPr>
        <w:t xml:space="preserve"> </w:t>
      </w:r>
      <w:r>
        <w:rPr>
          <w:rStyle w:val="selectable"/>
        </w:rPr>
        <w:t>pp.</w:t>
      </w:r>
      <w:r w:rsidRPr="000A763A">
        <w:rPr>
          <w:rStyle w:val="selectable"/>
        </w:rPr>
        <w:t>346-350.</w:t>
      </w:r>
    </w:p>
    <w:p w14:paraId="19486558" w14:textId="34796825" w:rsidR="00C337B8" w:rsidRDefault="00C337B8" w:rsidP="00E7098E">
      <w:pPr>
        <w:spacing w:line="480" w:lineRule="auto"/>
        <w:rPr>
          <w:rStyle w:val="selectable"/>
        </w:rPr>
      </w:pPr>
    </w:p>
    <w:p w14:paraId="3785A94C" w14:textId="7AA3C155" w:rsidR="0099187D" w:rsidRPr="006169B5" w:rsidRDefault="0099187D" w:rsidP="00E7098E">
      <w:pPr>
        <w:pStyle w:val="NormalWeb"/>
        <w:spacing w:before="2" w:after="2" w:line="480" w:lineRule="auto"/>
        <w:rPr>
          <w:rFonts w:asciiTheme="minorHAnsi" w:hAnsiTheme="minorHAnsi"/>
          <w:sz w:val="24"/>
          <w:szCs w:val="24"/>
        </w:rPr>
      </w:pPr>
      <w:r>
        <w:rPr>
          <w:rFonts w:asciiTheme="minorHAnsi" w:hAnsiTheme="minorHAnsi"/>
          <w:sz w:val="24"/>
          <w:szCs w:val="24"/>
        </w:rPr>
        <w:t xml:space="preserve">Gottlieb, S. L., Low, N., Newman, L. M., </w:t>
      </w:r>
      <w:r w:rsidRPr="0099187D">
        <w:rPr>
          <w:rFonts w:asciiTheme="minorHAnsi" w:hAnsiTheme="minorHAnsi"/>
          <w:sz w:val="24"/>
          <w:szCs w:val="24"/>
        </w:rPr>
        <w:t>Bolanc,</w:t>
      </w:r>
      <w:r>
        <w:rPr>
          <w:rFonts w:asciiTheme="minorHAnsi" w:hAnsiTheme="minorHAnsi"/>
          <w:sz w:val="24"/>
          <w:szCs w:val="24"/>
        </w:rPr>
        <w:t xml:space="preserve"> G., Kamb</w:t>
      </w:r>
      <w:r w:rsidRPr="0099187D">
        <w:rPr>
          <w:rFonts w:asciiTheme="minorHAnsi" w:hAnsiTheme="minorHAnsi"/>
          <w:sz w:val="24"/>
          <w:szCs w:val="24"/>
        </w:rPr>
        <w:t>,</w:t>
      </w:r>
      <w:r>
        <w:rPr>
          <w:rFonts w:asciiTheme="minorHAnsi" w:hAnsiTheme="minorHAnsi"/>
          <w:sz w:val="24"/>
          <w:szCs w:val="24"/>
        </w:rPr>
        <w:t xml:space="preserve"> M.</w:t>
      </w:r>
      <w:r w:rsidRPr="0099187D">
        <w:rPr>
          <w:rFonts w:asciiTheme="minorHAnsi" w:hAnsiTheme="minorHAnsi"/>
          <w:sz w:val="24"/>
          <w:szCs w:val="24"/>
        </w:rPr>
        <w:t xml:space="preserve"> </w:t>
      </w:r>
      <w:r>
        <w:rPr>
          <w:rFonts w:asciiTheme="minorHAnsi" w:hAnsiTheme="minorHAnsi"/>
          <w:sz w:val="24"/>
          <w:szCs w:val="24"/>
        </w:rPr>
        <w:t xml:space="preserve">and </w:t>
      </w:r>
      <w:r w:rsidRPr="0099187D">
        <w:rPr>
          <w:rFonts w:asciiTheme="minorHAnsi" w:hAnsiTheme="minorHAnsi"/>
          <w:sz w:val="24"/>
          <w:szCs w:val="24"/>
        </w:rPr>
        <w:t>Nathalie Broutet</w:t>
      </w:r>
      <w:r>
        <w:rPr>
          <w:rFonts w:asciiTheme="minorHAnsi" w:hAnsiTheme="minorHAnsi"/>
          <w:sz w:val="24"/>
          <w:szCs w:val="24"/>
        </w:rPr>
        <w:t xml:space="preserve">, N (2014). </w:t>
      </w:r>
      <w:r w:rsidRPr="0099187D">
        <w:rPr>
          <w:rFonts w:asciiTheme="minorHAnsi" w:hAnsiTheme="minorHAnsi"/>
          <w:sz w:val="24"/>
          <w:szCs w:val="24"/>
        </w:rPr>
        <w:t>Toward global prevention of sexually transmitted infections (STIs): The need for STI vaccines</w:t>
      </w:r>
      <w:r w:rsidR="006169B5">
        <w:rPr>
          <w:rFonts w:asciiTheme="minorHAnsi" w:hAnsiTheme="minorHAnsi"/>
          <w:sz w:val="24"/>
          <w:szCs w:val="24"/>
        </w:rPr>
        <w:t xml:space="preserve">, </w:t>
      </w:r>
      <w:r w:rsidR="006169B5">
        <w:rPr>
          <w:rFonts w:asciiTheme="minorHAnsi" w:hAnsiTheme="minorHAnsi"/>
          <w:i/>
          <w:sz w:val="24"/>
          <w:szCs w:val="24"/>
        </w:rPr>
        <w:t xml:space="preserve">Vaccine, </w:t>
      </w:r>
      <w:r w:rsidR="006169B5">
        <w:rPr>
          <w:rFonts w:asciiTheme="minorHAnsi" w:hAnsiTheme="minorHAnsi"/>
          <w:sz w:val="24"/>
          <w:szCs w:val="24"/>
        </w:rPr>
        <w:t>32, pp.1527-1535.</w:t>
      </w:r>
    </w:p>
    <w:p w14:paraId="1DBCA8E5" w14:textId="77777777" w:rsidR="0099187D" w:rsidRDefault="0099187D" w:rsidP="00E7098E">
      <w:pPr>
        <w:pStyle w:val="NormalWeb"/>
        <w:spacing w:before="2" w:after="2" w:line="480" w:lineRule="auto"/>
        <w:rPr>
          <w:rFonts w:asciiTheme="minorHAnsi" w:hAnsiTheme="minorHAnsi"/>
          <w:sz w:val="24"/>
          <w:szCs w:val="16"/>
        </w:rPr>
      </w:pPr>
    </w:p>
    <w:p w14:paraId="269EE758" w14:textId="77777777" w:rsidR="008138E9" w:rsidRDefault="008138E9" w:rsidP="00E7098E">
      <w:pPr>
        <w:pStyle w:val="NormalWeb"/>
        <w:spacing w:before="2" w:after="2" w:line="480" w:lineRule="auto"/>
        <w:rPr>
          <w:rFonts w:asciiTheme="minorHAnsi" w:hAnsiTheme="minorHAnsi"/>
          <w:sz w:val="24"/>
          <w:szCs w:val="16"/>
        </w:rPr>
      </w:pPr>
      <w:r w:rsidRPr="005A5FA5">
        <w:rPr>
          <w:rFonts w:asciiTheme="minorHAnsi" w:hAnsiTheme="minorHAnsi"/>
          <w:sz w:val="24"/>
          <w:szCs w:val="16"/>
        </w:rPr>
        <w:t>Government of Scotland (2006)</w:t>
      </w:r>
      <w:r>
        <w:rPr>
          <w:rFonts w:asciiTheme="minorHAnsi" w:hAnsiTheme="minorHAnsi"/>
          <w:sz w:val="24"/>
          <w:szCs w:val="16"/>
        </w:rPr>
        <w:t>.</w:t>
      </w:r>
      <w:r w:rsidRPr="005A5FA5">
        <w:rPr>
          <w:rFonts w:asciiTheme="minorHAnsi" w:hAnsiTheme="minorHAnsi"/>
          <w:sz w:val="24"/>
          <w:szCs w:val="16"/>
        </w:rPr>
        <w:t xml:space="preserve"> </w:t>
      </w:r>
      <w:r w:rsidRPr="005A5FA5">
        <w:rPr>
          <w:rFonts w:asciiTheme="minorHAnsi" w:hAnsiTheme="minorHAnsi"/>
          <w:i/>
          <w:iCs/>
          <w:sz w:val="24"/>
          <w:szCs w:val="16"/>
        </w:rPr>
        <w:t>Rights, Relationships and Recovery: The Report of the National Review of Mental Health Nursing in Scotland</w:t>
      </w:r>
      <w:r w:rsidRPr="005A5FA5">
        <w:rPr>
          <w:rFonts w:asciiTheme="minorHAnsi" w:hAnsiTheme="minorHAnsi"/>
          <w:sz w:val="24"/>
          <w:szCs w:val="16"/>
        </w:rPr>
        <w:t>.</w:t>
      </w:r>
      <w:r>
        <w:rPr>
          <w:rFonts w:asciiTheme="minorHAnsi" w:hAnsiTheme="minorHAnsi"/>
          <w:sz w:val="24"/>
          <w:szCs w:val="16"/>
        </w:rPr>
        <w:t xml:space="preserve"> Scottish Executive, Edinburgh.</w:t>
      </w:r>
    </w:p>
    <w:p w14:paraId="7783B821" w14:textId="77777777" w:rsidR="00740028" w:rsidRDefault="00740028" w:rsidP="00E7098E">
      <w:pPr>
        <w:pStyle w:val="NormalWeb"/>
        <w:spacing w:before="2" w:after="2" w:line="480" w:lineRule="auto"/>
        <w:rPr>
          <w:rFonts w:asciiTheme="minorHAnsi" w:hAnsiTheme="minorHAnsi"/>
          <w:sz w:val="24"/>
          <w:szCs w:val="16"/>
        </w:rPr>
      </w:pPr>
    </w:p>
    <w:p w14:paraId="557E5BDE" w14:textId="41E014EE" w:rsidR="00A72120" w:rsidRDefault="00740028" w:rsidP="00A72120">
      <w:pPr>
        <w:shd w:val="clear" w:color="auto" w:fill="FFFFFF"/>
        <w:spacing w:line="480" w:lineRule="auto"/>
      </w:pPr>
      <w:r w:rsidRPr="00740028">
        <w:rPr>
          <w:rStyle w:val="selectable"/>
        </w:rPr>
        <w:t xml:space="preserve">Grassi, L., Peron, L., Ferri, S. and Pavanati, M. (1999). Human immunodeficiency virus-related risk behavior among Italian psychiatric inpatients. </w:t>
      </w:r>
      <w:r w:rsidRPr="00740028">
        <w:rPr>
          <w:rStyle w:val="selectable"/>
          <w:i/>
          <w:iCs/>
        </w:rPr>
        <w:t>Comprehensive Psychiatry</w:t>
      </w:r>
      <w:r w:rsidRPr="00740028">
        <w:rPr>
          <w:rStyle w:val="selectable"/>
        </w:rPr>
        <w:t>, 40(2), pp.126-130.</w:t>
      </w:r>
      <w:r w:rsidR="006E34FA">
        <w:rPr>
          <w:rStyle w:val="selectable"/>
        </w:rPr>
        <w:t xml:space="preserve"> </w:t>
      </w:r>
      <w:r w:rsidR="006E34FA">
        <w:rPr>
          <w:rStyle w:val="apple-converted-space"/>
          <w:rFonts w:ascii="Helvetica" w:hAnsi="Helvetica"/>
          <w:color w:val="333333"/>
          <w:sz w:val="18"/>
          <w:szCs w:val="18"/>
        </w:rPr>
        <w:t> </w:t>
      </w:r>
      <w:hyperlink r:id="rId9" w:history="1">
        <w:r w:rsidR="006E34FA" w:rsidRPr="006E34FA">
          <w:rPr>
            <w:rStyle w:val="Hyperlink"/>
            <w:color w:val="auto"/>
            <w:u w:val="none"/>
          </w:rPr>
          <w:t>DOI:</w:t>
        </w:r>
        <w:r w:rsidR="006E34FA">
          <w:rPr>
            <w:rStyle w:val="Hyperlink"/>
            <w:color w:val="auto"/>
            <w:u w:val="none"/>
          </w:rPr>
          <w:t xml:space="preserve"> </w:t>
        </w:r>
        <w:r w:rsidR="006E34FA" w:rsidRPr="006E34FA">
          <w:rPr>
            <w:rStyle w:val="Hyperlink"/>
            <w:color w:val="auto"/>
            <w:u w:val="none"/>
          </w:rPr>
          <w:t>10.1016/S0010-440X(99)90116-5</w:t>
        </w:r>
      </w:hyperlink>
      <w:r w:rsidR="006E34FA">
        <w:t>.</w:t>
      </w:r>
    </w:p>
    <w:p w14:paraId="4C8FBB7D" w14:textId="77777777" w:rsidR="00A72120" w:rsidRPr="00A72120" w:rsidRDefault="00A72120" w:rsidP="00A72120">
      <w:pPr>
        <w:shd w:val="clear" w:color="auto" w:fill="FFFFFF"/>
        <w:spacing w:line="480" w:lineRule="auto"/>
      </w:pPr>
    </w:p>
    <w:p w14:paraId="7DA746BD" w14:textId="2231B384" w:rsidR="00A72120" w:rsidRPr="00A72120" w:rsidRDefault="00A72120" w:rsidP="006E34FA">
      <w:pPr>
        <w:shd w:val="clear" w:color="auto" w:fill="FFFFFF"/>
        <w:spacing w:line="480" w:lineRule="auto"/>
      </w:pPr>
      <w:r>
        <w:t xml:space="preserve">Henderson, M., Glozier, N. and Holland, E. K. (2005). Long term sickness and absence. </w:t>
      </w:r>
      <w:r>
        <w:rPr>
          <w:i/>
        </w:rPr>
        <w:t xml:space="preserve">British Medical Journal, </w:t>
      </w:r>
      <w:r>
        <w:t>330, pp.802-803.</w:t>
      </w:r>
    </w:p>
    <w:p w14:paraId="6178ED2F" w14:textId="55573436" w:rsidR="003032CE" w:rsidRPr="006E34FA" w:rsidRDefault="00A11D58" w:rsidP="00E7098E">
      <w:pPr>
        <w:shd w:val="clear" w:color="auto" w:fill="FFFFFF"/>
        <w:spacing w:line="480" w:lineRule="auto"/>
        <w:rPr>
          <w:lang w:val="en"/>
        </w:rPr>
      </w:pPr>
      <w:r>
        <w:rPr>
          <w:rStyle w:val="selectable"/>
        </w:rPr>
        <w:t xml:space="preserve">Hughes, E., Bassi, S., Gilbody, S., Bland, M. and Martin, F. (2015). Prevalence of HIV, hepatitis B, and hepatitis C in people with severe mental illness: a systematic review and meta-analysis. </w:t>
      </w:r>
      <w:r>
        <w:rPr>
          <w:rStyle w:val="selectable"/>
          <w:i/>
          <w:iCs/>
        </w:rPr>
        <w:t>The Lancet Psychiatry</w:t>
      </w:r>
      <w:r>
        <w:rPr>
          <w:rStyle w:val="selectable"/>
        </w:rPr>
        <w:t xml:space="preserve">. </w:t>
      </w:r>
      <w:hyperlink r:id="rId10" w:history="1">
        <w:r w:rsidR="006E34FA">
          <w:rPr>
            <w:rStyle w:val="Hyperlink"/>
            <w:color w:val="auto"/>
            <w:u w:val="none"/>
            <w:lang w:val="en"/>
          </w:rPr>
          <w:t xml:space="preserve">DOI: </w:t>
        </w:r>
        <w:r w:rsidR="003032CE" w:rsidRPr="006E34FA">
          <w:rPr>
            <w:rStyle w:val="Hyperlink"/>
            <w:color w:val="auto"/>
            <w:u w:val="none"/>
            <w:lang w:val="en"/>
          </w:rPr>
          <w:t>0.1016/S2215-0366(15)00357-0</w:t>
        </w:r>
      </w:hyperlink>
      <w:r w:rsidR="00143D3F">
        <w:rPr>
          <w:rStyle w:val="Hyperlink"/>
          <w:color w:val="auto"/>
          <w:u w:val="none"/>
          <w:lang w:val="en"/>
        </w:rPr>
        <w:t>.</w:t>
      </w:r>
    </w:p>
    <w:p w14:paraId="70BBC86C" w14:textId="77777777" w:rsidR="008138E9" w:rsidRDefault="008138E9" w:rsidP="00E7098E">
      <w:pPr>
        <w:shd w:val="clear" w:color="auto" w:fill="FFFFFF"/>
        <w:spacing w:line="480" w:lineRule="auto"/>
        <w:rPr>
          <w:color w:val="333333"/>
          <w:lang w:val="en"/>
        </w:rPr>
      </w:pPr>
    </w:p>
    <w:p w14:paraId="6F04CF1E" w14:textId="0F1A63C0" w:rsidR="008138E9" w:rsidRPr="00143D3F" w:rsidRDefault="008138E9" w:rsidP="00E7098E">
      <w:pPr>
        <w:shd w:val="clear" w:color="auto" w:fill="FFFFFF"/>
        <w:spacing w:line="480" w:lineRule="auto"/>
        <w:rPr>
          <w:color w:val="333333"/>
          <w:lang w:val="en"/>
        </w:rPr>
      </w:pPr>
      <w:r>
        <w:rPr>
          <w:rStyle w:val="selectable"/>
        </w:rPr>
        <w:t xml:space="preserve">Hughes, E. and Gray, R. (2009). HIV prevention for people with serious mental illness: a survey of mental health workers’ attitudes, knowledge and practice. </w:t>
      </w:r>
      <w:r>
        <w:rPr>
          <w:rStyle w:val="selectable"/>
          <w:i/>
          <w:iCs/>
        </w:rPr>
        <w:t>Journal of Clinical Nursing</w:t>
      </w:r>
      <w:r>
        <w:rPr>
          <w:rStyle w:val="selectable"/>
        </w:rPr>
        <w:t>, 18(4), pp.591-600.</w:t>
      </w:r>
      <w:r w:rsidR="00143D3F">
        <w:rPr>
          <w:rStyle w:val="selectable"/>
        </w:rPr>
        <w:t xml:space="preserve"> </w:t>
      </w:r>
      <w:r w:rsidR="00143D3F" w:rsidRPr="00143D3F">
        <w:rPr>
          <w:rFonts w:cs="Arial"/>
          <w:color w:val="000000"/>
          <w:shd w:val="clear" w:color="auto" w:fill="FFFFFF"/>
        </w:rPr>
        <w:t>DOI: 10.1111/j.1365-2702.2007.02227</w:t>
      </w:r>
      <w:r w:rsidR="00143D3F">
        <w:rPr>
          <w:rFonts w:cs="Arial"/>
          <w:color w:val="000000"/>
          <w:shd w:val="clear" w:color="auto" w:fill="FFFFFF"/>
        </w:rPr>
        <w:t>.</w:t>
      </w:r>
    </w:p>
    <w:p w14:paraId="638B6DC0" w14:textId="56D5B6B5" w:rsidR="00A11D58" w:rsidRDefault="00A11D58" w:rsidP="00E7098E">
      <w:pPr>
        <w:spacing w:line="480" w:lineRule="auto"/>
        <w:rPr>
          <w:rStyle w:val="selectable"/>
        </w:rPr>
      </w:pPr>
    </w:p>
    <w:p w14:paraId="56673FBA" w14:textId="77777777" w:rsidR="00143D3F" w:rsidRDefault="00056E7C" w:rsidP="00143D3F">
      <w:pPr>
        <w:spacing w:line="480" w:lineRule="auto"/>
        <w:rPr>
          <w:rFonts w:eastAsia="Times New Roman" w:cs="Times New Roman"/>
          <w:color w:val="000000"/>
          <w:lang w:val="en-GB" w:eastAsia="en-GB"/>
        </w:rPr>
      </w:pPr>
      <w:r>
        <w:rPr>
          <w:rStyle w:val="selectable"/>
        </w:rPr>
        <w:t xml:space="preserve">Judd, F., Armstrong, S. and Kulkarni, J. (2009). Gender-sensitive mental health care. </w:t>
      </w:r>
      <w:r>
        <w:rPr>
          <w:rStyle w:val="selectable"/>
          <w:i/>
          <w:iCs/>
        </w:rPr>
        <w:t>Australasian Psychiatry</w:t>
      </w:r>
      <w:r>
        <w:rPr>
          <w:rStyle w:val="selectable"/>
        </w:rPr>
        <w:t>, 17(2), pp.105-111.</w:t>
      </w:r>
      <w:r w:rsidR="00143D3F">
        <w:rPr>
          <w:rStyle w:val="selectable"/>
        </w:rPr>
        <w:t xml:space="preserve"> </w:t>
      </w:r>
      <w:r w:rsidR="00143D3F" w:rsidRPr="00143D3F">
        <w:rPr>
          <w:rFonts w:eastAsia="Times New Roman" w:cs="Times New Roman"/>
          <w:bCs/>
          <w:color w:val="000000"/>
          <w:lang w:val="en-GB" w:eastAsia="en-GB"/>
        </w:rPr>
        <w:t>DOI:</w:t>
      </w:r>
    </w:p>
    <w:p w14:paraId="790BC814" w14:textId="027172ED" w:rsidR="00143D3F" w:rsidRPr="00143D3F" w:rsidRDefault="00143D3F" w:rsidP="00143D3F">
      <w:pPr>
        <w:spacing w:line="480" w:lineRule="auto"/>
        <w:rPr>
          <w:rFonts w:ascii="Verdana" w:eastAsia="Times New Roman" w:hAnsi="Verdana" w:cs="Times New Roman"/>
          <w:color w:val="000000"/>
          <w:sz w:val="15"/>
          <w:szCs w:val="15"/>
          <w:lang w:val="en-GB" w:eastAsia="en-GB"/>
        </w:rPr>
      </w:pPr>
      <w:r w:rsidRPr="00143D3F">
        <w:rPr>
          <w:rFonts w:eastAsia="Times New Roman" w:cs="Times New Roman"/>
          <w:color w:val="000000"/>
          <w:lang w:val="en-GB" w:eastAsia="en-GB"/>
        </w:rPr>
        <w:t>10.1080/10398560802596108</w:t>
      </w:r>
      <w:r>
        <w:rPr>
          <w:rFonts w:eastAsia="Times New Roman" w:cs="Times New Roman"/>
          <w:color w:val="000000"/>
          <w:lang w:val="en-GB" w:eastAsia="en-GB"/>
        </w:rPr>
        <w:t>.</w:t>
      </w:r>
    </w:p>
    <w:p w14:paraId="5C45D6F0" w14:textId="25BFB5AE" w:rsidR="00056E7C" w:rsidRDefault="00056E7C" w:rsidP="00E7098E">
      <w:pPr>
        <w:spacing w:line="480" w:lineRule="auto"/>
        <w:rPr>
          <w:rStyle w:val="selectable"/>
        </w:rPr>
      </w:pPr>
    </w:p>
    <w:p w14:paraId="07E501A2" w14:textId="591B81AE" w:rsidR="00A11D58" w:rsidRDefault="00A11D58" w:rsidP="00E7098E">
      <w:pPr>
        <w:spacing w:line="480" w:lineRule="auto"/>
        <w:rPr>
          <w:color w:val="000000"/>
          <w:shd w:val="clear" w:color="auto" w:fill="FFFFFF"/>
        </w:rPr>
      </w:pPr>
      <w:r>
        <w:rPr>
          <w:rStyle w:val="selectable"/>
        </w:rPr>
        <w:t xml:space="preserve">Khalifeh, H., Oram, S., Trevillion, K., Johnson, S. and Howard, L. (2015). Recent intimate partner violence among people with chronic mental illness: findings from a national cross-sectional survey. </w:t>
      </w:r>
      <w:r>
        <w:rPr>
          <w:rStyle w:val="selectable"/>
          <w:i/>
          <w:iCs/>
        </w:rPr>
        <w:t>The British Journal of Psychiatry</w:t>
      </w:r>
      <w:r>
        <w:rPr>
          <w:rStyle w:val="selectable"/>
        </w:rPr>
        <w:t>, 207(3), pp.207-212.</w:t>
      </w:r>
      <w:r w:rsidR="00143D3F">
        <w:rPr>
          <w:rStyle w:val="selectable"/>
        </w:rPr>
        <w:t xml:space="preserve"> </w:t>
      </w:r>
      <w:r w:rsidR="00143D3F" w:rsidRPr="00143D3F">
        <w:rPr>
          <w:rStyle w:val="label"/>
          <w:bCs/>
          <w:color w:val="000000"/>
          <w:bdr w:val="none" w:sz="0" w:space="0" w:color="auto" w:frame="1"/>
          <w:shd w:val="clear" w:color="auto" w:fill="FFFFFF"/>
        </w:rPr>
        <w:t>DOI:</w:t>
      </w:r>
      <w:r w:rsidR="00143D3F" w:rsidRPr="00143D3F">
        <w:rPr>
          <w:rStyle w:val="apple-converted-space"/>
          <w:color w:val="000000"/>
          <w:shd w:val="clear" w:color="auto" w:fill="FFFFFF"/>
        </w:rPr>
        <w:t> </w:t>
      </w:r>
      <w:r w:rsidR="00143D3F" w:rsidRPr="00143D3F">
        <w:rPr>
          <w:color w:val="000000"/>
          <w:shd w:val="clear" w:color="auto" w:fill="FFFFFF"/>
        </w:rPr>
        <w:t>10.1192/bjp.bp.114.144899</w:t>
      </w:r>
      <w:r w:rsidR="00143D3F">
        <w:rPr>
          <w:color w:val="000000"/>
          <w:shd w:val="clear" w:color="auto" w:fill="FFFFFF"/>
        </w:rPr>
        <w:t>.</w:t>
      </w:r>
    </w:p>
    <w:p w14:paraId="68584297" w14:textId="77777777" w:rsidR="00667ACE" w:rsidRDefault="00667ACE" w:rsidP="00E7098E">
      <w:pPr>
        <w:spacing w:line="480" w:lineRule="auto"/>
        <w:rPr>
          <w:color w:val="000000"/>
          <w:shd w:val="clear" w:color="auto" w:fill="FFFFFF"/>
        </w:rPr>
      </w:pPr>
    </w:p>
    <w:p w14:paraId="1CFF816F" w14:textId="78162203" w:rsidR="00667ACE" w:rsidRDefault="00667ACE" w:rsidP="00E7098E">
      <w:pPr>
        <w:spacing w:line="480" w:lineRule="auto"/>
        <w:rPr>
          <w:rStyle w:val="selectable"/>
        </w:rPr>
      </w:pPr>
      <w:r w:rsidRPr="00620D24">
        <w:rPr>
          <w:rStyle w:val="selectable"/>
        </w:rPr>
        <w:t xml:space="preserve">King, </w:t>
      </w:r>
      <w:r>
        <w:rPr>
          <w:rStyle w:val="selectable"/>
        </w:rPr>
        <w:t xml:space="preserve">C., J. Feldman, et al. (2008). </w:t>
      </w:r>
      <w:r w:rsidRPr="00620D24">
        <w:rPr>
          <w:rStyle w:val="selectable"/>
        </w:rPr>
        <w:t>Sexual risk behaviors and sexually transmitted infection prevalence in a</w:t>
      </w:r>
      <w:r>
        <w:rPr>
          <w:rStyle w:val="selectable"/>
        </w:rPr>
        <w:t>n outpatient psychiatry clinic.</w:t>
      </w:r>
      <w:r w:rsidRPr="00620D24">
        <w:rPr>
          <w:rStyle w:val="selectable"/>
        </w:rPr>
        <w:t xml:space="preserve"> </w:t>
      </w:r>
      <w:r w:rsidRPr="00667ACE">
        <w:rPr>
          <w:rStyle w:val="selectable"/>
          <w:i/>
        </w:rPr>
        <w:t>Sexually Transmitted Diseases</w:t>
      </w:r>
      <w:r>
        <w:rPr>
          <w:rStyle w:val="selectable"/>
        </w:rPr>
        <w:t>, 35(10), pp.</w:t>
      </w:r>
      <w:r w:rsidRPr="00620D24">
        <w:rPr>
          <w:rStyle w:val="selectable"/>
        </w:rPr>
        <w:t>877-882.</w:t>
      </w:r>
    </w:p>
    <w:p w14:paraId="7C9E202C" w14:textId="77777777" w:rsidR="008138E9" w:rsidRDefault="008138E9" w:rsidP="00E7098E">
      <w:pPr>
        <w:spacing w:line="480" w:lineRule="auto"/>
        <w:rPr>
          <w:rStyle w:val="selectable"/>
        </w:rPr>
      </w:pPr>
    </w:p>
    <w:p w14:paraId="110F1EB3" w14:textId="77CA6784" w:rsidR="00FE1907" w:rsidRDefault="008138E9" w:rsidP="00E7098E">
      <w:pPr>
        <w:spacing w:line="480" w:lineRule="auto"/>
        <w:rPr>
          <w:shd w:val="clear" w:color="auto" w:fill="FFFFFF"/>
        </w:rPr>
      </w:pPr>
      <w:r>
        <w:rPr>
          <w:rStyle w:val="selectable"/>
        </w:rPr>
        <w:t xml:space="preserve">Koen, L., Vuuren, S., Niehaus, D. and Emsley, R. (2007). HIV/AIDS risks behaviour in South African Schizophrenia patients. </w:t>
      </w:r>
      <w:r>
        <w:rPr>
          <w:rStyle w:val="selectable"/>
          <w:i/>
          <w:iCs/>
        </w:rPr>
        <w:t>West African Journal of Medicine</w:t>
      </w:r>
      <w:r>
        <w:rPr>
          <w:rStyle w:val="selectable"/>
        </w:rPr>
        <w:t>, 26(1</w:t>
      </w:r>
      <w:r w:rsidRPr="00741EDF">
        <w:rPr>
          <w:rStyle w:val="selectable"/>
        </w:rPr>
        <w:t>).</w:t>
      </w:r>
      <w:r w:rsidR="00741EDF" w:rsidRPr="00741EDF">
        <w:rPr>
          <w:rStyle w:val="selectable"/>
        </w:rPr>
        <w:t xml:space="preserve"> </w:t>
      </w:r>
      <w:r w:rsidR="00741EDF" w:rsidRPr="00741EDF">
        <w:rPr>
          <w:shd w:val="clear" w:color="auto" w:fill="FFFFFF"/>
        </w:rPr>
        <w:t>DOI: 10.4314/wajm.v26i1.28293</w:t>
      </w:r>
      <w:r w:rsidR="00741EDF">
        <w:rPr>
          <w:shd w:val="clear" w:color="auto" w:fill="FFFFFF"/>
        </w:rPr>
        <w:t>.</w:t>
      </w:r>
    </w:p>
    <w:p w14:paraId="453011EC" w14:textId="558288A6" w:rsidR="00741EDF" w:rsidRDefault="00B956CB" w:rsidP="00741EDF">
      <w:pPr>
        <w:shd w:val="clear" w:color="auto" w:fill="FFFFFF"/>
        <w:spacing w:line="480" w:lineRule="auto"/>
        <w:rPr>
          <w:rFonts w:ascii="Cambria" w:hAnsi="Cambria"/>
        </w:rPr>
      </w:pPr>
      <w:r>
        <w:rPr>
          <w:rStyle w:val="selectable"/>
        </w:rPr>
        <w:t xml:space="preserve">Krebs, L. (2007). Sexual Assessment: Research and Clinical. </w:t>
      </w:r>
      <w:r>
        <w:rPr>
          <w:rStyle w:val="selectable"/>
          <w:i/>
          <w:iCs/>
        </w:rPr>
        <w:t>Nursing Clinics of North Ameri</w:t>
      </w:r>
      <w:r w:rsidRPr="00741EDF">
        <w:rPr>
          <w:rStyle w:val="selectable"/>
          <w:i/>
          <w:iCs/>
        </w:rPr>
        <w:t>ca</w:t>
      </w:r>
      <w:r w:rsidRPr="00741EDF">
        <w:rPr>
          <w:rStyle w:val="selectable"/>
        </w:rPr>
        <w:t>, 42(4), pp.515-529.</w:t>
      </w:r>
      <w:r w:rsidR="00741EDF" w:rsidRPr="00741EDF">
        <w:rPr>
          <w:rStyle w:val="selectable"/>
        </w:rPr>
        <w:t xml:space="preserve"> </w:t>
      </w:r>
      <w:r w:rsidR="00741EDF" w:rsidRPr="00741EDF">
        <w:rPr>
          <w:color w:val="333333"/>
        </w:rPr>
        <w:t>DOI:</w:t>
      </w:r>
      <w:r w:rsidR="00741EDF" w:rsidRPr="00741EDF">
        <w:rPr>
          <w:rStyle w:val="apple-converted-space"/>
          <w:rFonts w:ascii="Cambria" w:hAnsi="Cambria"/>
        </w:rPr>
        <w:t> </w:t>
      </w:r>
      <w:hyperlink r:id="rId11" w:history="1">
        <w:r w:rsidR="00741EDF" w:rsidRPr="00741EDF">
          <w:rPr>
            <w:rStyle w:val="Hyperlink"/>
            <w:rFonts w:ascii="Cambria" w:hAnsi="Cambria"/>
            <w:color w:val="auto"/>
            <w:u w:val="none"/>
          </w:rPr>
          <w:t>10.1016/j.cnur.2007.07.004</w:t>
        </w:r>
      </w:hyperlink>
      <w:r w:rsidR="00741EDF">
        <w:rPr>
          <w:rFonts w:ascii="Cambria" w:hAnsi="Cambria"/>
        </w:rPr>
        <w:t>.</w:t>
      </w:r>
    </w:p>
    <w:p w14:paraId="53E1AE59" w14:textId="77777777" w:rsidR="008444F3" w:rsidRDefault="008444F3" w:rsidP="00741EDF">
      <w:pPr>
        <w:shd w:val="clear" w:color="auto" w:fill="FFFFFF"/>
        <w:spacing w:line="480" w:lineRule="auto"/>
        <w:rPr>
          <w:rFonts w:ascii="Cambria" w:hAnsi="Cambria"/>
        </w:rPr>
      </w:pPr>
    </w:p>
    <w:p w14:paraId="4189A4D5" w14:textId="346F672D" w:rsidR="00B956CB" w:rsidRPr="00F24889" w:rsidRDefault="00F24889" w:rsidP="00E7098E">
      <w:pPr>
        <w:spacing w:line="480" w:lineRule="auto"/>
        <w:rPr>
          <w:rFonts w:ascii="Cambria" w:hAnsi="Cambria" w:cs="Arial"/>
          <w:color w:val="333300"/>
        </w:rPr>
      </w:pPr>
      <w:r>
        <w:rPr>
          <w:rFonts w:ascii="Cambria" w:hAnsi="Cambria" w:cs="Arial"/>
          <w:color w:val="333300"/>
        </w:rPr>
        <w:t xml:space="preserve">Lagios, K. and Deane, F. P. (2007). Severe mental illness is a new risk marker for blood-borne viruses and sexually transmitted infections. </w:t>
      </w:r>
      <w:r>
        <w:rPr>
          <w:rFonts w:ascii="Cambria" w:hAnsi="Cambria" w:cs="Arial"/>
          <w:i/>
          <w:color w:val="333300"/>
        </w:rPr>
        <w:t xml:space="preserve">Australian and New Zealand Journal of Public Health, </w:t>
      </w:r>
      <w:r>
        <w:rPr>
          <w:rFonts w:ascii="Cambria" w:hAnsi="Cambria" w:cs="Arial"/>
          <w:color w:val="333300"/>
        </w:rPr>
        <w:t>31(6), pp.562-566.</w:t>
      </w:r>
    </w:p>
    <w:p w14:paraId="7D746BDB" w14:textId="77777777" w:rsidR="00FF7BAA" w:rsidRDefault="00FF7BAA" w:rsidP="00E7098E">
      <w:pPr>
        <w:spacing w:line="480" w:lineRule="auto"/>
        <w:rPr>
          <w:rStyle w:val="selectable"/>
        </w:rPr>
      </w:pPr>
    </w:p>
    <w:p w14:paraId="3880221E" w14:textId="4DCC86F4" w:rsidR="005768A0" w:rsidRPr="00741EDF" w:rsidRDefault="00056E7C" w:rsidP="00E7098E">
      <w:pPr>
        <w:spacing w:line="480" w:lineRule="auto"/>
        <w:rPr>
          <w:rStyle w:val="selectable"/>
          <w:rFonts w:ascii="Cambria" w:hAnsi="Cambria"/>
        </w:rPr>
      </w:pPr>
      <w:r>
        <w:rPr>
          <w:rStyle w:val="selectable"/>
        </w:rPr>
        <w:t>McCann</w:t>
      </w:r>
      <w:r w:rsidR="005768A0">
        <w:rPr>
          <w:rStyle w:val="selectable"/>
        </w:rPr>
        <w:t xml:space="preserve">, E. (2010a). The sexual and relationship needs of people who experience psychosis: quantitative findings of a UK study. </w:t>
      </w:r>
      <w:r w:rsidR="005768A0">
        <w:rPr>
          <w:rStyle w:val="selectable"/>
          <w:i/>
          <w:iCs/>
        </w:rPr>
        <w:t>Journal of Psychiatric and Mental Health Nursing</w:t>
      </w:r>
      <w:r w:rsidR="005768A0">
        <w:rPr>
          <w:rStyle w:val="selectable"/>
        </w:rPr>
        <w:t>, 17(4), pp.295-303.</w:t>
      </w:r>
      <w:r w:rsidR="00741EDF">
        <w:rPr>
          <w:rStyle w:val="selectable"/>
        </w:rPr>
        <w:t xml:space="preserve"> </w:t>
      </w:r>
      <w:r w:rsidR="00741EDF" w:rsidRPr="00741EDF">
        <w:rPr>
          <w:rFonts w:ascii="Cambria" w:hAnsi="Cambria" w:cs="Arial"/>
          <w:color w:val="000000"/>
          <w:shd w:val="clear" w:color="auto" w:fill="FFFFFF"/>
        </w:rPr>
        <w:t>DOI: 10.1111/j.1365-2850.2009.01522</w:t>
      </w:r>
      <w:r w:rsidR="00741EDF">
        <w:rPr>
          <w:rFonts w:ascii="Cambria" w:hAnsi="Cambria" w:cs="Arial"/>
          <w:color w:val="000000"/>
          <w:shd w:val="clear" w:color="auto" w:fill="FFFFFF"/>
        </w:rPr>
        <w:t>.</w:t>
      </w:r>
    </w:p>
    <w:p w14:paraId="4621F5FE" w14:textId="77777777" w:rsidR="004D6123" w:rsidRDefault="004D6123" w:rsidP="00E7098E">
      <w:pPr>
        <w:spacing w:line="480" w:lineRule="auto"/>
        <w:rPr>
          <w:rStyle w:val="selectable"/>
        </w:rPr>
      </w:pPr>
    </w:p>
    <w:p w14:paraId="1FE6FAB3" w14:textId="0773988B" w:rsidR="004D6123" w:rsidRDefault="00056E7C" w:rsidP="00E7098E">
      <w:pPr>
        <w:spacing w:line="480" w:lineRule="auto"/>
        <w:rPr>
          <w:rStyle w:val="selectable"/>
        </w:rPr>
      </w:pPr>
      <w:r>
        <w:rPr>
          <w:rStyle w:val="selectable"/>
        </w:rPr>
        <w:t>McCann</w:t>
      </w:r>
      <w:r w:rsidR="004D6123">
        <w:rPr>
          <w:rStyle w:val="selectable"/>
        </w:rPr>
        <w:t xml:space="preserve">, E. (2010b). Investigating mental health service user views regarding sexual and relationship issues. </w:t>
      </w:r>
      <w:r w:rsidR="004D6123">
        <w:rPr>
          <w:rStyle w:val="selectable"/>
          <w:i/>
          <w:iCs/>
        </w:rPr>
        <w:t>Journal of Psychiatric and Mental Health Nursing</w:t>
      </w:r>
      <w:r w:rsidR="004D6123">
        <w:rPr>
          <w:rStyle w:val="selectable"/>
        </w:rPr>
        <w:t>, 17(3), pp.251-259.</w:t>
      </w:r>
      <w:r w:rsidR="00741EDF">
        <w:rPr>
          <w:rStyle w:val="selectable"/>
        </w:rPr>
        <w:t xml:space="preserve"> </w:t>
      </w:r>
      <w:r w:rsidR="00741EDF" w:rsidRPr="00741EDF">
        <w:rPr>
          <w:rFonts w:ascii="Cambria" w:hAnsi="Cambria" w:cs="Arial"/>
          <w:color w:val="000000"/>
          <w:shd w:val="clear" w:color="auto" w:fill="FFFFFF"/>
        </w:rPr>
        <w:t>DOI: 10.1111/j.1365-2850.2009.01509.</w:t>
      </w:r>
    </w:p>
    <w:p w14:paraId="685BE7A1" w14:textId="77777777" w:rsidR="005768A0" w:rsidRDefault="005768A0" w:rsidP="00E7098E">
      <w:pPr>
        <w:spacing w:line="480" w:lineRule="auto"/>
        <w:rPr>
          <w:rStyle w:val="selectable"/>
        </w:rPr>
      </w:pPr>
    </w:p>
    <w:p w14:paraId="3554FF0E" w14:textId="48961BBE" w:rsidR="00A40D5F" w:rsidRDefault="00A40D5F" w:rsidP="00E7098E">
      <w:pPr>
        <w:spacing w:line="480" w:lineRule="auto"/>
        <w:rPr>
          <w:rStyle w:val="selectable"/>
        </w:rPr>
      </w:pPr>
      <w:r>
        <w:rPr>
          <w:rStyle w:val="selectable"/>
        </w:rPr>
        <w:t xml:space="preserve">McCann, E. and Sharek, D. (2014). Challenges to and opportunities for improving mental health services for lesbian, gay, bisexual, and transgender people in Ireland: A narrative account. </w:t>
      </w:r>
      <w:r>
        <w:rPr>
          <w:rStyle w:val="selectable"/>
          <w:i/>
          <w:iCs/>
        </w:rPr>
        <w:t>International Journal of Mental Health Nursing</w:t>
      </w:r>
      <w:r>
        <w:rPr>
          <w:rStyle w:val="selectable"/>
        </w:rPr>
        <w:t>, 23(6), pp.525-533.</w:t>
      </w:r>
      <w:r w:rsidR="00741EDF">
        <w:rPr>
          <w:rStyle w:val="selectable"/>
        </w:rPr>
        <w:t xml:space="preserve"> </w:t>
      </w:r>
      <w:r w:rsidR="006A395A" w:rsidRPr="006A395A">
        <w:rPr>
          <w:rFonts w:ascii="Cambria" w:hAnsi="Cambria" w:cs="Arial"/>
          <w:color w:val="000000"/>
          <w:shd w:val="clear" w:color="auto" w:fill="FFFFFF"/>
        </w:rPr>
        <w:t>DOI: 10.1111/inm.12081.</w:t>
      </w:r>
    </w:p>
    <w:p w14:paraId="6834DEAF" w14:textId="77777777" w:rsidR="00A40D5F" w:rsidRDefault="00A40D5F" w:rsidP="00E7098E">
      <w:pPr>
        <w:spacing w:line="480" w:lineRule="auto"/>
        <w:rPr>
          <w:rStyle w:val="selectable"/>
        </w:rPr>
      </w:pPr>
    </w:p>
    <w:p w14:paraId="715FB7C3" w14:textId="77777777" w:rsidR="00E4551C" w:rsidRDefault="00A40D5F" w:rsidP="00E7098E">
      <w:pPr>
        <w:spacing w:line="480" w:lineRule="auto"/>
      </w:pPr>
      <w:r w:rsidRPr="00A40D5F">
        <w:rPr>
          <w:rFonts w:ascii="Cambria" w:eastAsia="MS Mincho" w:hAnsi="Cambria" w:cs="Tahoma"/>
          <w:bCs/>
        </w:rPr>
        <w:t>McCann, E.</w:t>
      </w:r>
      <w:r w:rsidRPr="005A5FA5">
        <w:rPr>
          <w:rFonts w:ascii="Cambria" w:eastAsia="MS Mincho" w:hAnsi="Cambria" w:cs="Tahoma"/>
          <w:b/>
          <w:bCs/>
        </w:rPr>
        <w:t xml:space="preserve"> </w:t>
      </w:r>
      <w:r w:rsidRPr="005A5FA5">
        <w:rPr>
          <w:rFonts w:ascii="Cambria" w:eastAsia="MS Mincho" w:hAnsi="Cambria" w:cs="Tahoma"/>
          <w:bCs/>
        </w:rPr>
        <w:t>&amp; Sharek, D. (2015)</w:t>
      </w:r>
      <w:r>
        <w:rPr>
          <w:rFonts w:ascii="Cambria" w:eastAsia="MS Mincho" w:hAnsi="Cambria" w:cs="Tahoma"/>
          <w:bCs/>
        </w:rPr>
        <w:t>.</w:t>
      </w:r>
      <w:r w:rsidRPr="005A5FA5">
        <w:rPr>
          <w:rFonts w:ascii="Cambria" w:eastAsia="MS Mincho" w:hAnsi="Cambria" w:cs="Tahoma"/>
          <w:bCs/>
        </w:rPr>
        <w:t xml:space="preserve"> </w:t>
      </w:r>
      <w:r w:rsidRPr="005A5FA5">
        <w:rPr>
          <w:rFonts w:ascii="Cambria" w:eastAsia="MS Mincho" w:hAnsi="Cambria" w:cs="Helvetica"/>
        </w:rPr>
        <w:t>Mental health needs of people who identify as transgender: A review of the literature. Archives of Psychiatric Nursing (accepted).</w:t>
      </w:r>
      <w:r w:rsidR="00E4551C" w:rsidRPr="00E4551C">
        <w:t xml:space="preserve"> </w:t>
      </w:r>
    </w:p>
    <w:p w14:paraId="786B65F8" w14:textId="77777777" w:rsidR="00881DDE" w:rsidRDefault="00881DDE" w:rsidP="00E7098E">
      <w:pPr>
        <w:spacing w:line="480" w:lineRule="auto"/>
        <w:rPr>
          <w:rFonts w:cs="Arial"/>
          <w:color w:val="000000"/>
          <w:shd w:val="clear" w:color="auto" w:fill="FFFFFF"/>
        </w:rPr>
      </w:pPr>
    </w:p>
    <w:p w14:paraId="4B33C531" w14:textId="6D090D82" w:rsidR="00881DDE" w:rsidRPr="009B666D" w:rsidRDefault="00881DDE" w:rsidP="00E7098E">
      <w:pPr>
        <w:spacing w:line="480" w:lineRule="auto"/>
        <w:rPr>
          <w:rFonts w:eastAsia="MS Mincho" w:cs="Helvetica"/>
        </w:rPr>
      </w:pPr>
      <w:r>
        <w:rPr>
          <w:rFonts w:cs="Arial"/>
          <w:color w:val="000000"/>
          <w:shd w:val="clear" w:color="auto" w:fill="FFFFFF"/>
        </w:rPr>
        <w:t xml:space="preserve">Meade, C. S., Graff, F. S., Griffin, M. L. and Weiss, R. D. (2008). HIV risk behaviour among patients with co-occurring bipolar and substance use disorders: Associations with mania and drug abuse. </w:t>
      </w:r>
      <w:r>
        <w:rPr>
          <w:rFonts w:cs="Arial"/>
          <w:i/>
          <w:color w:val="000000"/>
          <w:shd w:val="clear" w:color="auto" w:fill="FFFFFF"/>
        </w:rPr>
        <w:t xml:space="preserve">Drug Alcohol Depend, </w:t>
      </w:r>
      <w:r>
        <w:rPr>
          <w:rFonts w:cs="Arial"/>
          <w:color w:val="000000"/>
          <w:shd w:val="clear" w:color="auto" w:fill="FFFFFF"/>
        </w:rPr>
        <w:t>92(1-3), pp.296-300. DOI:</w:t>
      </w:r>
      <w:r w:rsidRPr="00881DDE">
        <w:rPr>
          <w:rFonts w:ascii="Arial" w:hAnsi="Arial" w:cs="Arial"/>
          <w:color w:val="000000"/>
          <w:sz w:val="16"/>
          <w:szCs w:val="16"/>
          <w:shd w:val="clear" w:color="auto" w:fill="FFFFFF"/>
        </w:rPr>
        <w:t xml:space="preserve"> </w:t>
      </w:r>
      <w:r>
        <w:rPr>
          <w:rStyle w:val="apple-converted-space"/>
          <w:rFonts w:ascii="Arial" w:hAnsi="Arial" w:cs="Arial"/>
          <w:color w:val="000000"/>
          <w:sz w:val="16"/>
          <w:szCs w:val="16"/>
          <w:shd w:val="clear" w:color="auto" w:fill="FFFFFF"/>
        </w:rPr>
        <w:t> </w:t>
      </w:r>
      <w:hyperlink r:id="rId12" w:tgtFrame="pmc_ext" w:history="1">
        <w:r w:rsidRPr="009B666D">
          <w:rPr>
            <w:rStyle w:val="Hyperlink"/>
            <w:rFonts w:cs="Arial"/>
            <w:color w:val="auto"/>
            <w:u w:val="none"/>
            <w:shd w:val="clear" w:color="auto" w:fill="FFFFFF"/>
          </w:rPr>
          <w:t>10.1016/j.drugalcdep.2007.07.013</w:t>
        </w:r>
      </w:hyperlink>
      <w:r w:rsidRPr="009B666D">
        <w:rPr>
          <w:rFonts w:cs="Arial"/>
          <w:shd w:val="clear" w:color="auto" w:fill="FFFFFF"/>
        </w:rPr>
        <w:t xml:space="preserve"> </w:t>
      </w:r>
    </w:p>
    <w:p w14:paraId="4154CC9B" w14:textId="77777777" w:rsidR="00E4551C" w:rsidRDefault="00E4551C" w:rsidP="00E7098E">
      <w:pPr>
        <w:spacing w:line="480" w:lineRule="auto"/>
        <w:rPr>
          <w:rFonts w:ascii="Cambria" w:eastAsia="MS Mincho" w:hAnsi="Cambria" w:cs="Helvetica"/>
        </w:rPr>
      </w:pPr>
    </w:p>
    <w:p w14:paraId="0F7E3952" w14:textId="3845FCA9" w:rsidR="00A72120" w:rsidRPr="00A72120" w:rsidRDefault="005D3C87" w:rsidP="00A72120">
      <w:pPr>
        <w:spacing w:line="480" w:lineRule="auto"/>
      </w:pPr>
      <w:r>
        <w:rPr>
          <w:rStyle w:val="selectable"/>
        </w:rPr>
        <w:t xml:space="preserve">Miller, L. and Finnerty, M. (1996). Sexuality, pregnancy, and childrearing among women with schizophrenia- spectrum disorders. </w:t>
      </w:r>
      <w:r>
        <w:rPr>
          <w:rStyle w:val="selectable"/>
          <w:i/>
          <w:iCs/>
        </w:rPr>
        <w:t>Psychiatric Services</w:t>
      </w:r>
      <w:r>
        <w:rPr>
          <w:rStyle w:val="selectable"/>
        </w:rPr>
        <w:t>, 47(5), pp.502-506.</w:t>
      </w:r>
      <w:r w:rsidR="006A395A">
        <w:rPr>
          <w:rStyle w:val="selectable"/>
        </w:rPr>
        <w:t xml:space="preserve"> DOI: 10.1176/ps.47.5.502.</w:t>
      </w:r>
    </w:p>
    <w:p w14:paraId="1A6A1446" w14:textId="77777777" w:rsidR="00BE77AE" w:rsidRDefault="00BE77AE" w:rsidP="00E7098E">
      <w:pPr>
        <w:spacing w:line="480" w:lineRule="auto"/>
        <w:rPr>
          <w:rStyle w:val="selectable"/>
        </w:rPr>
      </w:pPr>
    </w:p>
    <w:p w14:paraId="3BA9CFCB" w14:textId="098D12B2" w:rsidR="00A72120" w:rsidRPr="00A72120" w:rsidRDefault="00A72120" w:rsidP="00E7098E">
      <w:pPr>
        <w:spacing w:line="480" w:lineRule="auto"/>
        <w:rPr>
          <w:rStyle w:val="selectable"/>
        </w:rPr>
      </w:pPr>
      <w:r>
        <w:rPr>
          <w:rStyle w:val="selectable"/>
        </w:rPr>
        <w:t xml:space="preserve">Mueser, K. T., Salyers, M. P. and Mueser, P. R. (2001). A prospective analysis of work in Schizophrenia. </w:t>
      </w:r>
      <w:r>
        <w:rPr>
          <w:rStyle w:val="selectable"/>
          <w:i/>
        </w:rPr>
        <w:t xml:space="preserve">Schizophrenia Bulletin, </w:t>
      </w:r>
      <w:r>
        <w:rPr>
          <w:rStyle w:val="selectable"/>
        </w:rPr>
        <w:t>27, pp.281-296</w:t>
      </w:r>
    </w:p>
    <w:p w14:paraId="5AC25078" w14:textId="07C1FA91" w:rsidR="008444F3" w:rsidRDefault="008444F3" w:rsidP="006A395A">
      <w:pPr>
        <w:spacing w:line="480" w:lineRule="auto"/>
      </w:pPr>
    </w:p>
    <w:p w14:paraId="01BE9147" w14:textId="46BFF5F7" w:rsidR="008444F3" w:rsidRPr="008444F3" w:rsidRDefault="00B711CF" w:rsidP="008444F3">
      <w:pPr>
        <w:spacing w:line="480" w:lineRule="auto"/>
        <w:textAlignment w:val="baseline"/>
        <w:rPr>
          <w:rFonts w:cs="Arial"/>
        </w:rPr>
      </w:pPr>
      <w:hyperlink r:id="rId13" w:history="1">
        <w:r w:rsidR="008444F3" w:rsidRPr="008444F3">
          <w:rPr>
            <w:rStyle w:val="Hyperlink"/>
            <w:rFonts w:cs="Arial"/>
            <w:bCs/>
            <w:color w:val="auto"/>
            <w:u w:val="none"/>
            <w:bdr w:val="none" w:sz="0" w:space="0" w:color="auto" w:frame="1"/>
          </w:rPr>
          <w:t>Ndowa</w:t>
        </w:r>
      </w:hyperlink>
      <w:r w:rsidR="008444F3" w:rsidRPr="008444F3">
        <w:rPr>
          <w:rStyle w:val="name"/>
          <w:rFonts w:cs="Arial"/>
          <w:bdr w:val="none" w:sz="0" w:space="0" w:color="auto" w:frame="1"/>
        </w:rPr>
        <w:t xml:space="preserve">, F., Lusti-Narasimhan, M. and </w:t>
      </w:r>
      <w:hyperlink r:id="rId14" w:history="1">
        <w:r w:rsidR="008444F3" w:rsidRPr="008444F3">
          <w:rPr>
            <w:rStyle w:val="Hyperlink"/>
            <w:rFonts w:cs="Arial"/>
            <w:bCs/>
            <w:color w:val="auto"/>
            <w:u w:val="none"/>
            <w:bdr w:val="none" w:sz="0" w:space="0" w:color="auto" w:frame="1"/>
          </w:rPr>
          <w:t>Unemo</w:t>
        </w:r>
      </w:hyperlink>
      <w:r w:rsidR="008444F3" w:rsidRPr="008444F3">
        <w:rPr>
          <w:rStyle w:val="name"/>
          <w:rFonts w:cs="Arial"/>
          <w:bdr w:val="none" w:sz="0" w:space="0" w:color="auto" w:frame="1"/>
        </w:rPr>
        <w:t>, M. (2012).</w:t>
      </w:r>
      <w:r w:rsidR="008444F3" w:rsidRPr="008444F3">
        <w:rPr>
          <w:rFonts w:cs="Arial"/>
        </w:rPr>
        <w:t xml:space="preserve"> The serious threat of multidrug-resistant and untreatable gonorrhoea: the pressing need for global action to control the spread of antimicrobial resistance, and mitigate the impact on sexual and reproductive health. </w:t>
      </w:r>
      <w:r w:rsidR="008444F3" w:rsidRPr="008444F3">
        <w:rPr>
          <w:rFonts w:cs="Arial"/>
          <w:i/>
        </w:rPr>
        <w:t xml:space="preserve">Sexually Transmitted Infections, </w:t>
      </w:r>
      <w:r w:rsidR="008444F3" w:rsidRPr="008444F3">
        <w:rPr>
          <w:rFonts w:cs="Arial"/>
        </w:rPr>
        <w:t>88(5), pp.317-318. doi:10.1136/sextrans-2012-050674.</w:t>
      </w:r>
    </w:p>
    <w:p w14:paraId="3130815E" w14:textId="48682CA9" w:rsidR="008444F3" w:rsidRPr="008444F3" w:rsidRDefault="008444F3" w:rsidP="008444F3">
      <w:pPr>
        <w:spacing w:line="384" w:lineRule="atLeast"/>
        <w:textAlignment w:val="baseline"/>
        <w:rPr>
          <w:rFonts w:cs="Arial"/>
          <w:color w:val="333333"/>
        </w:rPr>
      </w:pPr>
    </w:p>
    <w:p w14:paraId="5F2CFC87" w14:textId="77777777" w:rsidR="006A395A" w:rsidRDefault="00CA1875" w:rsidP="00ED33C7">
      <w:pPr>
        <w:shd w:val="clear" w:color="auto" w:fill="FFFFFF"/>
        <w:spacing w:before="100" w:beforeAutospacing="1" w:line="480" w:lineRule="auto"/>
        <w:rPr>
          <w:rStyle w:val="selectable"/>
        </w:rPr>
      </w:pPr>
      <w:r>
        <w:rPr>
          <w:rStyle w:val="selectable"/>
        </w:rPr>
        <w:t xml:space="preserve">Newman, L., Rowley, J., Vander Hoorn, S., Wijesooriya, N., Unemo, M., Low, N., Stevens, G., Gottlieb, S., Kiarie, J. and Temmerman, M. (2015). Global Estimates of the Prevalence and Incidence of Four Curable Sexually Transmitted Infections in 2012 Based on Systematic Review and Global Reporting. </w:t>
      </w:r>
      <w:r>
        <w:rPr>
          <w:rStyle w:val="selectable"/>
          <w:i/>
          <w:iCs/>
        </w:rPr>
        <w:t>PLOS ONE</w:t>
      </w:r>
      <w:r>
        <w:rPr>
          <w:rStyle w:val="selectable"/>
        </w:rPr>
        <w:t>, 10(12), p.e0143304.</w:t>
      </w:r>
    </w:p>
    <w:p w14:paraId="1EF1978E" w14:textId="5BE0B8C8" w:rsidR="006A395A" w:rsidRPr="006A395A" w:rsidRDefault="006A395A" w:rsidP="006A395A">
      <w:pPr>
        <w:shd w:val="clear" w:color="auto" w:fill="FFFFFF"/>
        <w:spacing w:before="100" w:beforeAutospacing="1" w:after="100" w:afterAutospacing="1" w:line="480" w:lineRule="auto"/>
        <w:rPr>
          <w:rFonts w:ascii="Arial" w:eastAsia="Times New Roman" w:hAnsi="Arial" w:cs="Arial"/>
          <w:color w:val="666666"/>
          <w:sz w:val="20"/>
          <w:szCs w:val="20"/>
          <w:lang w:val="en-GB" w:eastAsia="en-GB"/>
        </w:rPr>
      </w:pPr>
      <w:r>
        <w:rPr>
          <w:rFonts w:eastAsia="Times New Roman" w:cs="Arial"/>
          <w:lang w:val="en-GB" w:eastAsia="en-GB"/>
        </w:rPr>
        <w:t>DOI:</w:t>
      </w:r>
      <w:r w:rsidRPr="006A395A">
        <w:rPr>
          <w:rFonts w:eastAsia="Times New Roman" w:cs="Arial"/>
          <w:lang w:val="en-GB" w:eastAsia="en-GB"/>
        </w:rPr>
        <w:t>10.1371/journal.pone.0143304</w:t>
      </w:r>
    </w:p>
    <w:p w14:paraId="42D74D32" w14:textId="77777777" w:rsidR="00035641" w:rsidRDefault="001D2CF1" w:rsidP="00CC3859">
      <w:pPr>
        <w:spacing w:line="480" w:lineRule="auto"/>
        <w:rPr>
          <w:rFonts w:ascii="Cambria" w:hAnsi="Cambria"/>
          <w:noProof/>
        </w:rPr>
      </w:pPr>
      <w:r>
        <w:rPr>
          <w:rFonts w:ascii="Cambria" w:hAnsi="Cambria"/>
          <w:noProof/>
        </w:rPr>
        <w:t>Perlin, M. L. (2008). Everybody is making love</w:t>
      </w:r>
      <w:r w:rsidR="00035641">
        <w:rPr>
          <w:rFonts w:ascii="Cambria" w:hAnsi="Cambria"/>
          <w:noProof/>
        </w:rPr>
        <w:t>/or expecting rain: considering</w:t>
      </w:r>
    </w:p>
    <w:p w14:paraId="0C9068BD" w14:textId="77777777" w:rsidR="00035641" w:rsidRDefault="00035641" w:rsidP="00035641">
      <w:pPr>
        <w:spacing w:line="480" w:lineRule="auto"/>
        <w:ind w:left="720" w:hanging="720"/>
        <w:rPr>
          <w:rFonts w:ascii="Cambria" w:hAnsi="Cambria"/>
          <w:noProof/>
        </w:rPr>
      </w:pPr>
      <w:r>
        <w:rPr>
          <w:rFonts w:ascii="Cambria" w:hAnsi="Cambria"/>
          <w:noProof/>
        </w:rPr>
        <w:t>t</w:t>
      </w:r>
      <w:r w:rsidR="001D2CF1">
        <w:rPr>
          <w:rFonts w:ascii="Cambria" w:hAnsi="Cambria"/>
          <w:noProof/>
        </w:rPr>
        <w:t>he</w:t>
      </w:r>
      <w:r>
        <w:rPr>
          <w:rFonts w:ascii="Cambria" w:hAnsi="Cambria"/>
          <w:noProof/>
        </w:rPr>
        <w:t xml:space="preserve"> </w:t>
      </w:r>
      <w:r w:rsidR="001D2CF1">
        <w:rPr>
          <w:rFonts w:ascii="Cambria" w:hAnsi="Cambria"/>
          <w:noProof/>
        </w:rPr>
        <w:t>sexual autonomy rights of persons ins</w:t>
      </w:r>
      <w:r>
        <w:rPr>
          <w:rFonts w:ascii="Cambria" w:hAnsi="Cambria"/>
          <w:noProof/>
        </w:rPr>
        <w:t>tiutionalised because of mental</w:t>
      </w:r>
    </w:p>
    <w:p w14:paraId="2797E18B" w14:textId="0B3922EB" w:rsidR="00035641" w:rsidRDefault="001D2CF1" w:rsidP="00035641">
      <w:pPr>
        <w:spacing w:line="480" w:lineRule="auto"/>
        <w:ind w:left="720" w:hanging="720"/>
        <w:rPr>
          <w:rFonts w:ascii="Cambria" w:hAnsi="Cambria"/>
          <w:noProof/>
        </w:rPr>
      </w:pPr>
      <w:r>
        <w:rPr>
          <w:rFonts w:ascii="Cambria" w:hAnsi="Cambria"/>
          <w:noProof/>
        </w:rPr>
        <w:t>disability</w:t>
      </w:r>
      <w:r w:rsidR="00035641">
        <w:rPr>
          <w:rFonts w:ascii="Cambria" w:hAnsi="Cambria"/>
          <w:noProof/>
        </w:rPr>
        <w:t xml:space="preserve"> </w:t>
      </w:r>
      <w:r>
        <w:rPr>
          <w:rFonts w:ascii="Cambria" w:hAnsi="Cambria"/>
          <w:noProof/>
        </w:rPr>
        <w:t xml:space="preserve">in forensic hospitals in Asia. </w:t>
      </w:r>
      <w:r w:rsidRPr="001D2CF1">
        <w:rPr>
          <w:rFonts w:ascii="Cambria" w:hAnsi="Cambria"/>
          <w:i/>
          <w:noProof/>
        </w:rPr>
        <w:t>Washington Law Review</w:t>
      </w:r>
      <w:r>
        <w:rPr>
          <w:rFonts w:ascii="Cambria" w:hAnsi="Cambria"/>
          <w:i/>
          <w:noProof/>
        </w:rPr>
        <w:t>,</w:t>
      </w:r>
      <w:r w:rsidRPr="00DA373C">
        <w:rPr>
          <w:rFonts w:ascii="Cambria" w:hAnsi="Cambria"/>
          <w:noProof/>
        </w:rPr>
        <w:t xml:space="preserve"> </w:t>
      </w:r>
      <w:r w:rsidRPr="001D2CF1">
        <w:rPr>
          <w:rFonts w:ascii="Cambria" w:hAnsi="Cambria"/>
          <w:noProof/>
        </w:rPr>
        <w:t>83</w:t>
      </w:r>
      <w:r w:rsidR="00035641">
        <w:rPr>
          <w:rFonts w:ascii="Cambria" w:hAnsi="Cambria"/>
          <w:noProof/>
        </w:rPr>
        <w:t>(4), pp.</w:t>
      </w:r>
    </w:p>
    <w:p w14:paraId="5D96A56A" w14:textId="08B462A6" w:rsidR="005F1D50" w:rsidRPr="00035641" w:rsidRDefault="001D2CF1" w:rsidP="00035641">
      <w:pPr>
        <w:spacing w:line="480" w:lineRule="auto"/>
        <w:ind w:left="720" w:hanging="720"/>
        <w:rPr>
          <w:rFonts w:ascii="Cambria" w:hAnsi="Cambria"/>
          <w:noProof/>
        </w:rPr>
      </w:pPr>
      <w:r w:rsidRPr="00DA373C">
        <w:rPr>
          <w:rFonts w:ascii="Cambria" w:hAnsi="Cambria"/>
          <w:noProof/>
        </w:rPr>
        <w:t>481-512.</w:t>
      </w:r>
      <w:r w:rsidR="005F1D50" w:rsidRPr="005F1D50">
        <w:t xml:space="preserve"> </w:t>
      </w:r>
    </w:p>
    <w:p w14:paraId="4D938CFE" w14:textId="77777777" w:rsidR="008138E9" w:rsidRDefault="008138E9" w:rsidP="00035641">
      <w:pPr>
        <w:spacing w:line="480" w:lineRule="auto"/>
        <w:ind w:left="720" w:hanging="720"/>
      </w:pPr>
    </w:p>
    <w:p w14:paraId="76DC2CC2" w14:textId="77777777" w:rsidR="00035641" w:rsidRDefault="008138E9" w:rsidP="00035641">
      <w:pPr>
        <w:spacing w:line="480" w:lineRule="auto"/>
        <w:ind w:left="720" w:hanging="720"/>
        <w:rPr>
          <w:rStyle w:val="selectable"/>
        </w:rPr>
      </w:pPr>
      <w:r>
        <w:rPr>
          <w:rStyle w:val="selectable"/>
        </w:rPr>
        <w:t>Quinn, C., Happell, B. and Browne, G. (201</w:t>
      </w:r>
      <w:r w:rsidR="00035641">
        <w:rPr>
          <w:rStyle w:val="selectable"/>
        </w:rPr>
        <w:t>1). Talking or avoiding? Mental</w:t>
      </w:r>
    </w:p>
    <w:p w14:paraId="73B18309" w14:textId="30493339" w:rsidR="00035641" w:rsidRDefault="00035641" w:rsidP="00035641">
      <w:pPr>
        <w:spacing w:line="480" w:lineRule="auto"/>
        <w:ind w:left="720" w:hanging="720"/>
        <w:rPr>
          <w:rStyle w:val="selectable"/>
        </w:rPr>
      </w:pPr>
      <w:r>
        <w:rPr>
          <w:rStyle w:val="selectable"/>
        </w:rPr>
        <w:t>H</w:t>
      </w:r>
      <w:r w:rsidR="008138E9">
        <w:rPr>
          <w:rStyle w:val="selectable"/>
        </w:rPr>
        <w:t>ealth</w:t>
      </w:r>
      <w:r>
        <w:rPr>
          <w:rStyle w:val="selectable"/>
        </w:rPr>
        <w:t xml:space="preserve"> </w:t>
      </w:r>
      <w:r w:rsidR="008138E9">
        <w:rPr>
          <w:rStyle w:val="selectable"/>
        </w:rPr>
        <w:t>nurses' views about discussin</w:t>
      </w:r>
      <w:r>
        <w:rPr>
          <w:rStyle w:val="selectable"/>
        </w:rPr>
        <w:t>g sexual health with consumers.</w:t>
      </w:r>
    </w:p>
    <w:p w14:paraId="19C6232B" w14:textId="77777777" w:rsidR="006A395A" w:rsidRDefault="008138E9" w:rsidP="00035641">
      <w:pPr>
        <w:spacing w:line="480" w:lineRule="auto"/>
        <w:ind w:left="720" w:hanging="720"/>
        <w:rPr>
          <w:rStyle w:val="selectable"/>
        </w:rPr>
      </w:pPr>
      <w:r>
        <w:rPr>
          <w:rStyle w:val="selectable"/>
          <w:i/>
          <w:iCs/>
        </w:rPr>
        <w:t>International</w:t>
      </w:r>
      <w:r w:rsidR="00035641">
        <w:rPr>
          <w:rStyle w:val="selectable"/>
          <w:i/>
          <w:iCs/>
        </w:rPr>
        <w:t xml:space="preserve"> </w:t>
      </w:r>
      <w:r>
        <w:rPr>
          <w:rStyle w:val="selectable"/>
          <w:i/>
          <w:iCs/>
        </w:rPr>
        <w:t>Journal of Mental Health Nursing</w:t>
      </w:r>
      <w:r>
        <w:rPr>
          <w:rStyle w:val="selectable"/>
        </w:rPr>
        <w:t>, 20(1), pp.21-28.</w:t>
      </w:r>
    </w:p>
    <w:p w14:paraId="3094CDD5" w14:textId="613FF4BF" w:rsidR="008138E9" w:rsidRPr="006A395A" w:rsidRDefault="006A395A" w:rsidP="00035641">
      <w:pPr>
        <w:spacing w:line="480" w:lineRule="auto"/>
        <w:ind w:left="720" w:hanging="720"/>
        <w:rPr>
          <w:rStyle w:val="selectable"/>
        </w:rPr>
      </w:pPr>
      <w:r w:rsidRPr="006A395A">
        <w:rPr>
          <w:rFonts w:cs="Arial"/>
          <w:color w:val="000000"/>
          <w:shd w:val="clear" w:color="auto" w:fill="FFFFFF"/>
        </w:rPr>
        <w:t>DOI: 10.1111/j.1447-0349.2010.00705.</w:t>
      </w:r>
    </w:p>
    <w:p w14:paraId="13CF62E8" w14:textId="77777777" w:rsidR="00ED33C7" w:rsidRDefault="00ED33C7" w:rsidP="00035641">
      <w:pPr>
        <w:spacing w:line="480" w:lineRule="auto"/>
        <w:ind w:left="720" w:hanging="720"/>
        <w:rPr>
          <w:rStyle w:val="selectable"/>
        </w:rPr>
      </w:pPr>
    </w:p>
    <w:p w14:paraId="0FA197B7" w14:textId="77777777" w:rsidR="00035641" w:rsidRDefault="008138E9" w:rsidP="00035641">
      <w:pPr>
        <w:spacing w:line="480" w:lineRule="auto"/>
        <w:ind w:left="720" w:hanging="720"/>
        <w:rPr>
          <w:rStyle w:val="selectable"/>
        </w:rPr>
      </w:pPr>
      <w:r>
        <w:rPr>
          <w:rStyle w:val="selectable"/>
        </w:rPr>
        <w:t>Quinn, C., Happell, B. and Welch, A.</w:t>
      </w:r>
      <w:r w:rsidR="00035641">
        <w:rPr>
          <w:rStyle w:val="selectable"/>
        </w:rPr>
        <w:t xml:space="preserve"> (2013). The 5-As Framework for</w:t>
      </w:r>
    </w:p>
    <w:p w14:paraId="445F4AD9" w14:textId="77777777" w:rsidR="00035641" w:rsidRDefault="008138E9" w:rsidP="00035641">
      <w:pPr>
        <w:spacing w:line="480" w:lineRule="auto"/>
        <w:ind w:left="720" w:hanging="720"/>
        <w:rPr>
          <w:rStyle w:val="selectable"/>
          <w:i/>
          <w:iCs/>
        </w:rPr>
      </w:pPr>
      <w:r>
        <w:rPr>
          <w:rStyle w:val="selectable"/>
        </w:rPr>
        <w:t>Including</w:t>
      </w:r>
      <w:r w:rsidR="00035641">
        <w:rPr>
          <w:rStyle w:val="selectable"/>
        </w:rPr>
        <w:t xml:space="preserve"> </w:t>
      </w:r>
      <w:r>
        <w:rPr>
          <w:rStyle w:val="selectable"/>
        </w:rPr>
        <w:t xml:space="preserve">Sexual Concerns in Mental Health Nursing Practice. </w:t>
      </w:r>
      <w:r w:rsidR="00035641">
        <w:rPr>
          <w:rStyle w:val="selectable"/>
          <w:i/>
          <w:iCs/>
        </w:rPr>
        <w:t>Issues in Mental</w:t>
      </w:r>
    </w:p>
    <w:p w14:paraId="768567D6" w14:textId="52475351" w:rsidR="008138E9" w:rsidRDefault="008138E9" w:rsidP="00035641">
      <w:pPr>
        <w:spacing w:line="480" w:lineRule="auto"/>
        <w:ind w:left="720" w:hanging="720"/>
        <w:rPr>
          <w:rFonts w:cs="Arial"/>
          <w:color w:val="000000"/>
          <w:shd w:val="clear" w:color="auto" w:fill="FFFFFF"/>
        </w:rPr>
      </w:pPr>
      <w:r>
        <w:rPr>
          <w:rStyle w:val="selectable"/>
          <w:i/>
          <w:iCs/>
        </w:rPr>
        <w:t>Health</w:t>
      </w:r>
      <w:r w:rsidR="00035641">
        <w:rPr>
          <w:rStyle w:val="selectable"/>
        </w:rPr>
        <w:t xml:space="preserve"> </w:t>
      </w:r>
      <w:r>
        <w:rPr>
          <w:rStyle w:val="selectable"/>
          <w:i/>
          <w:iCs/>
        </w:rPr>
        <w:t>Nursing</w:t>
      </w:r>
      <w:r>
        <w:rPr>
          <w:rStyle w:val="selectable"/>
        </w:rPr>
        <w:t>, 34(1), pp.17-24.</w:t>
      </w:r>
      <w:r w:rsidR="00356E9E">
        <w:rPr>
          <w:rStyle w:val="selectable"/>
        </w:rPr>
        <w:t xml:space="preserve"> </w:t>
      </w:r>
      <w:r w:rsidR="00356E9E" w:rsidRPr="00356E9E">
        <w:rPr>
          <w:rFonts w:cs="Arial"/>
          <w:color w:val="000000"/>
          <w:shd w:val="clear" w:color="auto" w:fill="FFFFFF"/>
        </w:rPr>
        <w:t>DOI: 10.3109/01612840.2012.711433.</w:t>
      </w:r>
    </w:p>
    <w:p w14:paraId="0CC7D667" w14:textId="77777777" w:rsidR="006160F2" w:rsidRDefault="006160F2" w:rsidP="009B666D">
      <w:pPr>
        <w:shd w:val="clear" w:color="auto" w:fill="FFFFFF"/>
        <w:textAlignment w:val="baseline"/>
        <w:rPr>
          <w:rFonts w:ascii="inherit" w:eastAsia="Times New Roman" w:hAnsi="inherit" w:cs="Arial"/>
          <w:color w:val="333333"/>
          <w:sz w:val="20"/>
          <w:szCs w:val="20"/>
          <w:bdr w:val="none" w:sz="0" w:space="0" w:color="auto" w:frame="1"/>
          <w:lang w:val="en-GB" w:eastAsia="en-GB"/>
        </w:rPr>
      </w:pPr>
    </w:p>
    <w:p w14:paraId="3963C691" w14:textId="77777777" w:rsidR="006160F2" w:rsidRDefault="006160F2" w:rsidP="009B666D">
      <w:pPr>
        <w:shd w:val="clear" w:color="auto" w:fill="FFFFFF"/>
        <w:spacing w:line="480" w:lineRule="auto"/>
        <w:textAlignment w:val="baseline"/>
        <w:rPr>
          <w:rFonts w:eastAsia="Times New Roman" w:cs="Arial"/>
          <w:bdr w:val="none" w:sz="0" w:space="0" w:color="auto" w:frame="1"/>
          <w:lang w:val="en-GB" w:eastAsia="en-GB"/>
        </w:rPr>
      </w:pPr>
    </w:p>
    <w:p w14:paraId="4AC6C465" w14:textId="04133FC6" w:rsidR="00CA1875" w:rsidRDefault="006160F2" w:rsidP="009B666D">
      <w:pPr>
        <w:shd w:val="clear" w:color="auto" w:fill="FFFFFF"/>
        <w:spacing w:line="480" w:lineRule="auto"/>
        <w:textAlignment w:val="baseline"/>
        <w:rPr>
          <w:rFonts w:ascii="Cambria" w:hAnsi="Cambria"/>
          <w:noProof/>
        </w:rPr>
      </w:pPr>
      <w:r w:rsidRPr="009B666D">
        <w:rPr>
          <w:rFonts w:eastAsia="Times New Roman" w:cs="Arial"/>
          <w:bdr w:val="none" w:sz="0" w:space="0" w:color="auto" w:frame="1"/>
          <w:lang w:val="en-GB" w:eastAsia="en-GB"/>
        </w:rPr>
        <w:t>Sawayama, Y., Hayashi, J., Kakuda, K., Furusyo, N.,</w:t>
      </w:r>
      <w:r w:rsidRPr="009B666D">
        <w:rPr>
          <w:rFonts w:eastAsia="Times New Roman" w:cs="Arial" w:hint="eastAsia"/>
          <w:bdr w:val="none" w:sz="0" w:space="0" w:color="auto" w:frame="1"/>
          <w:lang w:val="en-GB" w:eastAsia="en-GB"/>
        </w:rPr>
        <w:t> </w:t>
      </w:r>
      <w:r w:rsidRPr="009B666D">
        <w:rPr>
          <w:rFonts w:eastAsia="Times New Roman" w:cs="Arial"/>
          <w:bdr w:val="none" w:sz="0" w:space="0" w:color="auto" w:frame="1"/>
          <w:lang w:val="en-GB" w:eastAsia="en-GB"/>
        </w:rPr>
        <w:t>Ariyama, I., Kawakami, Y.,</w:t>
      </w:r>
      <w:r w:rsidRPr="009B666D">
        <w:rPr>
          <w:rFonts w:eastAsia="Times New Roman" w:cs="Arial" w:hint="eastAsia"/>
          <w:bdr w:val="none" w:sz="0" w:space="0" w:color="auto" w:frame="1"/>
          <w:lang w:val="en-GB" w:eastAsia="en-GB"/>
        </w:rPr>
        <w:t> </w:t>
      </w:r>
      <w:r w:rsidRPr="009B666D">
        <w:rPr>
          <w:rFonts w:eastAsia="Times New Roman" w:cs="Arial"/>
          <w:bdr w:val="none" w:sz="0" w:space="0" w:color="auto" w:frame="1"/>
          <w:lang w:val="en-GB" w:eastAsia="en-GB"/>
        </w:rPr>
        <w:t xml:space="preserve">Kinukawa, N. and Kashiwagi, S. </w:t>
      </w:r>
      <w:r>
        <w:rPr>
          <w:rFonts w:eastAsia="Times New Roman" w:cs="Arial"/>
          <w:bdr w:val="none" w:sz="0" w:space="0" w:color="auto" w:frame="1"/>
          <w:lang w:val="en-GB" w:eastAsia="en-GB"/>
        </w:rPr>
        <w:t xml:space="preserve">(2000). Hepatitis C </w:t>
      </w:r>
      <w:r>
        <w:rPr>
          <w:rFonts w:eastAsia="Times New Roman" w:cs="Arial"/>
          <w:lang w:val="en-GB" w:eastAsia="en-GB"/>
        </w:rPr>
        <w:t xml:space="preserve">Virus Infection in Institutionalized Psychiatric Patients. </w:t>
      </w:r>
      <w:r>
        <w:rPr>
          <w:rFonts w:eastAsia="Times New Roman" w:cs="Arial"/>
          <w:i/>
          <w:lang w:val="en-GB" w:eastAsia="en-GB"/>
        </w:rPr>
        <w:t xml:space="preserve">Digestive Diseases and Science, </w:t>
      </w:r>
      <w:r>
        <w:rPr>
          <w:rFonts w:eastAsia="Times New Roman" w:cs="Arial"/>
          <w:lang w:val="en-GB" w:eastAsia="en-GB"/>
        </w:rPr>
        <w:t>45(2)</w:t>
      </w:r>
      <w:r w:rsidR="00266C13">
        <w:rPr>
          <w:rFonts w:eastAsia="Times New Roman" w:cs="Arial"/>
          <w:lang w:val="en-GB" w:eastAsia="en-GB"/>
        </w:rPr>
        <w:t>, pp.351-356</w:t>
      </w:r>
      <w:r w:rsidR="00266C13">
        <w:rPr>
          <w:rFonts w:ascii="Cambria" w:hAnsi="Cambria"/>
          <w:noProof/>
        </w:rPr>
        <w:t xml:space="preserve">. </w:t>
      </w:r>
    </w:p>
    <w:p w14:paraId="4A249DD9" w14:textId="77777777" w:rsidR="00CA1875" w:rsidRDefault="00CA1875" w:rsidP="00E7098E">
      <w:pPr>
        <w:spacing w:line="480" w:lineRule="auto"/>
        <w:rPr>
          <w:rFonts w:ascii="Cambria" w:hAnsi="Cambria"/>
          <w:noProof/>
        </w:rPr>
      </w:pPr>
    </w:p>
    <w:p w14:paraId="0EE973E4" w14:textId="11CFCA96" w:rsidR="008905FB" w:rsidRDefault="00CA1875" w:rsidP="00E7098E">
      <w:pPr>
        <w:spacing w:line="480" w:lineRule="auto"/>
      </w:pPr>
      <w:r>
        <w:rPr>
          <w:rStyle w:val="selectable"/>
        </w:rPr>
        <w:t xml:space="preserve">World Health Organization, (2015). </w:t>
      </w:r>
      <w:r>
        <w:rPr>
          <w:rStyle w:val="selectable"/>
          <w:i/>
          <w:iCs/>
        </w:rPr>
        <w:t>HIV/AIDS</w:t>
      </w:r>
      <w:r>
        <w:rPr>
          <w:rStyle w:val="selectable"/>
        </w:rPr>
        <w:t>. [online] Available at: http://www.who.int/mediacentre/factsheets/fs360/en/ [Accessed 21 Dec. 2015].</w:t>
      </w:r>
      <w:r>
        <w:t xml:space="preserve"> </w:t>
      </w:r>
      <w:r w:rsidR="005A5FA5">
        <w:fldChar w:fldCharType="begin"/>
      </w:r>
      <w:r w:rsidR="005A5FA5">
        <w:instrText xml:space="preserve"> ADDIN </w:instrText>
      </w:r>
      <w:r w:rsidR="005A5FA5">
        <w:fldChar w:fldCharType="end"/>
      </w:r>
    </w:p>
    <w:sectPr w:rsidR="008905FB" w:rsidSect="00E31FE5">
      <w:footerReference w:type="default" r:id="rId15"/>
      <w:pgSz w:w="11900" w:h="16840"/>
      <w:pgMar w:top="1134" w:right="1134"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ED4D6" w14:textId="77777777" w:rsidR="00302E72" w:rsidRDefault="00302E72" w:rsidP="00F97C29">
      <w:r>
        <w:separator/>
      </w:r>
    </w:p>
  </w:endnote>
  <w:endnote w:type="continuationSeparator" w:id="0">
    <w:p w14:paraId="0D4D5828" w14:textId="77777777" w:rsidR="00302E72" w:rsidRDefault="00302E72" w:rsidP="00F9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43" w:usb2="00000009" w:usb3="00000000" w:csb0="000001FF" w:csb1="00000000"/>
  </w:font>
  <w:font w:name="SourceSans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294666"/>
      <w:docPartObj>
        <w:docPartGallery w:val="Page Numbers (Bottom of Page)"/>
        <w:docPartUnique/>
      </w:docPartObj>
    </w:sdtPr>
    <w:sdtEndPr>
      <w:rPr>
        <w:noProof/>
      </w:rPr>
    </w:sdtEndPr>
    <w:sdtContent>
      <w:p w14:paraId="3D38F4FF" w14:textId="06EDA817" w:rsidR="00DD7CAE" w:rsidRDefault="00DD7CAE">
        <w:pPr>
          <w:pStyle w:val="Footer"/>
          <w:jc w:val="center"/>
        </w:pPr>
        <w:r>
          <w:fldChar w:fldCharType="begin"/>
        </w:r>
        <w:r>
          <w:instrText xml:space="preserve"> PAGE   \* MERGEFORMAT </w:instrText>
        </w:r>
        <w:r>
          <w:fldChar w:fldCharType="separate"/>
        </w:r>
        <w:r w:rsidR="00B711CF">
          <w:rPr>
            <w:noProof/>
          </w:rPr>
          <w:t>1</w:t>
        </w:r>
        <w:r>
          <w:rPr>
            <w:noProof/>
          </w:rPr>
          <w:fldChar w:fldCharType="end"/>
        </w:r>
      </w:p>
    </w:sdtContent>
  </w:sdt>
  <w:p w14:paraId="6D31C530" w14:textId="77777777" w:rsidR="00DD7CAE" w:rsidRDefault="00DD7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DFAD3" w14:textId="77777777" w:rsidR="00302E72" w:rsidRDefault="00302E72" w:rsidP="00F97C29">
      <w:r>
        <w:separator/>
      </w:r>
    </w:p>
  </w:footnote>
  <w:footnote w:type="continuationSeparator" w:id="0">
    <w:p w14:paraId="08D7352D" w14:textId="77777777" w:rsidR="00302E72" w:rsidRDefault="00302E72" w:rsidP="00F97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0F24BF"/>
    <w:multiLevelType w:val="hybridMultilevel"/>
    <w:tmpl w:val="D28C0628"/>
    <w:lvl w:ilvl="0" w:tplc="A3C2BF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F4FA5"/>
    <w:multiLevelType w:val="hybridMultilevel"/>
    <w:tmpl w:val="7A44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732E1"/>
    <w:multiLevelType w:val="hybridMultilevel"/>
    <w:tmpl w:val="5F78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36034F"/>
    <w:multiLevelType w:val="multilevel"/>
    <w:tmpl w:val="2896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39336B"/>
    <w:multiLevelType w:val="multilevel"/>
    <w:tmpl w:val="B2249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F30CE3"/>
    <w:multiLevelType w:val="multilevel"/>
    <w:tmpl w:val="274E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DD005F"/>
    <w:multiLevelType w:val="multilevel"/>
    <w:tmpl w:val="E63AF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1978E9"/>
    <w:multiLevelType w:val="multilevel"/>
    <w:tmpl w:val="C4B6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D64B00"/>
    <w:multiLevelType w:val="multilevel"/>
    <w:tmpl w:val="FEDA7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7D6996"/>
    <w:multiLevelType w:val="hybridMultilevel"/>
    <w:tmpl w:val="52D416B6"/>
    <w:lvl w:ilvl="0" w:tplc="CC72D6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4"/>
  </w:num>
  <w:num w:numId="4">
    <w:abstractNumId w:val="0"/>
  </w:num>
  <w:num w:numId="5">
    <w:abstractNumId w:val="1"/>
  </w:num>
  <w:num w:numId="6">
    <w:abstractNumId w:val="2"/>
  </w:num>
  <w:num w:numId="7">
    <w:abstractNumId w:val="6"/>
  </w:num>
  <w:num w:numId="8">
    <w:abstractNumId w:val="5"/>
  </w:num>
  <w:num w:numId="9">
    <w:abstractNumId w:val="10"/>
  </w:num>
  <w:num w:numId="10">
    <w:abstractNumId w:val="7"/>
  </w:num>
  <w:num w:numId="11">
    <w:abstractNumId w:val="9"/>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s5svsds6t9a2pepwvb5edrut99vzx920aas&quot;&gt;My EndNote Library&lt;record-ids&gt;&lt;item&gt;4&lt;/item&gt;&lt;item&gt;6&lt;/item&gt;&lt;item&gt;12&lt;/item&gt;&lt;item&gt;21&lt;/item&gt;&lt;item&gt;31&lt;/item&gt;&lt;item&gt;43&lt;/item&gt;&lt;item&gt;109&lt;/item&gt;&lt;item&gt;149&lt;/item&gt;&lt;item&gt;231&lt;/item&gt;&lt;item&gt;301&lt;/item&gt;&lt;/record-ids&gt;&lt;/item&gt;&lt;/Libraries&gt;"/>
  </w:docVars>
  <w:rsids>
    <w:rsidRoot w:val="00DA6142"/>
    <w:rsid w:val="000100E8"/>
    <w:rsid w:val="00011DC1"/>
    <w:rsid w:val="0001230F"/>
    <w:rsid w:val="0003060A"/>
    <w:rsid w:val="000347DB"/>
    <w:rsid w:val="00035641"/>
    <w:rsid w:val="00056E7C"/>
    <w:rsid w:val="000737D5"/>
    <w:rsid w:val="000774D2"/>
    <w:rsid w:val="0008096E"/>
    <w:rsid w:val="000A46C8"/>
    <w:rsid w:val="000A53C3"/>
    <w:rsid w:val="000B2F6F"/>
    <w:rsid w:val="000B3A71"/>
    <w:rsid w:val="000D444D"/>
    <w:rsid w:val="001058EF"/>
    <w:rsid w:val="00143D3F"/>
    <w:rsid w:val="00147DC3"/>
    <w:rsid w:val="001625BA"/>
    <w:rsid w:val="0019682D"/>
    <w:rsid w:val="001A36BC"/>
    <w:rsid w:val="001B0090"/>
    <w:rsid w:val="001B1026"/>
    <w:rsid w:val="001B261A"/>
    <w:rsid w:val="001B72F2"/>
    <w:rsid w:val="001D2CF1"/>
    <w:rsid w:val="001E07D3"/>
    <w:rsid w:val="001E59A8"/>
    <w:rsid w:val="00207B92"/>
    <w:rsid w:val="002127C9"/>
    <w:rsid w:val="00221649"/>
    <w:rsid w:val="00222B6B"/>
    <w:rsid w:val="002318C9"/>
    <w:rsid w:val="002340E3"/>
    <w:rsid w:val="00251341"/>
    <w:rsid w:val="00265624"/>
    <w:rsid w:val="00266C13"/>
    <w:rsid w:val="00267BAF"/>
    <w:rsid w:val="002702BD"/>
    <w:rsid w:val="0027042B"/>
    <w:rsid w:val="002A1643"/>
    <w:rsid w:val="002A7AB9"/>
    <w:rsid w:val="002E4D09"/>
    <w:rsid w:val="00302E72"/>
    <w:rsid w:val="003032CE"/>
    <w:rsid w:val="00306257"/>
    <w:rsid w:val="003231F7"/>
    <w:rsid w:val="00356E9E"/>
    <w:rsid w:val="00370A46"/>
    <w:rsid w:val="00375D63"/>
    <w:rsid w:val="00392AE4"/>
    <w:rsid w:val="003A010B"/>
    <w:rsid w:val="003D7F21"/>
    <w:rsid w:val="00412F08"/>
    <w:rsid w:val="004304DF"/>
    <w:rsid w:val="0044357B"/>
    <w:rsid w:val="00451E2C"/>
    <w:rsid w:val="004629D1"/>
    <w:rsid w:val="004837FA"/>
    <w:rsid w:val="0048567A"/>
    <w:rsid w:val="00487C0B"/>
    <w:rsid w:val="00491CE4"/>
    <w:rsid w:val="004A0E9E"/>
    <w:rsid w:val="004A48F2"/>
    <w:rsid w:val="004C29F9"/>
    <w:rsid w:val="004D6123"/>
    <w:rsid w:val="004E2F07"/>
    <w:rsid w:val="004E5854"/>
    <w:rsid w:val="004F44E2"/>
    <w:rsid w:val="005066EC"/>
    <w:rsid w:val="00516173"/>
    <w:rsid w:val="00517B3F"/>
    <w:rsid w:val="005235C5"/>
    <w:rsid w:val="00540907"/>
    <w:rsid w:val="00566A42"/>
    <w:rsid w:val="0057024A"/>
    <w:rsid w:val="00570F17"/>
    <w:rsid w:val="005768A0"/>
    <w:rsid w:val="005A5FA5"/>
    <w:rsid w:val="005D3C87"/>
    <w:rsid w:val="005F1D50"/>
    <w:rsid w:val="005F5349"/>
    <w:rsid w:val="0060213F"/>
    <w:rsid w:val="006160F2"/>
    <w:rsid w:val="006169B5"/>
    <w:rsid w:val="00621984"/>
    <w:rsid w:val="00624836"/>
    <w:rsid w:val="0063147C"/>
    <w:rsid w:val="00634C4F"/>
    <w:rsid w:val="00635481"/>
    <w:rsid w:val="00635673"/>
    <w:rsid w:val="00646DFD"/>
    <w:rsid w:val="00667ACE"/>
    <w:rsid w:val="00670F54"/>
    <w:rsid w:val="00681C61"/>
    <w:rsid w:val="00682425"/>
    <w:rsid w:val="006944F5"/>
    <w:rsid w:val="006A395A"/>
    <w:rsid w:val="006B23FC"/>
    <w:rsid w:val="006E34FA"/>
    <w:rsid w:val="00703F02"/>
    <w:rsid w:val="007230F6"/>
    <w:rsid w:val="00737CB3"/>
    <w:rsid w:val="00740028"/>
    <w:rsid w:val="00740B9F"/>
    <w:rsid w:val="00741EDF"/>
    <w:rsid w:val="007444E5"/>
    <w:rsid w:val="00750AC6"/>
    <w:rsid w:val="007771A2"/>
    <w:rsid w:val="00782610"/>
    <w:rsid w:val="00785FBD"/>
    <w:rsid w:val="007A1A34"/>
    <w:rsid w:val="007B4B17"/>
    <w:rsid w:val="007B707C"/>
    <w:rsid w:val="007E3A3F"/>
    <w:rsid w:val="007E44B4"/>
    <w:rsid w:val="007F0556"/>
    <w:rsid w:val="008138E9"/>
    <w:rsid w:val="00842849"/>
    <w:rsid w:val="008444F3"/>
    <w:rsid w:val="00845DBE"/>
    <w:rsid w:val="00856ACA"/>
    <w:rsid w:val="00862FE6"/>
    <w:rsid w:val="008666B3"/>
    <w:rsid w:val="00881DDE"/>
    <w:rsid w:val="008905FB"/>
    <w:rsid w:val="0089693F"/>
    <w:rsid w:val="008B6AC6"/>
    <w:rsid w:val="008B6E84"/>
    <w:rsid w:val="008B775D"/>
    <w:rsid w:val="008D7FBD"/>
    <w:rsid w:val="00901CDD"/>
    <w:rsid w:val="00922113"/>
    <w:rsid w:val="00923FC8"/>
    <w:rsid w:val="00932697"/>
    <w:rsid w:val="009376B9"/>
    <w:rsid w:val="00961183"/>
    <w:rsid w:val="0096743E"/>
    <w:rsid w:val="0097797D"/>
    <w:rsid w:val="0099187D"/>
    <w:rsid w:val="009935B3"/>
    <w:rsid w:val="00995F03"/>
    <w:rsid w:val="009963E9"/>
    <w:rsid w:val="009A30F1"/>
    <w:rsid w:val="009B0C1B"/>
    <w:rsid w:val="009B666D"/>
    <w:rsid w:val="009D7285"/>
    <w:rsid w:val="009E5A06"/>
    <w:rsid w:val="009F08CD"/>
    <w:rsid w:val="00A05C7A"/>
    <w:rsid w:val="00A11D58"/>
    <w:rsid w:val="00A14DEF"/>
    <w:rsid w:val="00A17EAD"/>
    <w:rsid w:val="00A212A0"/>
    <w:rsid w:val="00A341DA"/>
    <w:rsid w:val="00A40D5F"/>
    <w:rsid w:val="00A72120"/>
    <w:rsid w:val="00A76B07"/>
    <w:rsid w:val="00A84991"/>
    <w:rsid w:val="00AA62AA"/>
    <w:rsid w:val="00AB2B01"/>
    <w:rsid w:val="00AC0551"/>
    <w:rsid w:val="00AF1013"/>
    <w:rsid w:val="00AF785A"/>
    <w:rsid w:val="00B1112C"/>
    <w:rsid w:val="00B22943"/>
    <w:rsid w:val="00B4145A"/>
    <w:rsid w:val="00B61B6C"/>
    <w:rsid w:val="00B711CF"/>
    <w:rsid w:val="00B72535"/>
    <w:rsid w:val="00B73B48"/>
    <w:rsid w:val="00B92FC3"/>
    <w:rsid w:val="00B956CB"/>
    <w:rsid w:val="00BA09A0"/>
    <w:rsid w:val="00BA1EA9"/>
    <w:rsid w:val="00BA4DDE"/>
    <w:rsid w:val="00BA546B"/>
    <w:rsid w:val="00BC0A82"/>
    <w:rsid w:val="00BD5322"/>
    <w:rsid w:val="00BE40B5"/>
    <w:rsid w:val="00BE6AE9"/>
    <w:rsid w:val="00BE77AE"/>
    <w:rsid w:val="00C009F3"/>
    <w:rsid w:val="00C02276"/>
    <w:rsid w:val="00C100D6"/>
    <w:rsid w:val="00C31F58"/>
    <w:rsid w:val="00C337B8"/>
    <w:rsid w:val="00C50115"/>
    <w:rsid w:val="00C63687"/>
    <w:rsid w:val="00C71B97"/>
    <w:rsid w:val="00C91932"/>
    <w:rsid w:val="00CA1875"/>
    <w:rsid w:val="00CB1A46"/>
    <w:rsid w:val="00CC3859"/>
    <w:rsid w:val="00CD6805"/>
    <w:rsid w:val="00CD6D6F"/>
    <w:rsid w:val="00CE75D0"/>
    <w:rsid w:val="00D2256E"/>
    <w:rsid w:val="00D2421C"/>
    <w:rsid w:val="00D25EE2"/>
    <w:rsid w:val="00D81063"/>
    <w:rsid w:val="00DA373C"/>
    <w:rsid w:val="00DA6142"/>
    <w:rsid w:val="00DC2DB0"/>
    <w:rsid w:val="00DD7CAE"/>
    <w:rsid w:val="00DE2552"/>
    <w:rsid w:val="00DF400B"/>
    <w:rsid w:val="00E0360B"/>
    <w:rsid w:val="00E05BA6"/>
    <w:rsid w:val="00E25240"/>
    <w:rsid w:val="00E31FE5"/>
    <w:rsid w:val="00E4551C"/>
    <w:rsid w:val="00E6010D"/>
    <w:rsid w:val="00E7098E"/>
    <w:rsid w:val="00E725ED"/>
    <w:rsid w:val="00E81A9F"/>
    <w:rsid w:val="00E855E7"/>
    <w:rsid w:val="00EB7750"/>
    <w:rsid w:val="00EC7530"/>
    <w:rsid w:val="00ED33C7"/>
    <w:rsid w:val="00F03812"/>
    <w:rsid w:val="00F24889"/>
    <w:rsid w:val="00F348B0"/>
    <w:rsid w:val="00F41FA6"/>
    <w:rsid w:val="00F44731"/>
    <w:rsid w:val="00F52195"/>
    <w:rsid w:val="00F5317C"/>
    <w:rsid w:val="00F60AC0"/>
    <w:rsid w:val="00F66590"/>
    <w:rsid w:val="00F97C29"/>
    <w:rsid w:val="00FA3A62"/>
    <w:rsid w:val="00FE1907"/>
    <w:rsid w:val="00FE300C"/>
    <w:rsid w:val="00FF6B5D"/>
    <w:rsid w:val="00FF7B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9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F02"/>
  </w:style>
  <w:style w:type="paragraph" w:styleId="Heading1">
    <w:name w:val="heading 1"/>
    <w:basedOn w:val="Normal"/>
    <w:link w:val="Heading1Char"/>
    <w:rsid w:val="00740028"/>
    <w:pPr>
      <w:keepNext/>
      <w:keepLines/>
      <w:suppressAutoHyphens/>
      <w:spacing w:before="240" w:line="360" w:lineRule="auto"/>
      <w:outlineLvl w:val="0"/>
    </w:pPr>
    <w:rPr>
      <w:rFonts w:ascii="Arial" w:eastAsia="SimSun" w:hAnsi="Arial" w:cs="Calibri"/>
      <w:b/>
      <w:color w:val="00000A"/>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10B"/>
    <w:pPr>
      <w:ind w:left="720"/>
      <w:contextualSpacing/>
    </w:pPr>
  </w:style>
  <w:style w:type="character" w:styleId="Hyperlink">
    <w:name w:val="Hyperlink"/>
    <w:basedOn w:val="DefaultParagraphFont"/>
    <w:uiPriority w:val="99"/>
    <w:unhideWhenUsed/>
    <w:rsid w:val="00F66590"/>
    <w:rPr>
      <w:color w:val="0000FF" w:themeColor="hyperlink"/>
      <w:u w:val="single"/>
    </w:rPr>
  </w:style>
  <w:style w:type="character" w:styleId="CommentReference">
    <w:name w:val="annotation reference"/>
    <w:basedOn w:val="DefaultParagraphFont"/>
    <w:uiPriority w:val="99"/>
    <w:semiHidden/>
    <w:unhideWhenUsed/>
    <w:rsid w:val="00F66590"/>
    <w:rPr>
      <w:sz w:val="16"/>
      <w:szCs w:val="16"/>
    </w:rPr>
  </w:style>
  <w:style w:type="paragraph" w:styleId="CommentText">
    <w:name w:val="annotation text"/>
    <w:basedOn w:val="Normal"/>
    <w:link w:val="CommentTextChar"/>
    <w:uiPriority w:val="99"/>
    <w:unhideWhenUsed/>
    <w:rsid w:val="00F66590"/>
    <w:rPr>
      <w:sz w:val="20"/>
      <w:szCs w:val="20"/>
    </w:rPr>
  </w:style>
  <w:style w:type="character" w:customStyle="1" w:styleId="CommentTextChar">
    <w:name w:val="Comment Text Char"/>
    <w:basedOn w:val="DefaultParagraphFont"/>
    <w:link w:val="CommentText"/>
    <w:uiPriority w:val="99"/>
    <w:rsid w:val="00F66590"/>
    <w:rPr>
      <w:sz w:val="20"/>
      <w:szCs w:val="20"/>
    </w:rPr>
  </w:style>
  <w:style w:type="paragraph" w:styleId="CommentSubject">
    <w:name w:val="annotation subject"/>
    <w:basedOn w:val="CommentText"/>
    <w:next w:val="CommentText"/>
    <w:link w:val="CommentSubjectChar"/>
    <w:uiPriority w:val="99"/>
    <w:semiHidden/>
    <w:unhideWhenUsed/>
    <w:rsid w:val="00F66590"/>
    <w:rPr>
      <w:b/>
      <w:bCs/>
    </w:rPr>
  </w:style>
  <w:style w:type="character" w:customStyle="1" w:styleId="CommentSubjectChar">
    <w:name w:val="Comment Subject Char"/>
    <w:basedOn w:val="CommentTextChar"/>
    <w:link w:val="CommentSubject"/>
    <w:uiPriority w:val="99"/>
    <w:semiHidden/>
    <w:rsid w:val="00F66590"/>
    <w:rPr>
      <w:b/>
      <w:bCs/>
      <w:sz w:val="20"/>
      <w:szCs w:val="20"/>
    </w:rPr>
  </w:style>
  <w:style w:type="paragraph" w:styleId="BalloonText">
    <w:name w:val="Balloon Text"/>
    <w:basedOn w:val="Normal"/>
    <w:link w:val="BalloonTextChar"/>
    <w:uiPriority w:val="99"/>
    <w:semiHidden/>
    <w:unhideWhenUsed/>
    <w:rsid w:val="00F665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590"/>
    <w:rPr>
      <w:rFonts w:ascii="Segoe UI" w:hAnsi="Segoe UI" w:cs="Segoe UI"/>
      <w:sz w:val="18"/>
      <w:szCs w:val="18"/>
    </w:rPr>
  </w:style>
  <w:style w:type="paragraph" w:styleId="NormalWeb">
    <w:name w:val="Normal (Web)"/>
    <w:basedOn w:val="Normal"/>
    <w:uiPriority w:val="99"/>
    <w:rsid w:val="00AF785A"/>
    <w:pPr>
      <w:spacing w:beforeLines="1" w:afterLines="1"/>
    </w:pPr>
    <w:rPr>
      <w:rFonts w:ascii="Times" w:hAnsi="Times" w:cs="Times New Roman"/>
      <w:sz w:val="20"/>
      <w:szCs w:val="20"/>
      <w:lang w:val="en-GB"/>
    </w:rPr>
  </w:style>
  <w:style w:type="character" w:styleId="FollowedHyperlink">
    <w:name w:val="FollowedHyperlink"/>
    <w:basedOn w:val="DefaultParagraphFont"/>
    <w:uiPriority w:val="99"/>
    <w:semiHidden/>
    <w:unhideWhenUsed/>
    <w:rsid w:val="009963E9"/>
    <w:rPr>
      <w:color w:val="800080" w:themeColor="followedHyperlink"/>
      <w:u w:val="single"/>
    </w:rPr>
  </w:style>
  <w:style w:type="character" w:customStyle="1" w:styleId="selectable">
    <w:name w:val="selectable"/>
    <w:basedOn w:val="DefaultParagraphFont"/>
    <w:rsid w:val="00785FBD"/>
  </w:style>
  <w:style w:type="character" w:customStyle="1" w:styleId="apple-converted-space">
    <w:name w:val="apple-converted-space"/>
    <w:basedOn w:val="DefaultParagraphFont"/>
    <w:rsid w:val="00856ACA"/>
  </w:style>
  <w:style w:type="character" w:customStyle="1" w:styleId="nlmyear">
    <w:name w:val="nlm_year"/>
    <w:basedOn w:val="DefaultParagraphFont"/>
    <w:rsid w:val="00856ACA"/>
  </w:style>
  <w:style w:type="character" w:customStyle="1" w:styleId="Heading1Char">
    <w:name w:val="Heading 1 Char"/>
    <w:basedOn w:val="DefaultParagraphFont"/>
    <w:link w:val="Heading1"/>
    <w:rsid w:val="00740028"/>
    <w:rPr>
      <w:rFonts w:ascii="Arial" w:eastAsia="SimSun" w:hAnsi="Arial" w:cs="Calibri"/>
      <w:b/>
      <w:color w:val="00000A"/>
      <w:sz w:val="32"/>
      <w:szCs w:val="32"/>
      <w:lang w:val="en-GB"/>
    </w:rPr>
  </w:style>
  <w:style w:type="paragraph" w:styleId="Header">
    <w:name w:val="header"/>
    <w:basedOn w:val="Normal"/>
    <w:link w:val="HeaderChar"/>
    <w:uiPriority w:val="99"/>
    <w:unhideWhenUsed/>
    <w:rsid w:val="00F97C29"/>
    <w:pPr>
      <w:tabs>
        <w:tab w:val="center" w:pos="4513"/>
        <w:tab w:val="right" w:pos="9026"/>
      </w:tabs>
    </w:pPr>
  </w:style>
  <w:style w:type="character" w:customStyle="1" w:styleId="HeaderChar">
    <w:name w:val="Header Char"/>
    <w:basedOn w:val="DefaultParagraphFont"/>
    <w:link w:val="Header"/>
    <w:uiPriority w:val="99"/>
    <w:rsid w:val="00F97C29"/>
  </w:style>
  <w:style w:type="paragraph" w:styleId="Footer">
    <w:name w:val="footer"/>
    <w:basedOn w:val="Normal"/>
    <w:link w:val="FooterChar"/>
    <w:uiPriority w:val="99"/>
    <w:unhideWhenUsed/>
    <w:rsid w:val="00F97C29"/>
    <w:pPr>
      <w:tabs>
        <w:tab w:val="center" w:pos="4513"/>
        <w:tab w:val="right" w:pos="9026"/>
      </w:tabs>
    </w:pPr>
  </w:style>
  <w:style w:type="character" w:customStyle="1" w:styleId="FooterChar">
    <w:name w:val="Footer Char"/>
    <w:basedOn w:val="DefaultParagraphFont"/>
    <w:link w:val="Footer"/>
    <w:uiPriority w:val="99"/>
    <w:rsid w:val="00F97C29"/>
  </w:style>
  <w:style w:type="character" w:customStyle="1" w:styleId="label">
    <w:name w:val="label"/>
    <w:basedOn w:val="DefaultParagraphFont"/>
    <w:rsid w:val="006E34FA"/>
  </w:style>
  <w:style w:type="character" w:styleId="Strong">
    <w:name w:val="Strong"/>
    <w:basedOn w:val="DefaultParagraphFont"/>
    <w:uiPriority w:val="22"/>
    <w:qFormat/>
    <w:rsid w:val="006E34FA"/>
    <w:rPr>
      <w:b/>
      <w:bCs/>
    </w:rPr>
  </w:style>
  <w:style w:type="character" w:styleId="HTMLCite">
    <w:name w:val="HTML Cite"/>
    <w:basedOn w:val="DefaultParagraphFont"/>
    <w:uiPriority w:val="99"/>
    <w:semiHidden/>
    <w:unhideWhenUsed/>
    <w:rsid w:val="008444F3"/>
    <w:rPr>
      <w:i/>
      <w:iCs/>
    </w:rPr>
  </w:style>
  <w:style w:type="character" w:customStyle="1" w:styleId="slug-pub-date">
    <w:name w:val="slug-pub-date"/>
    <w:basedOn w:val="DefaultParagraphFont"/>
    <w:rsid w:val="008444F3"/>
  </w:style>
  <w:style w:type="character" w:customStyle="1" w:styleId="slug-vol">
    <w:name w:val="slug-vol"/>
    <w:basedOn w:val="DefaultParagraphFont"/>
    <w:rsid w:val="008444F3"/>
  </w:style>
  <w:style w:type="character" w:customStyle="1" w:styleId="cit-sep">
    <w:name w:val="cit-sep"/>
    <w:basedOn w:val="DefaultParagraphFont"/>
    <w:rsid w:val="008444F3"/>
  </w:style>
  <w:style w:type="character" w:customStyle="1" w:styleId="slug-pages">
    <w:name w:val="slug-pages"/>
    <w:basedOn w:val="DefaultParagraphFont"/>
    <w:rsid w:val="008444F3"/>
  </w:style>
  <w:style w:type="character" w:customStyle="1" w:styleId="slug-doi">
    <w:name w:val="slug-doi"/>
    <w:basedOn w:val="DefaultParagraphFont"/>
    <w:rsid w:val="008444F3"/>
  </w:style>
  <w:style w:type="character" w:customStyle="1" w:styleId="name">
    <w:name w:val="name"/>
    <w:basedOn w:val="DefaultParagraphFont"/>
    <w:rsid w:val="008444F3"/>
  </w:style>
  <w:style w:type="character" w:customStyle="1" w:styleId="xref-aff">
    <w:name w:val="xref-aff"/>
    <w:basedOn w:val="DefaultParagraphFont"/>
    <w:rsid w:val="008444F3"/>
  </w:style>
  <w:style w:type="character" w:customStyle="1" w:styleId="xref-sep">
    <w:name w:val="xref-sep"/>
    <w:basedOn w:val="DefaultParagraphFont"/>
    <w:rsid w:val="008444F3"/>
  </w:style>
  <w:style w:type="character" w:customStyle="1" w:styleId="authorname">
    <w:name w:val="authorname"/>
    <w:basedOn w:val="DefaultParagraphFont"/>
    <w:rsid w:val="00616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F02"/>
  </w:style>
  <w:style w:type="paragraph" w:styleId="Heading1">
    <w:name w:val="heading 1"/>
    <w:basedOn w:val="Normal"/>
    <w:link w:val="Heading1Char"/>
    <w:rsid w:val="00740028"/>
    <w:pPr>
      <w:keepNext/>
      <w:keepLines/>
      <w:suppressAutoHyphens/>
      <w:spacing w:before="240" w:line="360" w:lineRule="auto"/>
      <w:outlineLvl w:val="0"/>
    </w:pPr>
    <w:rPr>
      <w:rFonts w:ascii="Arial" w:eastAsia="SimSun" w:hAnsi="Arial" w:cs="Calibri"/>
      <w:b/>
      <w:color w:val="00000A"/>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10B"/>
    <w:pPr>
      <w:ind w:left="720"/>
      <w:contextualSpacing/>
    </w:pPr>
  </w:style>
  <w:style w:type="character" w:styleId="Hyperlink">
    <w:name w:val="Hyperlink"/>
    <w:basedOn w:val="DefaultParagraphFont"/>
    <w:uiPriority w:val="99"/>
    <w:unhideWhenUsed/>
    <w:rsid w:val="00F66590"/>
    <w:rPr>
      <w:color w:val="0000FF" w:themeColor="hyperlink"/>
      <w:u w:val="single"/>
    </w:rPr>
  </w:style>
  <w:style w:type="character" w:styleId="CommentReference">
    <w:name w:val="annotation reference"/>
    <w:basedOn w:val="DefaultParagraphFont"/>
    <w:uiPriority w:val="99"/>
    <w:semiHidden/>
    <w:unhideWhenUsed/>
    <w:rsid w:val="00F66590"/>
    <w:rPr>
      <w:sz w:val="16"/>
      <w:szCs w:val="16"/>
    </w:rPr>
  </w:style>
  <w:style w:type="paragraph" w:styleId="CommentText">
    <w:name w:val="annotation text"/>
    <w:basedOn w:val="Normal"/>
    <w:link w:val="CommentTextChar"/>
    <w:uiPriority w:val="99"/>
    <w:unhideWhenUsed/>
    <w:rsid w:val="00F66590"/>
    <w:rPr>
      <w:sz w:val="20"/>
      <w:szCs w:val="20"/>
    </w:rPr>
  </w:style>
  <w:style w:type="character" w:customStyle="1" w:styleId="CommentTextChar">
    <w:name w:val="Comment Text Char"/>
    <w:basedOn w:val="DefaultParagraphFont"/>
    <w:link w:val="CommentText"/>
    <w:uiPriority w:val="99"/>
    <w:rsid w:val="00F66590"/>
    <w:rPr>
      <w:sz w:val="20"/>
      <w:szCs w:val="20"/>
    </w:rPr>
  </w:style>
  <w:style w:type="paragraph" w:styleId="CommentSubject">
    <w:name w:val="annotation subject"/>
    <w:basedOn w:val="CommentText"/>
    <w:next w:val="CommentText"/>
    <w:link w:val="CommentSubjectChar"/>
    <w:uiPriority w:val="99"/>
    <w:semiHidden/>
    <w:unhideWhenUsed/>
    <w:rsid w:val="00F66590"/>
    <w:rPr>
      <w:b/>
      <w:bCs/>
    </w:rPr>
  </w:style>
  <w:style w:type="character" w:customStyle="1" w:styleId="CommentSubjectChar">
    <w:name w:val="Comment Subject Char"/>
    <w:basedOn w:val="CommentTextChar"/>
    <w:link w:val="CommentSubject"/>
    <w:uiPriority w:val="99"/>
    <w:semiHidden/>
    <w:rsid w:val="00F66590"/>
    <w:rPr>
      <w:b/>
      <w:bCs/>
      <w:sz w:val="20"/>
      <w:szCs w:val="20"/>
    </w:rPr>
  </w:style>
  <w:style w:type="paragraph" w:styleId="BalloonText">
    <w:name w:val="Balloon Text"/>
    <w:basedOn w:val="Normal"/>
    <w:link w:val="BalloonTextChar"/>
    <w:uiPriority w:val="99"/>
    <w:semiHidden/>
    <w:unhideWhenUsed/>
    <w:rsid w:val="00F665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590"/>
    <w:rPr>
      <w:rFonts w:ascii="Segoe UI" w:hAnsi="Segoe UI" w:cs="Segoe UI"/>
      <w:sz w:val="18"/>
      <w:szCs w:val="18"/>
    </w:rPr>
  </w:style>
  <w:style w:type="paragraph" w:styleId="NormalWeb">
    <w:name w:val="Normal (Web)"/>
    <w:basedOn w:val="Normal"/>
    <w:uiPriority w:val="99"/>
    <w:rsid w:val="00AF785A"/>
    <w:pPr>
      <w:spacing w:beforeLines="1" w:afterLines="1"/>
    </w:pPr>
    <w:rPr>
      <w:rFonts w:ascii="Times" w:hAnsi="Times" w:cs="Times New Roman"/>
      <w:sz w:val="20"/>
      <w:szCs w:val="20"/>
      <w:lang w:val="en-GB"/>
    </w:rPr>
  </w:style>
  <w:style w:type="character" w:styleId="FollowedHyperlink">
    <w:name w:val="FollowedHyperlink"/>
    <w:basedOn w:val="DefaultParagraphFont"/>
    <w:uiPriority w:val="99"/>
    <w:semiHidden/>
    <w:unhideWhenUsed/>
    <w:rsid w:val="009963E9"/>
    <w:rPr>
      <w:color w:val="800080" w:themeColor="followedHyperlink"/>
      <w:u w:val="single"/>
    </w:rPr>
  </w:style>
  <w:style w:type="character" w:customStyle="1" w:styleId="selectable">
    <w:name w:val="selectable"/>
    <w:basedOn w:val="DefaultParagraphFont"/>
    <w:rsid w:val="00785FBD"/>
  </w:style>
  <w:style w:type="character" w:customStyle="1" w:styleId="apple-converted-space">
    <w:name w:val="apple-converted-space"/>
    <w:basedOn w:val="DefaultParagraphFont"/>
    <w:rsid w:val="00856ACA"/>
  </w:style>
  <w:style w:type="character" w:customStyle="1" w:styleId="nlmyear">
    <w:name w:val="nlm_year"/>
    <w:basedOn w:val="DefaultParagraphFont"/>
    <w:rsid w:val="00856ACA"/>
  </w:style>
  <w:style w:type="character" w:customStyle="1" w:styleId="Heading1Char">
    <w:name w:val="Heading 1 Char"/>
    <w:basedOn w:val="DefaultParagraphFont"/>
    <w:link w:val="Heading1"/>
    <w:rsid w:val="00740028"/>
    <w:rPr>
      <w:rFonts w:ascii="Arial" w:eastAsia="SimSun" w:hAnsi="Arial" w:cs="Calibri"/>
      <w:b/>
      <w:color w:val="00000A"/>
      <w:sz w:val="32"/>
      <w:szCs w:val="32"/>
      <w:lang w:val="en-GB"/>
    </w:rPr>
  </w:style>
  <w:style w:type="paragraph" w:styleId="Header">
    <w:name w:val="header"/>
    <w:basedOn w:val="Normal"/>
    <w:link w:val="HeaderChar"/>
    <w:uiPriority w:val="99"/>
    <w:unhideWhenUsed/>
    <w:rsid w:val="00F97C29"/>
    <w:pPr>
      <w:tabs>
        <w:tab w:val="center" w:pos="4513"/>
        <w:tab w:val="right" w:pos="9026"/>
      </w:tabs>
    </w:pPr>
  </w:style>
  <w:style w:type="character" w:customStyle="1" w:styleId="HeaderChar">
    <w:name w:val="Header Char"/>
    <w:basedOn w:val="DefaultParagraphFont"/>
    <w:link w:val="Header"/>
    <w:uiPriority w:val="99"/>
    <w:rsid w:val="00F97C29"/>
  </w:style>
  <w:style w:type="paragraph" w:styleId="Footer">
    <w:name w:val="footer"/>
    <w:basedOn w:val="Normal"/>
    <w:link w:val="FooterChar"/>
    <w:uiPriority w:val="99"/>
    <w:unhideWhenUsed/>
    <w:rsid w:val="00F97C29"/>
    <w:pPr>
      <w:tabs>
        <w:tab w:val="center" w:pos="4513"/>
        <w:tab w:val="right" w:pos="9026"/>
      </w:tabs>
    </w:pPr>
  </w:style>
  <w:style w:type="character" w:customStyle="1" w:styleId="FooterChar">
    <w:name w:val="Footer Char"/>
    <w:basedOn w:val="DefaultParagraphFont"/>
    <w:link w:val="Footer"/>
    <w:uiPriority w:val="99"/>
    <w:rsid w:val="00F97C29"/>
  </w:style>
  <w:style w:type="character" w:customStyle="1" w:styleId="label">
    <w:name w:val="label"/>
    <w:basedOn w:val="DefaultParagraphFont"/>
    <w:rsid w:val="006E34FA"/>
  </w:style>
  <w:style w:type="character" w:styleId="Strong">
    <w:name w:val="Strong"/>
    <w:basedOn w:val="DefaultParagraphFont"/>
    <w:uiPriority w:val="22"/>
    <w:qFormat/>
    <w:rsid w:val="006E34FA"/>
    <w:rPr>
      <w:b/>
      <w:bCs/>
    </w:rPr>
  </w:style>
  <w:style w:type="character" w:styleId="HTMLCite">
    <w:name w:val="HTML Cite"/>
    <w:basedOn w:val="DefaultParagraphFont"/>
    <w:uiPriority w:val="99"/>
    <w:semiHidden/>
    <w:unhideWhenUsed/>
    <w:rsid w:val="008444F3"/>
    <w:rPr>
      <w:i/>
      <w:iCs/>
    </w:rPr>
  </w:style>
  <w:style w:type="character" w:customStyle="1" w:styleId="slug-pub-date">
    <w:name w:val="slug-pub-date"/>
    <w:basedOn w:val="DefaultParagraphFont"/>
    <w:rsid w:val="008444F3"/>
  </w:style>
  <w:style w:type="character" w:customStyle="1" w:styleId="slug-vol">
    <w:name w:val="slug-vol"/>
    <w:basedOn w:val="DefaultParagraphFont"/>
    <w:rsid w:val="008444F3"/>
  </w:style>
  <w:style w:type="character" w:customStyle="1" w:styleId="cit-sep">
    <w:name w:val="cit-sep"/>
    <w:basedOn w:val="DefaultParagraphFont"/>
    <w:rsid w:val="008444F3"/>
  </w:style>
  <w:style w:type="character" w:customStyle="1" w:styleId="slug-pages">
    <w:name w:val="slug-pages"/>
    <w:basedOn w:val="DefaultParagraphFont"/>
    <w:rsid w:val="008444F3"/>
  </w:style>
  <w:style w:type="character" w:customStyle="1" w:styleId="slug-doi">
    <w:name w:val="slug-doi"/>
    <w:basedOn w:val="DefaultParagraphFont"/>
    <w:rsid w:val="008444F3"/>
  </w:style>
  <w:style w:type="character" w:customStyle="1" w:styleId="name">
    <w:name w:val="name"/>
    <w:basedOn w:val="DefaultParagraphFont"/>
    <w:rsid w:val="008444F3"/>
  </w:style>
  <w:style w:type="character" w:customStyle="1" w:styleId="xref-aff">
    <w:name w:val="xref-aff"/>
    <w:basedOn w:val="DefaultParagraphFont"/>
    <w:rsid w:val="008444F3"/>
  </w:style>
  <w:style w:type="character" w:customStyle="1" w:styleId="xref-sep">
    <w:name w:val="xref-sep"/>
    <w:basedOn w:val="DefaultParagraphFont"/>
    <w:rsid w:val="008444F3"/>
  </w:style>
  <w:style w:type="character" w:customStyle="1" w:styleId="authorname">
    <w:name w:val="authorname"/>
    <w:basedOn w:val="DefaultParagraphFont"/>
    <w:rsid w:val="00616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0468">
      <w:bodyDiv w:val="1"/>
      <w:marLeft w:val="0"/>
      <w:marRight w:val="0"/>
      <w:marTop w:val="0"/>
      <w:marBottom w:val="0"/>
      <w:divBdr>
        <w:top w:val="none" w:sz="0" w:space="0" w:color="auto"/>
        <w:left w:val="none" w:sz="0" w:space="0" w:color="auto"/>
        <w:bottom w:val="none" w:sz="0" w:space="0" w:color="auto"/>
        <w:right w:val="none" w:sz="0" w:space="0" w:color="auto"/>
      </w:divBdr>
    </w:div>
    <w:div w:id="239297771">
      <w:bodyDiv w:val="1"/>
      <w:marLeft w:val="0"/>
      <w:marRight w:val="0"/>
      <w:marTop w:val="0"/>
      <w:marBottom w:val="0"/>
      <w:divBdr>
        <w:top w:val="none" w:sz="0" w:space="0" w:color="auto"/>
        <w:left w:val="none" w:sz="0" w:space="0" w:color="auto"/>
        <w:bottom w:val="none" w:sz="0" w:space="0" w:color="auto"/>
        <w:right w:val="none" w:sz="0" w:space="0" w:color="auto"/>
      </w:divBdr>
    </w:div>
    <w:div w:id="240800597">
      <w:bodyDiv w:val="1"/>
      <w:marLeft w:val="0"/>
      <w:marRight w:val="0"/>
      <w:marTop w:val="0"/>
      <w:marBottom w:val="0"/>
      <w:divBdr>
        <w:top w:val="none" w:sz="0" w:space="0" w:color="auto"/>
        <w:left w:val="none" w:sz="0" w:space="0" w:color="auto"/>
        <w:bottom w:val="none" w:sz="0" w:space="0" w:color="auto"/>
        <w:right w:val="none" w:sz="0" w:space="0" w:color="auto"/>
      </w:divBdr>
      <w:divsChild>
        <w:div w:id="1758401531">
          <w:marLeft w:val="0"/>
          <w:marRight w:val="0"/>
          <w:marTop w:val="0"/>
          <w:marBottom w:val="0"/>
          <w:divBdr>
            <w:top w:val="none" w:sz="0" w:space="0" w:color="auto"/>
            <w:left w:val="none" w:sz="0" w:space="0" w:color="auto"/>
            <w:bottom w:val="none" w:sz="0" w:space="0" w:color="auto"/>
            <w:right w:val="none" w:sz="0" w:space="0" w:color="auto"/>
          </w:divBdr>
          <w:divsChild>
            <w:div w:id="1325280512">
              <w:marLeft w:val="0"/>
              <w:marRight w:val="0"/>
              <w:marTop w:val="0"/>
              <w:marBottom w:val="0"/>
              <w:divBdr>
                <w:top w:val="none" w:sz="0" w:space="0" w:color="auto"/>
                <w:left w:val="none" w:sz="0" w:space="0" w:color="auto"/>
                <w:bottom w:val="none" w:sz="0" w:space="0" w:color="auto"/>
                <w:right w:val="none" w:sz="0" w:space="0" w:color="auto"/>
              </w:divBdr>
              <w:divsChild>
                <w:div w:id="15040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15899">
      <w:bodyDiv w:val="1"/>
      <w:marLeft w:val="0"/>
      <w:marRight w:val="0"/>
      <w:marTop w:val="0"/>
      <w:marBottom w:val="0"/>
      <w:divBdr>
        <w:top w:val="none" w:sz="0" w:space="0" w:color="auto"/>
        <w:left w:val="none" w:sz="0" w:space="0" w:color="auto"/>
        <w:bottom w:val="none" w:sz="0" w:space="0" w:color="auto"/>
        <w:right w:val="none" w:sz="0" w:space="0" w:color="auto"/>
      </w:divBdr>
    </w:div>
    <w:div w:id="677198176">
      <w:bodyDiv w:val="1"/>
      <w:marLeft w:val="0"/>
      <w:marRight w:val="0"/>
      <w:marTop w:val="0"/>
      <w:marBottom w:val="0"/>
      <w:divBdr>
        <w:top w:val="none" w:sz="0" w:space="0" w:color="auto"/>
        <w:left w:val="none" w:sz="0" w:space="0" w:color="auto"/>
        <w:bottom w:val="none" w:sz="0" w:space="0" w:color="auto"/>
        <w:right w:val="none" w:sz="0" w:space="0" w:color="auto"/>
      </w:divBdr>
    </w:div>
    <w:div w:id="802042260">
      <w:bodyDiv w:val="1"/>
      <w:marLeft w:val="0"/>
      <w:marRight w:val="0"/>
      <w:marTop w:val="0"/>
      <w:marBottom w:val="0"/>
      <w:divBdr>
        <w:top w:val="none" w:sz="0" w:space="0" w:color="auto"/>
        <w:left w:val="none" w:sz="0" w:space="0" w:color="auto"/>
        <w:bottom w:val="none" w:sz="0" w:space="0" w:color="auto"/>
        <w:right w:val="none" w:sz="0" w:space="0" w:color="auto"/>
      </w:divBdr>
    </w:div>
    <w:div w:id="1059204716">
      <w:bodyDiv w:val="1"/>
      <w:marLeft w:val="0"/>
      <w:marRight w:val="0"/>
      <w:marTop w:val="0"/>
      <w:marBottom w:val="0"/>
      <w:divBdr>
        <w:top w:val="none" w:sz="0" w:space="0" w:color="auto"/>
        <w:left w:val="none" w:sz="0" w:space="0" w:color="auto"/>
        <w:bottom w:val="none" w:sz="0" w:space="0" w:color="auto"/>
        <w:right w:val="none" w:sz="0" w:space="0" w:color="auto"/>
      </w:divBdr>
      <w:divsChild>
        <w:div w:id="2129273209">
          <w:marLeft w:val="0"/>
          <w:marRight w:val="0"/>
          <w:marTop w:val="0"/>
          <w:marBottom w:val="0"/>
          <w:divBdr>
            <w:top w:val="none" w:sz="0" w:space="0" w:color="auto"/>
            <w:left w:val="none" w:sz="0" w:space="0" w:color="auto"/>
            <w:bottom w:val="none" w:sz="0" w:space="0" w:color="auto"/>
            <w:right w:val="none" w:sz="0" w:space="0" w:color="auto"/>
          </w:divBdr>
          <w:divsChild>
            <w:div w:id="1506483118">
              <w:marLeft w:val="0"/>
              <w:marRight w:val="0"/>
              <w:marTop w:val="0"/>
              <w:marBottom w:val="0"/>
              <w:divBdr>
                <w:top w:val="none" w:sz="0" w:space="0" w:color="auto"/>
                <w:left w:val="none" w:sz="0" w:space="0" w:color="auto"/>
                <w:bottom w:val="none" w:sz="0" w:space="0" w:color="auto"/>
                <w:right w:val="none" w:sz="0" w:space="0" w:color="auto"/>
              </w:divBdr>
              <w:divsChild>
                <w:div w:id="3508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59751">
      <w:bodyDiv w:val="1"/>
      <w:marLeft w:val="0"/>
      <w:marRight w:val="0"/>
      <w:marTop w:val="0"/>
      <w:marBottom w:val="0"/>
      <w:divBdr>
        <w:top w:val="none" w:sz="0" w:space="0" w:color="auto"/>
        <w:left w:val="none" w:sz="0" w:space="0" w:color="auto"/>
        <w:bottom w:val="none" w:sz="0" w:space="0" w:color="auto"/>
        <w:right w:val="none" w:sz="0" w:space="0" w:color="auto"/>
      </w:divBdr>
    </w:div>
    <w:div w:id="1317615243">
      <w:bodyDiv w:val="1"/>
      <w:marLeft w:val="0"/>
      <w:marRight w:val="0"/>
      <w:marTop w:val="0"/>
      <w:marBottom w:val="0"/>
      <w:divBdr>
        <w:top w:val="none" w:sz="0" w:space="0" w:color="auto"/>
        <w:left w:val="none" w:sz="0" w:space="0" w:color="auto"/>
        <w:bottom w:val="none" w:sz="0" w:space="0" w:color="auto"/>
        <w:right w:val="none" w:sz="0" w:space="0" w:color="auto"/>
      </w:divBdr>
      <w:divsChild>
        <w:div w:id="39130809">
          <w:marLeft w:val="0"/>
          <w:marRight w:val="0"/>
          <w:marTop w:val="0"/>
          <w:marBottom w:val="0"/>
          <w:divBdr>
            <w:top w:val="none" w:sz="0" w:space="0" w:color="auto"/>
            <w:left w:val="none" w:sz="0" w:space="0" w:color="auto"/>
            <w:bottom w:val="none" w:sz="0" w:space="0" w:color="auto"/>
            <w:right w:val="none" w:sz="0" w:space="0" w:color="auto"/>
          </w:divBdr>
          <w:divsChild>
            <w:div w:id="887380738">
              <w:marLeft w:val="0"/>
              <w:marRight w:val="0"/>
              <w:marTop w:val="0"/>
              <w:marBottom w:val="0"/>
              <w:divBdr>
                <w:top w:val="none" w:sz="0" w:space="0" w:color="auto"/>
                <w:left w:val="none" w:sz="0" w:space="0" w:color="auto"/>
                <w:bottom w:val="none" w:sz="0" w:space="0" w:color="auto"/>
                <w:right w:val="none" w:sz="0" w:space="0" w:color="auto"/>
              </w:divBdr>
              <w:divsChild>
                <w:div w:id="1002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50629">
      <w:bodyDiv w:val="1"/>
      <w:marLeft w:val="0"/>
      <w:marRight w:val="0"/>
      <w:marTop w:val="0"/>
      <w:marBottom w:val="0"/>
      <w:divBdr>
        <w:top w:val="none" w:sz="0" w:space="0" w:color="auto"/>
        <w:left w:val="none" w:sz="0" w:space="0" w:color="auto"/>
        <w:bottom w:val="none" w:sz="0" w:space="0" w:color="auto"/>
        <w:right w:val="none" w:sz="0" w:space="0" w:color="auto"/>
      </w:divBdr>
      <w:divsChild>
        <w:div w:id="2122651675">
          <w:marLeft w:val="0"/>
          <w:marRight w:val="0"/>
          <w:marTop w:val="0"/>
          <w:marBottom w:val="0"/>
          <w:divBdr>
            <w:top w:val="none" w:sz="0" w:space="0" w:color="auto"/>
            <w:left w:val="none" w:sz="0" w:space="0" w:color="auto"/>
            <w:bottom w:val="none" w:sz="0" w:space="0" w:color="auto"/>
            <w:right w:val="none" w:sz="0" w:space="0" w:color="auto"/>
          </w:divBdr>
          <w:divsChild>
            <w:div w:id="264339261">
              <w:marLeft w:val="0"/>
              <w:marRight w:val="0"/>
              <w:marTop w:val="0"/>
              <w:marBottom w:val="0"/>
              <w:divBdr>
                <w:top w:val="none" w:sz="0" w:space="0" w:color="auto"/>
                <w:left w:val="none" w:sz="0" w:space="0" w:color="auto"/>
                <w:bottom w:val="none" w:sz="0" w:space="0" w:color="auto"/>
                <w:right w:val="none" w:sz="0" w:space="0" w:color="auto"/>
              </w:divBdr>
              <w:divsChild>
                <w:div w:id="20990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32348">
      <w:bodyDiv w:val="1"/>
      <w:marLeft w:val="0"/>
      <w:marRight w:val="0"/>
      <w:marTop w:val="0"/>
      <w:marBottom w:val="0"/>
      <w:divBdr>
        <w:top w:val="none" w:sz="0" w:space="0" w:color="auto"/>
        <w:left w:val="none" w:sz="0" w:space="0" w:color="auto"/>
        <w:bottom w:val="none" w:sz="0" w:space="0" w:color="auto"/>
        <w:right w:val="none" w:sz="0" w:space="0" w:color="auto"/>
      </w:divBdr>
    </w:div>
    <w:div w:id="1638798716">
      <w:bodyDiv w:val="1"/>
      <w:marLeft w:val="0"/>
      <w:marRight w:val="0"/>
      <w:marTop w:val="0"/>
      <w:marBottom w:val="0"/>
      <w:divBdr>
        <w:top w:val="none" w:sz="0" w:space="0" w:color="auto"/>
        <w:left w:val="none" w:sz="0" w:space="0" w:color="auto"/>
        <w:bottom w:val="none" w:sz="0" w:space="0" w:color="auto"/>
        <w:right w:val="none" w:sz="0" w:space="0" w:color="auto"/>
      </w:divBdr>
    </w:div>
    <w:div w:id="1711606873">
      <w:bodyDiv w:val="1"/>
      <w:marLeft w:val="0"/>
      <w:marRight w:val="0"/>
      <w:marTop w:val="0"/>
      <w:marBottom w:val="0"/>
      <w:divBdr>
        <w:top w:val="none" w:sz="0" w:space="0" w:color="auto"/>
        <w:left w:val="none" w:sz="0" w:space="0" w:color="auto"/>
        <w:bottom w:val="none" w:sz="0" w:space="0" w:color="auto"/>
        <w:right w:val="none" w:sz="0" w:space="0" w:color="auto"/>
      </w:divBdr>
    </w:div>
    <w:div w:id="1729692482">
      <w:bodyDiv w:val="1"/>
      <w:marLeft w:val="0"/>
      <w:marRight w:val="0"/>
      <w:marTop w:val="0"/>
      <w:marBottom w:val="0"/>
      <w:divBdr>
        <w:top w:val="none" w:sz="0" w:space="0" w:color="auto"/>
        <w:left w:val="none" w:sz="0" w:space="0" w:color="auto"/>
        <w:bottom w:val="none" w:sz="0" w:space="0" w:color="auto"/>
        <w:right w:val="none" w:sz="0" w:space="0" w:color="auto"/>
      </w:divBdr>
      <w:divsChild>
        <w:div w:id="366174941">
          <w:marLeft w:val="0"/>
          <w:marRight w:val="0"/>
          <w:marTop w:val="100"/>
          <w:marBottom w:val="100"/>
          <w:divBdr>
            <w:top w:val="none" w:sz="0" w:space="0" w:color="auto"/>
            <w:left w:val="none" w:sz="0" w:space="0" w:color="auto"/>
            <w:bottom w:val="none" w:sz="0" w:space="0" w:color="auto"/>
            <w:right w:val="none" w:sz="0" w:space="0" w:color="auto"/>
          </w:divBdr>
          <w:divsChild>
            <w:div w:id="519703350">
              <w:marLeft w:val="0"/>
              <w:marRight w:val="0"/>
              <w:marTop w:val="0"/>
              <w:marBottom w:val="0"/>
              <w:divBdr>
                <w:top w:val="none" w:sz="0" w:space="0" w:color="auto"/>
                <w:left w:val="none" w:sz="0" w:space="0" w:color="auto"/>
                <w:bottom w:val="none" w:sz="0" w:space="0" w:color="auto"/>
                <w:right w:val="none" w:sz="0" w:space="0" w:color="auto"/>
              </w:divBdr>
              <w:divsChild>
                <w:div w:id="1211840990">
                  <w:marLeft w:val="105"/>
                  <w:marRight w:val="105"/>
                  <w:marTop w:val="150"/>
                  <w:marBottom w:val="150"/>
                  <w:divBdr>
                    <w:top w:val="none" w:sz="0" w:space="0" w:color="auto"/>
                    <w:left w:val="none" w:sz="0" w:space="0" w:color="auto"/>
                    <w:bottom w:val="none" w:sz="0" w:space="0" w:color="auto"/>
                    <w:right w:val="none" w:sz="0" w:space="0" w:color="auto"/>
                  </w:divBdr>
                  <w:divsChild>
                    <w:div w:id="1887140871">
                      <w:marLeft w:val="0"/>
                      <w:marRight w:val="0"/>
                      <w:marTop w:val="0"/>
                      <w:marBottom w:val="0"/>
                      <w:divBdr>
                        <w:top w:val="none" w:sz="0" w:space="0" w:color="auto"/>
                        <w:left w:val="none" w:sz="0" w:space="0" w:color="auto"/>
                        <w:bottom w:val="none" w:sz="0" w:space="0" w:color="auto"/>
                        <w:right w:val="none" w:sz="0" w:space="0" w:color="auto"/>
                      </w:divBdr>
                      <w:divsChild>
                        <w:div w:id="1069772313">
                          <w:marLeft w:val="0"/>
                          <w:marRight w:val="0"/>
                          <w:marTop w:val="0"/>
                          <w:marBottom w:val="0"/>
                          <w:divBdr>
                            <w:top w:val="none" w:sz="0" w:space="0" w:color="auto"/>
                            <w:left w:val="none" w:sz="0" w:space="0" w:color="auto"/>
                            <w:bottom w:val="none" w:sz="0" w:space="0" w:color="auto"/>
                            <w:right w:val="none" w:sz="0" w:space="0" w:color="auto"/>
                          </w:divBdr>
                          <w:divsChild>
                            <w:div w:id="16396743">
                              <w:marLeft w:val="0"/>
                              <w:marRight w:val="0"/>
                              <w:marTop w:val="0"/>
                              <w:marBottom w:val="0"/>
                              <w:divBdr>
                                <w:top w:val="none" w:sz="0" w:space="0" w:color="auto"/>
                                <w:left w:val="none" w:sz="0" w:space="0" w:color="auto"/>
                                <w:bottom w:val="none" w:sz="0" w:space="0" w:color="auto"/>
                                <w:right w:val="none" w:sz="0" w:space="0" w:color="auto"/>
                              </w:divBdr>
                              <w:divsChild>
                                <w:div w:id="1605114038">
                                  <w:marLeft w:val="105"/>
                                  <w:marRight w:val="105"/>
                                  <w:marTop w:val="150"/>
                                  <w:marBottom w:val="150"/>
                                  <w:divBdr>
                                    <w:top w:val="none" w:sz="0" w:space="0" w:color="auto"/>
                                    <w:left w:val="none" w:sz="0" w:space="0" w:color="auto"/>
                                    <w:bottom w:val="none" w:sz="0" w:space="0" w:color="auto"/>
                                    <w:right w:val="none" w:sz="0" w:space="0" w:color="auto"/>
                                  </w:divBdr>
                                  <w:divsChild>
                                    <w:div w:id="1823765334">
                                      <w:marLeft w:val="0"/>
                                      <w:marRight w:val="0"/>
                                      <w:marTop w:val="0"/>
                                      <w:marBottom w:val="0"/>
                                      <w:divBdr>
                                        <w:top w:val="none" w:sz="0" w:space="0" w:color="auto"/>
                                        <w:left w:val="none" w:sz="0" w:space="0" w:color="auto"/>
                                        <w:bottom w:val="none" w:sz="0" w:space="0" w:color="auto"/>
                                        <w:right w:val="none" w:sz="0" w:space="0" w:color="auto"/>
                                      </w:divBdr>
                                      <w:divsChild>
                                        <w:div w:id="1087115445">
                                          <w:marLeft w:val="0"/>
                                          <w:marRight w:val="0"/>
                                          <w:marTop w:val="0"/>
                                          <w:marBottom w:val="0"/>
                                          <w:divBdr>
                                            <w:top w:val="none" w:sz="0" w:space="0" w:color="auto"/>
                                            <w:left w:val="none" w:sz="0" w:space="0" w:color="auto"/>
                                            <w:bottom w:val="none" w:sz="0" w:space="0" w:color="auto"/>
                                            <w:right w:val="none" w:sz="0" w:space="0" w:color="auto"/>
                                          </w:divBdr>
                                          <w:divsChild>
                                            <w:div w:id="1184130020">
                                              <w:marLeft w:val="0"/>
                                              <w:marRight w:val="0"/>
                                              <w:marTop w:val="0"/>
                                              <w:marBottom w:val="0"/>
                                              <w:divBdr>
                                                <w:top w:val="none" w:sz="0" w:space="0" w:color="auto"/>
                                                <w:left w:val="none" w:sz="0" w:space="0" w:color="auto"/>
                                                <w:bottom w:val="none" w:sz="0" w:space="0" w:color="auto"/>
                                                <w:right w:val="none" w:sz="0" w:space="0" w:color="auto"/>
                                              </w:divBdr>
                                              <w:divsChild>
                                                <w:div w:id="1487631116">
                                                  <w:marLeft w:val="0"/>
                                                  <w:marRight w:val="0"/>
                                                  <w:marTop w:val="0"/>
                                                  <w:marBottom w:val="0"/>
                                                  <w:divBdr>
                                                    <w:top w:val="none" w:sz="0" w:space="0" w:color="auto"/>
                                                    <w:left w:val="none" w:sz="0" w:space="0" w:color="auto"/>
                                                    <w:bottom w:val="none" w:sz="0" w:space="0" w:color="auto"/>
                                                    <w:right w:val="none" w:sz="0" w:space="0" w:color="auto"/>
                                                  </w:divBdr>
                                                  <w:divsChild>
                                                    <w:div w:id="390737665">
                                                      <w:marLeft w:val="105"/>
                                                      <w:marRight w:val="105"/>
                                                      <w:marTop w:val="150"/>
                                                      <w:marBottom w:val="150"/>
                                                      <w:divBdr>
                                                        <w:top w:val="none" w:sz="0" w:space="0" w:color="auto"/>
                                                        <w:left w:val="none" w:sz="0" w:space="0" w:color="auto"/>
                                                        <w:bottom w:val="none" w:sz="0" w:space="0" w:color="auto"/>
                                                        <w:right w:val="none" w:sz="0" w:space="0" w:color="auto"/>
                                                      </w:divBdr>
                                                      <w:divsChild>
                                                        <w:div w:id="1020159767">
                                                          <w:marLeft w:val="0"/>
                                                          <w:marRight w:val="0"/>
                                                          <w:marTop w:val="0"/>
                                                          <w:marBottom w:val="0"/>
                                                          <w:divBdr>
                                                            <w:top w:val="none" w:sz="0" w:space="0" w:color="auto"/>
                                                            <w:left w:val="none" w:sz="0" w:space="0" w:color="auto"/>
                                                            <w:bottom w:val="none" w:sz="0" w:space="0" w:color="auto"/>
                                                            <w:right w:val="none" w:sz="0" w:space="0" w:color="auto"/>
                                                          </w:divBdr>
                                                          <w:divsChild>
                                                            <w:div w:id="1688365131">
                                                              <w:marLeft w:val="0"/>
                                                              <w:marRight w:val="0"/>
                                                              <w:marTop w:val="0"/>
                                                              <w:marBottom w:val="0"/>
                                                              <w:divBdr>
                                                                <w:top w:val="none" w:sz="0" w:space="0" w:color="auto"/>
                                                                <w:left w:val="none" w:sz="0" w:space="0" w:color="auto"/>
                                                                <w:bottom w:val="none" w:sz="0" w:space="0" w:color="auto"/>
                                                                <w:right w:val="none" w:sz="0" w:space="0" w:color="auto"/>
                                                              </w:divBdr>
                                                              <w:divsChild>
                                                                <w:div w:id="2060474333">
                                                                  <w:marLeft w:val="0"/>
                                                                  <w:marRight w:val="0"/>
                                                                  <w:marTop w:val="0"/>
                                                                  <w:marBottom w:val="0"/>
                                                                  <w:divBdr>
                                                                    <w:top w:val="none" w:sz="0" w:space="0" w:color="auto"/>
                                                                    <w:left w:val="none" w:sz="0" w:space="0" w:color="auto"/>
                                                                    <w:bottom w:val="none" w:sz="0" w:space="0" w:color="auto"/>
                                                                    <w:right w:val="none" w:sz="0" w:space="0" w:color="auto"/>
                                                                  </w:divBdr>
                                                                  <w:divsChild>
                                                                    <w:div w:id="672336766">
                                                                      <w:marLeft w:val="0"/>
                                                                      <w:marRight w:val="0"/>
                                                                      <w:marTop w:val="0"/>
                                                                      <w:marBottom w:val="0"/>
                                                                      <w:divBdr>
                                                                        <w:top w:val="none" w:sz="0" w:space="0" w:color="auto"/>
                                                                        <w:left w:val="none" w:sz="0" w:space="0" w:color="auto"/>
                                                                        <w:bottom w:val="none" w:sz="0" w:space="0" w:color="auto"/>
                                                                        <w:right w:val="none" w:sz="0" w:space="0" w:color="auto"/>
                                                                      </w:divBdr>
                                                                      <w:divsChild>
                                                                        <w:div w:id="1561750770">
                                                                          <w:marLeft w:val="0"/>
                                                                          <w:marRight w:val="0"/>
                                                                          <w:marTop w:val="0"/>
                                                                          <w:marBottom w:val="0"/>
                                                                          <w:divBdr>
                                                                            <w:top w:val="none" w:sz="0" w:space="0" w:color="auto"/>
                                                                            <w:left w:val="none" w:sz="0" w:space="0" w:color="auto"/>
                                                                            <w:bottom w:val="none" w:sz="0" w:space="0" w:color="auto"/>
                                                                            <w:right w:val="none" w:sz="0" w:space="0" w:color="auto"/>
                                                                          </w:divBdr>
                                                                          <w:divsChild>
                                                                            <w:div w:id="1292519131">
                                                                              <w:marLeft w:val="105"/>
                                                                              <w:marRight w:val="105"/>
                                                                              <w:marTop w:val="150"/>
                                                                              <w:marBottom w:val="150"/>
                                                                              <w:divBdr>
                                                                                <w:top w:val="none" w:sz="0" w:space="0" w:color="auto"/>
                                                                                <w:left w:val="none" w:sz="0" w:space="0" w:color="auto"/>
                                                                                <w:bottom w:val="none" w:sz="0" w:space="0" w:color="auto"/>
                                                                                <w:right w:val="none" w:sz="0" w:space="0" w:color="auto"/>
                                                                              </w:divBdr>
                                                                              <w:divsChild>
                                                                                <w:div w:id="2063866810">
                                                                                  <w:marLeft w:val="0"/>
                                                                                  <w:marRight w:val="0"/>
                                                                                  <w:marTop w:val="0"/>
                                                                                  <w:marBottom w:val="0"/>
                                                                                  <w:divBdr>
                                                                                    <w:top w:val="none" w:sz="0" w:space="0" w:color="auto"/>
                                                                                    <w:left w:val="none" w:sz="0" w:space="0" w:color="auto"/>
                                                                                    <w:bottom w:val="none" w:sz="0" w:space="0" w:color="auto"/>
                                                                                    <w:right w:val="none" w:sz="0" w:space="0" w:color="auto"/>
                                                                                  </w:divBdr>
                                                                                  <w:divsChild>
                                                                                    <w:div w:id="2066949412">
                                                                                      <w:marLeft w:val="0"/>
                                                                                      <w:marRight w:val="0"/>
                                                                                      <w:marTop w:val="0"/>
                                                                                      <w:marBottom w:val="0"/>
                                                                                      <w:divBdr>
                                                                                        <w:top w:val="none" w:sz="0" w:space="0" w:color="auto"/>
                                                                                        <w:left w:val="none" w:sz="0" w:space="0" w:color="auto"/>
                                                                                        <w:bottom w:val="none" w:sz="0" w:space="0" w:color="auto"/>
                                                                                        <w:right w:val="none" w:sz="0" w:space="0" w:color="auto"/>
                                                                                      </w:divBdr>
                                                                                      <w:divsChild>
                                                                                        <w:div w:id="1761178975">
                                                                                          <w:marLeft w:val="0"/>
                                                                                          <w:marRight w:val="0"/>
                                                                                          <w:marTop w:val="0"/>
                                                                                          <w:marBottom w:val="0"/>
                                                                                          <w:divBdr>
                                                                                            <w:top w:val="none" w:sz="0" w:space="0" w:color="auto"/>
                                                                                            <w:left w:val="none" w:sz="0" w:space="0" w:color="auto"/>
                                                                                            <w:bottom w:val="none" w:sz="0" w:space="0" w:color="auto"/>
                                                                                            <w:right w:val="none" w:sz="0" w:space="0" w:color="auto"/>
                                                                                          </w:divBdr>
                                                                                          <w:divsChild>
                                                                                            <w:div w:id="597906287">
                                                                                              <w:marLeft w:val="0"/>
                                                                                              <w:marRight w:val="0"/>
                                                                                              <w:marTop w:val="0"/>
                                                                                              <w:marBottom w:val="0"/>
                                                                                              <w:divBdr>
                                                                                                <w:top w:val="none" w:sz="0" w:space="0" w:color="auto"/>
                                                                                                <w:left w:val="none" w:sz="0" w:space="0" w:color="auto"/>
                                                                                                <w:bottom w:val="none" w:sz="0" w:space="0" w:color="auto"/>
                                                                                                <w:right w:val="none" w:sz="0" w:space="0" w:color="auto"/>
                                                                                              </w:divBdr>
                                                                                              <w:divsChild>
                                                                                                <w:div w:id="1261179943">
                                                                                                  <w:marLeft w:val="0"/>
                                                                                                  <w:marRight w:val="0"/>
                                                                                                  <w:marTop w:val="0"/>
                                                                                                  <w:marBottom w:val="0"/>
                                                                                                  <w:divBdr>
                                                                                                    <w:top w:val="none" w:sz="0" w:space="0" w:color="auto"/>
                                                                                                    <w:left w:val="none" w:sz="0" w:space="0" w:color="auto"/>
                                                                                                    <w:bottom w:val="none" w:sz="0" w:space="0" w:color="auto"/>
                                                                                                    <w:right w:val="none" w:sz="0" w:space="0" w:color="auto"/>
                                                                                                  </w:divBdr>
                                                                                                  <w:divsChild>
                                                                                                    <w:div w:id="12183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980445">
      <w:bodyDiv w:val="1"/>
      <w:marLeft w:val="0"/>
      <w:marRight w:val="0"/>
      <w:marTop w:val="0"/>
      <w:marBottom w:val="0"/>
      <w:divBdr>
        <w:top w:val="none" w:sz="0" w:space="0" w:color="auto"/>
        <w:left w:val="none" w:sz="0" w:space="0" w:color="auto"/>
        <w:bottom w:val="none" w:sz="0" w:space="0" w:color="auto"/>
        <w:right w:val="none" w:sz="0" w:space="0" w:color="auto"/>
      </w:divBdr>
    </w:div>
    <w:div w:id="1983775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i.bmj.com/search?author1=Francis+Ndowa&amp;sortspec=date&amp;submit=Subm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1016%2Fj.drugalcdep.2007.07.0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16/j.cnur.2007.07.00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x.doi.org/10.1016/S2215-0366(15)00357-0" TargetMode="External"/><Relationship Id="rId4" Type="http://schemas.microsoft.com/office/2007/relationships/stylesWithEffects" Target="stylesWithEffects.xml"/><Relationship Id="rId9" Type="http://schemas.openxmlformats.org/officeDocument/2006/relationships/hyperlink" Target="http://dx.doi.org/10.1016/S0010-440X(99)90116-5" TargetMode="External"/><Relationship Id="rId14" Type="http://schemas.openxmlformats.org/officeDocument/2006/relationships/hyperlink" Target="http://sti.bmj.com/search?author1=Magnus+Unemo&amp;sortspec=date&amp;submi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48479-2300-43C8-AED8-199956B1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5433</Words>
  <Characters>30973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2017-02-03T14:57:00Z</dcterms:created>
  <dcterms:modified xsi:type="dcterms:W3CDTF">2017-02-03T14:57:00Z</dcterms:modified>
</cp:coreProperties>
</file>