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0B6195" w:rsidRDefault="006161EA" w:rsidP="004C531E">
      <w:pPr>
        <w:pStyle w:val="RSCM01ReceivedAccepted"/>
        <w:rPr>
          <w:lang w:val="en-US"/>
        </w:rPr>
      </w:pPr>
      <w:r w:rsidRPr="000B6195">
        <w:rPr>
          <w:lang w:val="en-GB"/>
        </w:rPr>
        <mc:AlternateContent>
          <mc:Choice Requires="wps">
            <w:drawing>
              <wp:anchor distT="180340" distB="0" distL="114300" distR="114300" simplePos="0" relativeHeight="251662336" behindDoc="1" locked="1" layoutInCell="0" allowOverlap="0" wp14:anchorId="7A2A3F1C" wp14:editId="41C40E08">
                <wp:simplePos x="0" y="0"/>
                <wp:positionH relativeFrom="column">
                  <wp:posOffset>0</wp:posOffset>
                </wp:positionH>
                <wp:positionV relativeFrom="margin">
                  <wp:align>bottom</wp:align>
                </wp:positionV>
                <wp:extent cx="3159125" cy="1080770"/>
                <wp:effectExtent l="0" t="0" r="3175"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9125" cy="1080770"/>
                        </a:xfrm>
                        <a:prstGeom prst="rect">
                          <a:avLst/>
                        </a:prstGeom>
                        <a:solidFill>
                          <a:srgbClr val="FFFFFF"/>
                        </a:solidFill>
                        <a:ln w="9525">
                          <a:noFill/>
                          <a:miter lim="800000"/>
                          <a:headEnd/>
                          <a:tailEnd/>
                        </a:ln>
                      </wps:spPr>
                      <wps:txbx>
                        <w:txbxContent>
                          <w:p w:rsidR="004535D1" w:rsidRPr="0067699C" w:rsidRDefault="004535D1" w:rsidP="00C405FD">
                            <w:pPr>
                              <w:pStyle w:val="RSCF01FootnoteAuthorAddress"/>
                              <w:rPr>
                                <w:color w:val="0000FF"/>
                                <w:u w:val="single"/>
                                <w:lang w:val="fr-FR"/>
                              </w:rPr>
                            </w:pPr>
                            <w:r>
                              <w:rPr>
                                <w:lang w:val="fr-FR"/>
                              </w:rPr>
                              <w:t>Université de Reims Champagne-Ardenne, Institut de Chimie Moléculaire de Reims, CNRS UMR 7312,</w:t>
                            </w:r>
                            <w:r>
                              <w:rPr>
                                <w:sz w:val="24"/>
                                <w:szCs w:val="24"/>
                                <w:lang w:val="fr-FR"/>
                              </w:rPr>
                              <w:t xml:space="preserve"> </w:t>
                            </w:r>
                            <w:r>
                              <w:rPr>
                                <w:lang w:val="fr-FR"/>
                              </w:rPr>
                              <w:t xml:space="preserve">UFR des Sciences Exactes et Naturelles, 51687 Reims Cedex 2, France. </w:t>
                            </w:r>
                            <w:r w:rsidRPr="004C1112">
                              <w:rPr>
                                <w:lang w:val="en-US"/>
                              </w:rPr>
                              <w:t xml:space="preserve">Fax: 33 326913166; Tel: 33 326913244; E-mail: </w:t>
                            </w:r>
                            <w:hyperlink r:id="rId9" w:history="1">
                              <w:r w:rsidRPr="004B0F9D">
                                <w:rPr>
                                  <w:rStyle w:val="Hyperlink"/>
                                  <w:lang w:val="en-US"/>
                                </w:rPr>
                                <w:t>jb.behr@univ-reims.fr</w:t>
                              </w:r>
                            </w:hyperlink>
                          </w:p>
                          <w:p w:rsidR="004535D1" w:rsidRPr="0067699C" w:rsidRDefault="004535D1" w:rsidP="00C405FD">
                            <w:pPr>
                              <w:pStyle w:val="RSCF01FootnoteAuthorAddress"/>
                              <w:rPr>
                                <w:color w:val="0000FF"/>
                                <w:u w:val="single"/>
                                <w:lang w:val="en-US"/>
                              </w:rPr>
                            </w:pPr>
                            <w:r w:rsidRPr="004753E7">
                              <w:rPr>
                                <w:lang w:val="en-GB"/>
                              </w:rPr>
                              <w:t>Structural Biology Laboratory</w:t>
                            </w:r>
                            <w:r w:rsidRPr="004753E7">
                              <w:rPr>
                                <w:highlight w:val="yellow"/>
                                <w:lang w:val="en-GB"/>
                              </w:rPr>
                              <w:br/>
                            </w:r>
                            <w:r w:rsidRPr="004753E7">
                              <w:rPr>
                                <w:lang w:val="en-GB"/>
                              </w:rPr>
                              <w:t>Department of Chemistry</w:t>
                            </w:r>
                            <w:r>
                              <w:rPr>
                                <w:lang w:val="en-GB"/>
                              </w:rPr>
                              <w:t xml:space="preserve">, </w:t>
                            </w:r>
                            <w:r w:rsidRPr="004753E7">
                              <w:rPr>
                                <w:lang w:val="en-GB"/>
                              </w:rPr>
                              <w:t>University of York</w:t>
                            </w:r>
                            <w:r w:rsidRPr="004753E7">
                              <w:rPr>
                                <w:highlight w:val="yellow"/>
                                <w:lang w:val="en-GB"/>
                              </w:rPr>
                              <w:t xml:space="preserve"> </w:t>
                            </w:r>
                            <w:r w:rsidRPr="004753E7">
                              <w:rPr>
                                <w:highlight w:val="yellow"/>
                                <w:lang w:val="en-GB"/>
                              </w:rPr>
                              <w:br/>
                            </w:r>
                            <w:r w:rsidRPr="004753E7">
                              <w:rPr>
                                <w:lang w:val="en-GB"/>
                              </w:rPr>
                              <w:t>York YO10 5DD</w:t>
                            </w:r>
                            <w:r>
                              <w:rPr>
                                <w:lang w:val="en-GB"/>
                              </w:rPr>
                              <w:t xml:space="preserve">, </w:t>
                            </w:r>
                            <w:r w:rsidRPr="004753E7">
                              <w:rPr>
                                <w:lang w:val="en-GB"/>
                              </w:rPr>
                              <w:t>U.K.</w:t>
                            </w:r>
                          </w:p>
                          <w:p w:rsidR="004535D1" w:rsidRPr="000E737B" w:rsidRDefault="004535D1" w:rsidP="000E737B">
                            <w:pPr>
                              <w:pStyle w:val="RSCF01FootnoteAuthorAddress"/>
                              <w:rPr>
                                <w:color w:val="0000FF"/>
                              </w:rPr>
                            </w:pPr>
                            <w:r w:rsidRPr="00FA1CAA">
                              <w:t xml:space="preserve"> </w:t>
                            </w:r>
                            <w:r w:rsidRPr="00524B1A">
                              <w:t>Departamento de Química Orgánica, Facultad de Química, Universidad de Sevilla, C/ Prof. García González, 1, 41012 Sevilla (Spain)</w:t>
                            </w:r>
                          </w:p>
                          <w:p w:rsidR="004535D1" w:rsidRPr="00DF78E4" w:rsidRDefault="004535D1" w:rsidP="00241ACD">
                            <w:pPr>
                              <w:pStyle w:val="RSCF02FootnotestoTitleAuthors"/>
                              <w:rPr>
                                <w:lang w:val="en-US"/>
                              </w:rPr>
                            </w:pPr>
                          </w:p>
                          <w:p w:rsidR="004535D1" w:rsidRPr="00241ACD" w:rsidRDefault="004535D1" w:rsidP="00241ACD">
                            <w:pPr>
                              <w:pStyle w:val="RSCF02FootnotestoTitleAuthors"/>
                            </w:pPr>
                            <w:r w:rsidRPr="00DF78E4">
                              <w:rPr>
                                <w:lang w:val="en-US"/>
                              </w:rPr>
                              <w:t>Electronic Supplementary Information (ESI) available: [</w:t>
                            </w:r>
                            <w:r w:rsidR="00A37A98" w:rsidRPr="00DF78E4">
                              <w:rPr>
                                <w:vertAlign w:val="superscript"/>
                                <w:lang w:val="en-US"/>
                              </w:rPr>
                              <w:t>1</w:t>
                            </w:r>
                            <w:r w:rsidR="00A37A98" w:rsidRPr="00DF78E4">
                              <w:rPr>
                                <w:lang w:val="en-US"/>
                              </w:rPr>
                              <w:t xml:space="preserve">H and </w:t>
                            </w:r>
                            <w:r w:rsidR="00A37A98" w:rsidRPr="00DF78E4">
                              <w:rPr>
                                <w:vertAlign w:val="superscript"/>
                                <w:lang w:val="en-US"/>
                              </w:rPr>
                              <w:t>13</w:t>
                            </w:r>
                            <w:r w:rsidR="00A37A98" w:rsidRPr="00DF78E4">
                              <w:rPr>
                                <w:lang w:val="en-US"/>
                              </w:rPr>
                              <w:t xml:space="preserve">C-NMR spectra of </w:t>
                            </w:r>
                            <w:r w:rsidR="00A37A98">
                              <w:rPr>
                                <w:lang w:val="en-US"/>
                              </w:rPr>
                              <w:t>new</w:t>
                            </w:r>
                            <w:r w:rsidR="00A37A98" w:rsidRPr="00DF78E4">
                              <w:rPr>
                                <w:lang w:val="en-US"/>
                              </w:rPr>
                              <w:t xml:space="preserve"> compounds</w:t>
                            </w:r>
                            <w:r w:rsidR="00A37A98">
                              <w:rPr>
                                <w:lang w:val="en-US"/>
                              </w:rPr>
                              <w:t xml:space="preserve">, </w:t>
                            </w:r>
                            <w:r w:rsidR="00A37A98" w:rsidRPr="00020783">
                              <w:rPr>
                                <w:lang w:val="en-GB"/>
                              </w:rPr>
                              <w:t>Macromolecular X-ray data collection and refinement statistics</w:t>
                            </w:r>
                            <w:r w:rsidR="00A37A98">
                              <w:rPr>
                                <w:lang w:val="en-US"/>
                              </w:rPr>
                              <w:t xml:space="preserve"> for Crystal Structure Determination and </w:t>
                            </w:r>
                            <w:r>
                              <w:rPr>
                                <w:lang w:val="en-US"/>
                              </w:rPr>
                              <w:t>Lineweaver-Burk</w:t>
                            </w:r>
                            <w:r w:rsidRPr="00DF78E4">
                              <w:rPr>
                                <w:lang w:val="en-US"/>
                              </w:rPr>
                              <w:t xml:space="preserve"> </w:t>
                            </w:r>
                            <w:r>
                              <w:rPr>
                                <w:lang w:val="en-US"/>
                              </w:rPr>
                              <w:t>plots</w:t>
                            </w:r>
                            <w:r w:rsidRPr="00DF78E4">
                              <w:rPr>
                                <w:lang w:val="en-US"/>
                              </w:rPr>
                              <w:t xml:space="preserve">]. </w:t>
                            </w:r>
                            <w:r w:rsidRPr="00241ACD">
                              <w:t>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48.75pt;height:85.1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" o:allowincell="f" o:allowoverlap="f" stroked="f">
                <o:lock v:ext="edit" aspectratio="t"/>
                <v:textbox style="mso-fit-shape-to-text:t" inset="0,1mm,0,1mm">
                  <w:txbxContent>
                    <w:p w:rsidR="004535D1" w:rsidRPr="0067699C" w:rsidRDefault="004535D1" w:rsidP="00C405FD">
                      <w:pPr>
                        <w:pStyle w:val="RSCF01FootnoteAuthorAddress"/>
                        <w:rPr>
                          <w:color w:val="0000FF"/>
                          <w:u w:val="single"/>
                          <w:lang w:val="fr-FR"/>
                        </w:rPr>
                      </w:pPr>
                      <w:r>
                        <w:rPr>
                          <w:lang w:val="fr-FR"/>
                        </w:rPr>
                        <w:t>Université de Reims Champagne-Ardenne, Institut de Chimie Moléculaire de Reims, CNRS UMR 7312,</w:t>
                      </w:r>
                      <w:r>
                        <w:rPr>
                          <w:sz w:val="24"/>
                          <w:szCs w:val="24"/>
                          <w:lang w:val="fr-FR"/>
                        </w:rPr>
                        <w:t xml:space="preserve"> </w:t>
                      </w:r>
                      <w:r>
                        <w:rPr>
                          <w:lang w:val="fr-FR"/>
                        </w:rPr>
                        <w:t xml:space="preserve">UFR des Sciences Exactes et Naturelles, 51687 Reims Cedex 2, France. </w:t>
                      </w:r>
                      <w:r w:rsidRPr="004C1112">
                        <w:rPr>
                          <w:lang w:val="en-US"/>
                        </w:rPr>
                        <w:t xml:space="preserve">Fax: 33 326913166; Tel: 33 326913244; E-mail: </w:t>
                      </w:r>
                      <w:hyperlink r:id="rId10" w:history="1">
                        <w:r w:rsidRPr="004B0F9D">
                          <w:rPr>
                            <w:rStyle w:val="Lienhypertexte"/>
                            <w:lang w:val="en-US"/>
                          </w:rPr>
                          <w:t>jb.behr@univ-reims.fr</w:t>
                        </w:r>
                      </w:hyperlink>
                    </w:p>
                    <w:p w:rsidR="004535D1" w:rsidRPr="0067699C" w:rsidRDefault="004535D1" w:rsidP="00C405FD">
                      <w:pPr>
                        <w:pStyle w:val="RSCF01FootnoteAuthorAddress"/>
                        <w:rPr>
                          <w:color w:val="0000FF"/>
                          <w:u w:val="single"/>
                          <w:lang w:val="en-US"/>
                        </w:rPr>
                      </w:pPr>
                      <w:r w:rsidRPr="004753E7">
                        <w:rPr>
                          <w:lang w:val="en-GB"/>
                        </w:rPr>
                        <w:t>Structural Biology Laboratory</w:t>
                      </w:r>
                      <w:r w:rsidRPr="004753E7">
                        <w:rPr>
                          <w:highlight w:val="yellow"/>
                          <w:lang w:val="en-GB"/>
                        </w:rPr>
                        <w:br/>
                      </w:r>
                      <w:r w:rsidRPr="004753E7">
                        <w:rPr>
                          <w:lang w:val="en-GB"/>
                        </w:rPr>
                        <w:t>Department of Chemistry</w:t>
                      </w:r>
                      <w:r>
                        <w:rPr>
                          <w:lang w:val="en-GB"/>
                        </w:rPr>
                        <w:t xml:space="preserve">, </w:t>
                      </w:r>
                      <w:r w:rsidRPr="004753E7">
                        <w:rPr>
                          <w:lang w:val="en-GB"/>
                        </w:rPr>
                        <w:t>University of York</w:t>
                      </w:r>
                      <w:r w:rsidRPr="004753E7">
                        <w:rPr>
                          <w:highlight w:val="yellow"/>
                          <w:lang w:val="en-GB"/>
                        </w:rPr>
                        <w:t xml:space="preserve"> </w:t>
                      </w:r>
                      <w:r w:rsidRPr="004753E7">
                        <w:rPr>
                          <w:highlight w:val="yellow"/>
                          <w:lang w:val="en-GB"/>
                        </w:rPr>
                        <w:br/>
                      </w:r>
                      <w:r w:rsidRPr="004753E7">
                        <w:rPr>
                          <w:lang w:val="en-GB"/>
                        </w:rPr>
                        <w:t>York YO10 5DD</w:t>
                      </w:r>
                      <w:r>
                        <w:rPr>
                          <w:lang w:val="en-GB"/>
                        </w:rPr>
                        <w:t xml:space="preserve">, </w:t>
                      </w:r>
                      <w:r w:rsidRPr="004753E7">
                        <w:rPr>
                          <w:lang w:val="en-GB"/>
                        </w:rPr>
                        <w:t>U.K.</w:t>
                      </w:r>
                    </w:p>
                    <w:p w:rsidR="004535D1" w:rsidRPr="000E737B" w:rsidRDefault="004535D1" w:rsidP="000E737B">
                      <w:pPr>
                        <w:pStyle w:val="RSCF01FootnoteAuthorAddress"/>
                        <w:rPr>
                          <w:color w:val="0000FF"/>
                        </w:rPr>
                      </w:pPr>
                      <w:r w:rsidRPr="00FA1CAA">
                        <w:t xml:space="preserve"> </w:t>
                      </w:r>
                      <w:r w:rsidRPr="00524B1A">
                        <w:t>Departamento de Química Orgánica, Facultad de Química, Universidad de Sevilla, C/ Prof. García González, 1, 41012 Sevilla (Spain)</w:t>
                      </w:r>
                    </w:p>
                    <w:p w:rsidR="004535D1" w:rsidRPr="00DF78E4" w:rsidRDefault="004535D1" w:rsidP="00241ACD">
                      <w:pPr>
                        <w:pStyle w:val="RSCF02FootnotestoTitleAuthors"/>
                        <w:rPr>
                          <w:lang w:val="en-US"/>
                        </w:rPr>
                      </w:pPr>
                    </w:p>
                    <w:p w:rsidR="004535D1" w:rsidRPr="00241ACD" w:rsidRDefault="004535D1" w:rsidP="00241ACD">
                      <w:pPr>
                        <w:pStyle w:val="RSCF02FootnotestoTitleAuthors"/>
                      </w:pPr>
                      <w:r w:rsidRPr="00DF78E4">
                        <w:rPr>
                          <w:lang w:val="en-US"/>
                        </w:rPr>
                        <w:t>Electronic Supplementary Information (ESI) available: [</w:t>
                      </w:r>
                      <w:r w:rsidR="00A37A98" w:rsidRPr="00DF78E4">
                        <w:rPr>
                          <w:vertAlign w:val="superscript"/>
                          <w:lang w:val="en-US"/>
                        </w:rPr>
                        <w:t>1</w:t>
                      </w:r>
                      <w:r w:rsidR="00A37A98" w:rsidRPr="00DF78E4">
                        <w:rPr>
                          <w:lang w:val="en-US"/>
                        </w:rPr>
                        <w:t xml:space="preserve">H and </w:t>
                      </w:r>
                      <w:r w:rsidR="00A37A98" w:rsidRPr="00DF78E4">
                        <w:rPr>
                          <w:vertAlign w:val="superscript"/>
                          <w:lang w:val="en-US"/>
                        </w:rPr>
                        <w:t>13</w:t>
                      </w:r>
                      <w:r w:rsidR="00A37A98" w:rsidRPr="00DF78E4">
                        <w:rPr>
                          <w:lang w:val="en-US"/>
                        </w:rPr>
                        <w:t xml:space="preserve">C-NMR spectra of </w:t>
                      </w:r>
                      <w:r w:rsidR="00A37A98">
                        <w:rPr>
                          <w:lang w:val="en-US"/>
                        </w:rPr>
                        <w:t>new</w:t>
                      </w:r>
                      <w:r w:rsidR="00A37A98" w:rsidRPr="00DF78E4">
                        <w:rPr>
                          <w:lang w:val="en-US"/>
                        </w:rPr>
                        <w:t xml:space="preserve"> compounds</w:t>
                      </w:r>
                      <w:r w:rsidR="00A37A98">
                        <w:rPr>
                          <w:lang w:val="en-US"/>
                        </w:rPr>
                        <w:t xml:space="preserve">, </w:t>
                      </w:r>
                      <w:r w:rsidR="00A37A98" w:rsidRPr="00020783">
                        <w:rPr>
                          <w:lang w:val="en-GB"/>
                        </w:rPr>
                        <w:t>Macromolecular X-ray data collection and refinement statistics</w:t>
                      </w:r>
                      <w:r w:rsidR="00A37A98">
                        <w:rPr>
                          <w:lang w:val="en-US"/>
                        </w:rPr>
                        <w:t xml:space="preserve"> for Crystal Structure Determination and </w:t>
                      </w:r>
                      <w:r>
                        <w:rPr>
                          <w:lang w:val="en-US"/>
                        </w:rPr>
                        <w:t>Lineweaver-Burk</w:t>
                      </w:r>
                      <w:r w:rsidRPr="00DF78E4">
                        <w:rPr>
                          <w:lang w:val="en-US"/>
                        </w:rPr>
                        <w:t xml:space="preserve"> </w:t>
                      </w:r>
                      <w:r>
                        <w:rPr>
                          <w:lang w:val="en-US"/>
                        </w:rPr>
                        <w:t>plots</w:t>
                      </w:r>
                      <w:r w:rsidRPr="00DF78E4">
                        <w:rPr>
                          <w:lang w:val="en-US"/>
                        </w:rPr>
                        <w:t xml:space="preserve">]. </w:t>
                      </w:r>
                      <w:r w:rsidRPr="00241ACD">
                        <w:t>See DOI: 10.1039/x0xx00000x</w:t>
                      </w:r>
                    </w:p>
                  </w:txbxContent>
                </v:textbox>
                <w10:wrap type="topAndBottom" anchory="margin"/>
                <w10:anchorlock/>
              </v:shape>
            </w:pict>
          </mc:Fallback>
        </mc:AlternateContent>
      </w:r>
      <w:r w:rsidR="00F62C8B" w:rsidRPr="000B6195">
        <w:rPr>
          <w:lang w:val="en-US"/>
        </w:rPr>
        <w:t>Received 00th January 20</w:t>
      </w:r>
      <w:r w:rsidR="00F15F90" w:rsidRPr="000B6195">
        <w:rPr>
          <w:lang w:val="en-US"/>
        </w:rPr>
        <w:t>xx</w:t>
      </w:r>
      <w:r w:rsidR="00F62C8B" w:rsidRPr="000B6195">
        <w:rPr>
          <w:lang w:val="en-US"/>
        </w:rPr>
        <w:t>,</w:t>
      </w:r>
    </w:p>
    <w:p w:rsidR="00F62C8B" w:rsidRPr="000B6195" w:rsidRDefault="00F62C8B" w:rsidP="004C531E">
      <w:pPr>
        <w:pStyle w:val="RSCM01ReceivedAccepted"/>
        <w:rPr>
          <w:lang w:val="en-US"/>
        </w:rPr>
      </w:pPr>
      <w:r w:rsidRPr="000B6195">
        <w:rPr>
          <w:lang w:val="en-US"/>
        </w:rPr>
        <w:t>Accepted 00th January 20</w:t>
      </w:r>
      <w:r w:rsidR="00F15F90" w:rsidRPr="000B6195">
        <w:rPr>
          <w:lang w:val="en-US"/>
        </w:rPr>
        <w:t>xx</w:t>
      </w:r>
    </w:p>
    <w:p w:rsidR="00F62C8B" w:rsidRPr="000B6195" w:rsidRDefault="00F62C8B" w:rsidP="004C531E">
      <w:pPr>
        <w:pStyle w:val="RSCM02DOI"/>
        <w:rPr>
          <w:lang w:val="fr-FR"/>
        </w:rPr>
      </w:pPr>
      <w:r w:rsidRPr="000B6195">
        <w:rPr>
          <w:lang w:val="fr-FR"/>
        </w:rPr>
        <w:t>DOI: 10.1039/x0xx00000x</w:t>
      </w:r>
    </w:p>
    <w:p w:rsidR="00A9649E" w:rsidRPr="000B6195" w:rsidRDefault="00A9649E" w:rsidP="004C531E">
      <w:pPr>
        <w:pStyle w:val="RSCM03Website"/>
        <w:rPr>
          <w:lang w:val="fr-FR"/>
        </w:rPr>
      </w:pPr>
      <w:r w:rsidRPr="000B6195">
        <w:rPr>
          <w:lang w:val="fr-FR"/>
        </w:rPr>
        <w:t>www.rsc.org/</w:t>
      </w:r>
    </w:p>
    <w:p w:rsidR="004414A5" w:rsidRPr="000B6195" w:rsidRDefault="00F62C8B" w:rsidP="00796CD7">
      <w:pPr>
        <w:autoSpaceDE w:val="0"/>
        <w:autoSpaceDN w:val="0"/>
        <w:adjustRightInd w:val="0"/>
        <w:spacing w:before="120"/>
        <w:jc w:val="both"/>
        <w:rPr>
          <w:b/>
          <w:sz w:val="28"/>
          <w:szCs w:val="28"/>
          <w:lang w:val="en-US"/>
        </w:rPr>
      </w:pPr>
      <w:r w:rsidRPr="000B6195">
        <w:rPr>
          <w:lang w:val="en-US"/>
        </w:rPr>
        <w:br w:type="column"/>
      </w:r>
      <w:r w:rsidR="00966BF5" w:rsidRPr="000B6195">
        <w:rPr>
          <w:rFonts w:ascii="Arial" w:hAnsi="Arial" w:cs="Arial"/>
          <w:b/>
          <w:bCs/>
          <w:sz w:val="32"/>
          <w:szCs w:val="32"/>
          <w:lang w:val="en-GB"/>
        </w:rPr>
        <w:lastRenderedPageBreak/>
        <w:t>Exploring the divalent effect in fucosidase inhibition with stereoisomeric pyrrolidine dimers</w:t>
      </w:r>
    </w:p>
    <w:p w:rsidR="00966BF5" w:rsidRPr="000B6195" w:rsidRDefault="00966BF5" w:rsidP="00FA2DA2">
      <w:pPr>
        <w:pStyle w:val="RSCB01ARTAbstract"/>
        <w:rPr>
          <w:rFonts w:ascii="Arial" w:hAnsi="Arial" w:cs="Arial"/>
          <w:bCs/>
          <w:sz w:val="22"/>
          <w:vertAlign w:val="superscript"/>
          <w:lang w:val="en-GB"/>
        </w:rPr>
      </w:pPr>
      <w:r w:rsidRPr="000B6195">
        <w:rPr>
          <w:rFonts w:ascii="Arial" w:hAnsi="Arial" w:cs="Arial"/>
          <w:bCs/>
          <w:sz w:val="22"/>
          <w:lang w:val="en-GB"/>
        </w:rPr>
        <w:t>Audrey Hottin,</w:t>
      </w:r>
      <w:r w:rsidRPr="000B6195">
        <w:rPr>
          <w:rFonts w:ascii="Arial" w:hAnsi="Arial" w:cs="Arial"/>
          <w:bCs/>
          <w:sz w:val="22"/>
          <w:vertAlign w:val="superscript"/>
          <w:lang w:val="en-GB"/>
        </w:rPr>
        <w:t>a</w:t>
      </w:r>
      <w:r w:rsidRPr="000B6195">
        <w:rPr>
          <w:rFonts w:ascii="Arial" w:hAnsi="Arial" w:cs="Arial"/>
          <w:bCs/>
          <w:sz w:val="22"/>
          <w:lang w:val="en-GB"/>
        </w:rPr>
        <w:t xml:space="preserve"> Daniel W. Wright,</w:t>
      </w:r>
      <w:r w:rsidR="0067699C" w:rsidRPr="000B6195">
        <w:rPr>
          <w:rFonts w:ascii="Arial" w:hAnsi="Arial" w:cs="Arial"/>
          <w:bCs/>
          <w:sz w:val="22"/>
          <w:vertAlign w:val="superscript"/>
          <w:lang w:val="en-GB"/>
        </w:rPr>
        <w:t>b</w:t>
      </w:r>
      <w:r w:rsidRPr="000B6195">
        <w:rPr>
          <w:rFonts w:ascii="Arial" w:hAnsi="Arial" w:cs="Arial"/>
          <w:bCs/>
          <w:sz w:val="22"/>
          <w:lang w:val="en-GB"/>
        </w:rPr>
        <w:t xml:space="preserve"> </w:t>
      </w:r>
      <w:r w:rsidRPr="000B6195">
        <w:rPr>
          <w:rFonts w:ascii="Arial" w:hAnsi="Arial" w:cs="Arial"/>
          <w:sz w:val="22"/>
          <w:lang w:val="en-GB"/>
        </w:rPr>
        <w:t>Elena Moreno-Clavijo</w:t>
      </w:r>
      <w:r w:rsidRPr="000B6195">
        <w:rPr>
          <w:rFonts w:ascii="Arial" w:hAnsi="Arial" w:cs="Arial"/>
          <w:sz w:val="22"/>
          <w:lang w:val="en-US"/>
        </w:rPr>
        <w:t>,</w:t>
      </w:r>
      <w:r w:rsidRPr="000B6195">
        <w:rPr>
          <w:rFonts w:ascii="Arial" w:hAnsi="Arial" w:cs="Arial"/>
          <w:bCs/>
          <w:sz w:val="22"/>
          <w:vertAlign w:val="superscript"/>
          <w:lang w:val="en-GB"/>
        </w:rPr>
        <w:t>c</w:t>
      </w:r>
      <w:r w:rsidRPr="000B6195">
        <w:rPr>
          <w:rFonts w:ascii="Arial" w:hAnsi="Arial" w:cs="Arial"/>
          <w:bCs/>
          <w:sz w:val="22"/>
          <w:lang w:val="en-GB"/>
        </w:rPr>
        <w:t xml:space="preserve"> </w:t>
      </w:r>
      <w:r w:rsidRPr="000B6195">
        <w:rPr>
          <w:rFonts w:ascii="Arial" w:hAnsi="Arial" w:cs="Arial"/>
          <w:sz w:val="22"/>
          <w:lang w:val="en-US"/>
        </w:rPr>
        <w:t>Antonio J. Moreno-Vargas</w:t>
      </w:r>
      <w:r w:rsidRPr="000B6195">
        <w:rPr>
          <w:rFonts w:ascii="Arial" w:hAnsi="Arial" w:cs="Arial"/>
          <w:bCs/>
          <w:sz w:val="22"/>
          <w:lang w:val="en-GB"/>
        </w:rPr>
        <w:t>,</w:t>
      </w:r>
      <w:r w:rsidR="0067699C" w:rsidRPr="000B6195">
        <w:rPr>
          <w:rFonts w:ascii="Arial" w:hAnsi="Arial" w:cs="Arial"/>
          <w:bCs/>
          <w:sz w:val="22"/>
          <w:vertAlign w:val="superscript"/>
          <w:lang w:val="en-GB"/>
        </w:rPr>
        <w:t>c</w:t>
      </w:r>
      <w:r w:rsidRPr="000B6195">
        <w:rPr>
          <w:rFonts w:ascii="Arial" w:hAnsi="Arial" w:cs="Arial"/>
          <w:bCs/>
          <w:sz w:val="22"/>
          <w:lang w:val="en-GB"/>
        </w:rPr>
        <w:t xml:space="preserve"> Gideon J. Davies</w:t>
      </w:r>
      <w:r w:rsidR="0067699C" w:rsidRPr="000B6195">
        <w:rPr>
          <w:rFonts w:ascii="Arial" w:hAnsi="Arial" w:cs="Arial"/>
          <w:bCs/>
          <w:sz w:val="22"/>
          <w:vertAlign w:val="superscript"/>
          <w:lang w:val="en-GB"/>
        </w:rPr>
        <w:t>b</w:t>
      </w:r>
      <w:r w:rsidRPr="000B6195">
        <w:rPr>
          <w:rFonts w:ascii="Arial" w:hAnsi="Arial" w:cs="Arial"/>
          <w:bCs/>
          <w:sz w:val="22"/>
          <w:vertAlign w:val="superscript"/>
          <w:lang w:val="en-GB"/>
        </w:rPr>
        <w:t xml:space="preserve"> </w:t>
      </w:r>
      <w:r w:rsidRPr="000B6195">
        <w:rPr>
          <w:rFonts w:ascii="Arial" w:hAnsi="Arial" w:cs="Arial"/>
          <w:bCs/>
          <w:sz w:val="22"/>
          <w:lang w:val="en-GB"/>
        </w:rPr>
        <w:t>and Jean-Bernard Behr*</w:t>
      </w:r>
      <w:r w:rsidR="0067699C" w:rsidRPr="000B6195">
        <w:rPr>
          <w:rFonts w:ascii="Arial" w:hAnsi="Arial" w:cs="Arial"/>
          <w:bCs/>
          <w:sz w:val="22"/>
          <w:vertAlign w:val="superscript"/>
          <w:lang w:val="en-GB"/>
        </w:rPr>
        <w:t>a</w:t>
      </w:r>
    </w:p>
    <w:p w:rsidR="00FA2DA2" w:rsidRPr="000B6195" w:rsidRDefault="0067699C" w:rsidP="00FA2DA2">
      <w:pPr>
        <w:pStyle w:val="RSCB01ARTAbstract"/>
        <w:rPr>
          <w:rFonts w:ascii="Arial" w:hAnsi="Arial" w:cs="Arial"/>
          <w:szCs w:val="16"/>
          <w:lang w:val="en-GB"/>
        </w:rPr>
      </w:pPr>
      <w:r w:rsidRPr="000B6195">
        <w:rPr>
          <w:rFonts w:ascii="Arial" w:hAnsi="Arial" w:cs="Arial"/>
          <w:szCs w:val="16"/>
          <w:lang w:val="en-GB"/>
        </w:rPr>
        <w:t>Multi-valent inhibitors offer promise for the enhancement of therapeutic compounds across a range of chemical and biological processes. Here, a significant increase in enzyme-inhibition potencies was observed with a dimeric iminosugar-templated fucosidase inhibitor (IC</w:t>
      </w:r>
      <w:r w:rsidRPr="000B6195">
        <w:rPr>
          <w:rFonts w:ascii="Arial" w:hAnsi="Arial" w:cs="Arial"/>
          <w:szCs w:val="16"/>
          <w:vertAlign w:val="subscript"/>
          <w:lang w:val="en-GB"/>
        </w:rPr>
        <w:t>50</w:t>
      </w:r>
      <w:r w:rsidRPr="000B6195">
        <w:rPr>
          <w:rFonts w:ascii="Arial" w:hAnsi="Arial" w:cs="Arial"/>
          <w:szCs w:val="16"/>
          <w:lang w:val="en-GB"/>
        </w:rPr>
        <w:t xml:space="preserve">=0.108 </w:t>
      </w:r>
      <w:r w:rsidRPr="000B6195">
        <w:rPr>
          <w:rFonts w:ascii="Symbol" w:hAnsi="Symbol" w:cs="Arial"/>
          <w:szCs w:val="16"/>
          <w:lang w:val="en-GB"/>
        </w:rPr>
        <w:t></w:t>
      </w:r>
      <w:r w:rsidRPr="000B6195">
        <w:rPr>
          <w:rFonts w:ascii="Arial" w:hAnsi="Arial" w:cs="Arial"/>
          <w:szCs w:val="16"/>
          <w:lang w:val="en-GB"/>
        </w:rPr>
        <w:t>M) when compared to its monovalent equivalent (IC</w:t>
      </w:r>
      <w:r w:rsidRPr="000B6195">
        <w:rPr>
          <w:rFonts w:ascii="Arial" w:hAnsi="Arial" w:cs="Arial"/>
          <w:szCs w:val="16"/>
          <w:vertAlign w:val="subscript"/>
          <w:lang w:val="en-GB"/>
        </w:rPr>
        <w:t>50</w:t>
      </w:r>
      <w:r w:rsidRPr="000B6195">
        <w:rPr>
          <w:rFonts w:ascii="Arial" w:hAnsi="Arial" w:cs="Arial"/>
          <w:szCs w:val="16"/>
          <w:lang w:val="en-GB"/>
        </w:rPr>
        <w:t xml:space="preserve">=2.0 </w:t>
      </w:r>
      <w:r w:rsidRPr="000B6195">
        <w:rPr>
          <w:rFonts w:ascii="Symbol" w:hAnsi="Symbol" w:cs="Arial"/>
          <w:szCs w:val="16"/>
          <w:lang w:val="en-GB"/>
        </w:rPr>
        <w:t></w:t>
      </w:r>
      <w:r w:rsidRPr="000B6195">
        <w:rPr>
          <w:rFonts w:ascii="Arial" w:hAnsi="Arial" w:cs="Arial"/>
          <w:szCs w:val="16"/>
          <w:lang w:val="en-GB"/>
        </w:rPr>
        <w:t>M). Such a gain in binding is often att</w:t>
      </w:r>
      <w:bookmarkStart w:id="0" w:name="_GoBack"/>
      <w:bookmarkEnd w:id="0"/>
      <w:r w:rsidRPr="000B6195">
        <w:rPr>
          <w:rFonts w:ascii="Arial" w:hAnsi="Arial" w:cs="Arial"/>
          <w:szCs w:val="16"/>
          <w:lang w:val="en-GB"/>
        </w:rPr>
        <w:t xml:space="preserve">ributed to a “multivalent effect” rising from alternative recapture of the scaffolded binding epitopes. The use of control molecules such as the the </w:t>
      </w:r>
      <w:r w:rsidRPr="000B6195">
        <w:rPr>
          <w:rFonts w:ascii="Arial" w:hAnsi="Arial" w:cs="Arial"/>
          <w:i/>
          <w:szCs w:val="16"/>
          <w:lang w:val="en-GB"/>
        </w:rPr>
        <w:t>meso</w:t>
      </w:r>
      <w:r w:rsidRPr="000B6195">
        <w:rPr>
          <w:rFonts w:ascii="Arial" w:hAnsi="Arial" w:cs="Arial"/>
          <w:szCs w:val="16"/>
          <w:lang w:val="en-GB"/>
        </w:rPr>
        <w:t xml:space="preserve"> analogue (IC</w:t>
      </w:r>
      <w:r w:rsidRPr="000B6195">
        <w:rPr>
          <w:rFonts w:ascii="Arial" w:hAnsi="Arial" w:cs="Arial"/>
          <w:szCs w:val="16"/>
          <w:vertAlign w:val="subscript"/>
          <w:lang w:val="en-GB"/>
        </w:rPr>
        <w:t>50</w:t>
      </w:r>
      <w:r w:rsidRPr="000B6195">
        <w:rPr>
          <w:rFonts w:ascii="Arial" w:hAnsi="Arial" w:cs="Arial"/>
          <w:szCs w:val="16"/>
          <w:lang w:val="en-GB"/>
        </w:rPr>
        <w:t xml:space="preserve">=0.365 </w:t>
      </w:r>
      <w:r w:rsidRPr="000B6195">
        <w:rPr>
          <w:rFonts w:ascii="Symbol" w:hAnsi="Symbol" w:cs="Arial"/>
          <w:szCs w:val="16"/>
          <w:lang w:val="en-GB"/>
        </w:rPr>
        <w:t></w:t>
      </w:r>
      <w:r w:rsidRPr="000B6195">
        <w:rPr>
          <w:rFonts w:ascii="Arial" w:hAnsi="Arial" w:cs="Arial"/>
          <w:szCs w:val="16"/>
          <w:lang w:val="en-GB"/>
        </w:rPr>
        <w:t>M) or the enantiomer (IC</w:t>
      </w:r>
      <w:r w:rsidRPr="000B6195">
        <w:rPr>
          <w:rFonts w:ascii="Arial" w:hAnsi="Arial" w:cs="Arial"/>
          <w:szCs w:val="16"/>
          <w:vertAlign w:val="subscript"/>
          <w:lang w:val="en-GB"/>
        </w:rPr>
        <w:t>50</w:t>
      </w:r>
      <w:r w:rsidRPr="000B6195">
        <w:rPr>
          <w:rFonts w:ascii="Arial" w:hAnsi="Arial" w:cs="Arial"/>
          <w:szCs w:val="16"/>
          <w:lang w:val="en-GB"/>
        </w:rPr>
        <w:t xml:space="preserve">=569 </w:t>
      </w:r>
      <w:r w:rsidRPr="000B6195">
        <w:rPr>
          <w:rFonts w:ascii="Symbol" w:hAnsi="Symbol" w:cs="Arial"/>
          <w:szCs w:val="16"/>
          <w:lang w:val="en-GB"/>
        </w:rPr>
        <w:t></w:t>
      </w:r>
      <w:r w:rsidRPr="000B6195">
        <w:rPr>
          <w:rFonts w:ascii="Arial" w:hAnsi="Arial" w:cs="Arial"/>
          <w:szCs w:val="16"/>
          <w:lang w:val="en-GB"/>
        </w:rPr>
        <w:t xml:space="preserve">M), as well as structural analysis of the fucosidase-inhibitor complex, allowed a detailed analysis of the possible mechanism of action, at a molecular level. </w:t>
      </w:r>
      <w:r w:rsidR="003D0335" w:rsidRPr="000B6195">
        <w:rPr>
          <w:rFonts w:ascii="Arial" w:hAnsi="Arial" w:cs="Arial"/>
          <w:szCs w:val="16"/>
          <w:lang w:val="en-GB"/>
        </w:rPr>
        <w:t>Here, t</w:t>
      </w:r>
      <w:r w:rsidRPr="000B6195">
        <w:rPr>
          <w:rFonts w:ascii="Arial" w:hAnsi="Arial" w:cs="Arial"/>
          <w:szCs w:val="16"/>
          <w:lang w:val="en-GB"/>
        </w:rPr>
        <w:t xml:space="preserve">he enhanced binding affinity of the dimer over the </w:t>
      </w:r>
      <w:r w:rsidR="00231E8E" w:rsidRPr="000B6195">
        <w:rPr>
          <w:rFonts w:ascii="Arial" w:hAnsi="Arial" w:cs="Arial"/>
          <w:szCs w:val="16"/>
          <w:lang w:val="en-GB"/>
        </w:rPr>
        <w:t>monomer can be</w:t>
      </w:r>
      <w:r w:rsidRPr="000B6195">
        <w:rPr>
          <w:rFonts w:ascii="Arial" w:hAnsi="Arial" w:cs="Arial"/>
          <w:szCs w:val="16"/>
          <w:lang w:val="en-GB"/>
        </w:rPr>
        <w:t xml:space="preserve"> attributed to additional interactions in non-catalytic sites as also revealed in the 3-D structure of a bacterial fucosidase inhibitor complex. </w:t>
      </w:r>
    </w:p>
    <w:p w:rsidR="0067699C" w:rsidRPr="000B6195" w:rsidRDefault="0067699C" w:rsidP="00FA2DA2">
      <w:pPr>
        <w:pStyle w:val="RSCB01ARTAbstract"/>
        <w:rPr>
          <w:szCs w:val="16"/>
          <w:lang w:val="en-US"/>
        </w:rPr>
      </w:pPr>
    </w:p>
    <w:p w:rsidR="0021037E" w:rsidRPr="000B6195" w:rsidRDefault="0021037E" w:rsidP="00FA2DA2">
      <w:pPr>
        <w:pStyle w:val="RSCB01ARTAbstract"/>
        <w:rPr>
          <w:lang w:val="en-US"/>
        </w:rPr>
        <w:sectPr w:rsidR="0021037E" w:rsidRPr="000B6195" w:rsidSect="00514CBA">
          <w:headerReference w:type="even" r:id="rId11"/>
          <w:headerReference w:type="default" r:id="rId12"/>
          <w:footerReference w:type="even" r:id="rId13"/>
          <w:footerReference w:type="default" r:id="rId14"/>
          <w:headerReference w:type="first" r:id="rId15"/>
          <w:footerReference w:type="first" r:id="rId16"/>
          <w:pgSz w:w="11907" w:h="16840" w:code="9"/>
          <w:pgMar w:top="1009" w:right="851" w:bottom="1758" w:left="851" w:header="851" w:footer="1049" w:gutter="0"/>
          <w:cols w:num="2" w:space="227" w:equalWidth="0">
            <w:col w:w="1985" w:space="227"/>
            <w:col w:w="7993"/>
          </w:cols>
          <w:titlePg/>
          <w:docGrid w:linePitch="360"/>
        </w:sectPr>
      </w:pPr>
    </w:p>
    <w:p w:rsidR="00796CD7" w:rsidRPr="000B6195" w:rsidRDefault="00796CD7" w:rsidP="00FA2DA2">
      <w:pPr>
        <w:pStyle w:val="RSCB04AHeadingSection"/>
      </w:pPr>
      <w:r w:rsidRPr="000B6195">
        <w:lastRenderedPageBreak/>
        <w:t>Introduction</w:t>
      </w:r>
    </w:p>
    <w:p w:rsidR="007618E4" w:rsidRPr="000B6195" w:rsidRDefault="0067699C" w:rsidP="004C1112">
      <w:pPr>
        <w:autoSpaceDE w:val="0"/>
        <w:autoSpaceDN w:val="0"/>
        <w:adjustRightInd w:val="0"/>
        <w:spacing w:after="0" w:line="240" w:lineRule="exact"/>
        <w:ind w:firstLine="142"/>
        <w:jc w:val="both"/>
        <w:rPr>
          <w:rFonts w:ascii="Arial" w:hAnsi="Arial" w:cs="Arial"/>
          <w:sz w:val="17"/>
          <w:szCs w:val="17"/>
          <w:lang w:val="en-US"/>
        </w:rPr>
      </w:pPr>
      <w:r w:rsidRPr="000B6195">
        <w:rPr>
          <w:rFonts w:ascii="Arial" w:hAnsi="Arial" w:cs="Arial"/>
          <w:sz w:val="17"/>
          <w:szCs w:val="17"/>
          <w:lang w:val="en-US"/>
        </w:rPr>
        <w:t>Carbohydrate-protein interactions play critical roles in many physiological or pathological events. Indeed, oligosaccharides are adhesion receptors in cell-host recognition and, as such, they are necessary for leucocyte extravasion,</w:t>
      </w:r>
      <w:r w:rsidR="006D6F6F" w:rsidRPr="000B6195">
        <w:rPr>
          <w:rFonts w:ascii="Arial" w:hAnsi="Arial" w:cs="Arial"/>
          <w:sz w:val="17"/>
          <w:szCs w:val="17"/>
          <w:vertAlign w:val="superscript"/>
          <w:lang w:val="en-US"/>
        </w:rPr>
        <w:t>1</w:t>
      </w:r>
      <w:r w:rsidRPr="000B6195">
        <w:rPr>
          <w:rFonts w:ascii="Arial" w:hAnsi="Arial" w:cs="Arial"/>
          <w:sz w:val="17"/>
          <w:szCs w:val="17"/>
          <w:lang w:val="en-US"/>
        </w:rPr>
        <w:t xml:space="preserve"> infection by viruses or bacteria</w:t>
      </w:r>
      <w:r w:rsidR="006D6F6F" w:rsidRPr="000B6195">
        <w:rPr>
          <w:rFonts w:ascii="Arial" w:hAnsi="Arial" w:cs="Arial"/>
          <w:sz w:val="17"/>
          <w:szCs w:val="17"/>
          <w:vertAlign w:val="superscript"/>
          <w:lang w:val="en-US"/>
        </w:rPr>
        <w:t>2</w:t>
      </w:r>
      <w:r w:rsidRPr="000B6195">
        <w:rPr>
          <w:rFonts w:ascii="Arial" w:hAnsi="Arial" w:cs="Arial"/>
          <w:sz w:val="17"/>
          <w:szCs w:val="17"/>
          <w:lang w:val="en-US"/>
        </w:rPr>
        <w:t xml:space="preserve"> and for the development of cancer.</w:t>
      </w:r>
      <w:r w:rsidR="006D6F6F" w:rsidRPr="000B6195">
        <w:rPr>
          <w:rFonts w:ascii="Arial" w:hAnsi="Arial" w:cs="Arial"/>
          <w:sz w:val="17"/>
          <w:szCs w:val="17"/>
          <w:vertAlign w:val="superscript"/>
          <w:lang w:val="en-US"/>
        </w:rPr>
        <w:t>3</w:t>
      </w:r>
      <w:r w:rsidRPr="000B6195">
        <w:rPr>
          <w:rFonts w:ascii="Arial" w:hAnsi="Arial" w:cs="Arial"/>
          <w:sz w:val="17"/>
          <w:szCs w:val="17"/>
          <w:lang w:val="en-US"/>
        </w:rPr>
        <w:t xml:space="preserve"> However, despite their biological relevance, interactions of isolated monosaccharides with proteins are usually weak.</w:t>
      </w:r>
      <w:r w:rsidR="006D6F6F" w:rsidRPr="000B6195">
        <w:rPr>
          <w:rFonts w:ascii="Arial" w:hAnsi="Arial" w:cs="Arial"/>
          <w:sz w:val="17"/>
          <w:szCs w:val="17"/>
          <w:vertAlign w:val="superscript"/>
          <w:lang w:val="en-US"/>
        </w:rPr>
        <w:t>4</w:t>
      </w:r>
      <w:r w:rsidRPr="000B6195">
        <w:rPr>
          <w:rFonts w:ascii="Arial" w:hAnsi="Arial" w:cs="Arial"/>
          <w:sz w:val="17"/>
          <w:szCs w:val="17"/>
          <w:lang w:val="en-US"/>
        </w:rPr>
        <w:t xml:space="preserve"> Typically, </w:t>
      </w:r>
      <w:r w:rsidRPr="000B6195">
        <w:rPr>
          <w:rFonts w:ascii="Arial" w:hAnsi="Arial" w:cs="Arial"/>
          <w:smallCaps/>
          <w:sz w:val="17"/>
          <w:szCs w:val="17"/>
          <w:lang w:val="en-US"/>
        </w:rPr>
        <w:t>d</w:t>
      </w:r>
      <w:r w:rsidRPr="000B6195">
        <w:rPr>
          <w:rFonts w:ascii="Arial" w:hAnsi="Arial" w:cs="Arial"/>
          <w:sz w:val="17"/>
          <w:szCs w:val="17"/>
          <w:lang w:val="en-US"/>
        </w:rPr>
        <w:t xml:space="preserve">-mannopyranosides bind to concanavalin A, a leguminous carbohydrate-binding protein (lectin) from Jack bean with a dissociation constant </w:t>
      </w:r>
      <w:r w:rsidRPr="000B6195">
        <w:rPr>
          <w:rFonts w:ascii="Arial" w:hAnsi="Arial" w:cs="Arial"/>
          <w:i/>
          <w:sz w:val="17"/>
          <w:szCs w:val="17"/>
          <w:lang w:val="en-US"/>
        </w:rPr>
        <w:t>K</w:t>
      </w:r>
      <w:r w:rsidRPr="000B6195">
        <w:rPr>
          <w:rFonts w:ascii="Arial" w:hAnsi="Arial" w:cs="Arial"/>
          <w:sz w:val="17"/>
          <w:szCs w:val="17"/>
          <w:vertAlign w:val="subscript"/>
          <w:lang w:val="en-US"/>
        </w:rPr>
        <w:t>d</w:t>
      </w:r>
      <w:r w:rsidRPr="000B6195">
        <w:rPr>
          <w:rFonts w:ascii="Arial" w:hAnsi="Arial" w:cs="Arial"/>
          <w:sz w:val="17"/>
          <w:szCs w:val="17"/>
          <w:lang w:val="en-US"/>
        </w:rPr>
        <w:t xml:space="preserve"> of 0.8 10</w:t>
      </w:r>
      <w:r w:rsidRPr="000B6195">
        <w:rPr>
          <w:rFonts w:ascii="Arial" w:hAnsi="Arial" w:cs="Arial"/>
          <w:sz w:val="17"/>
          <w:szCs w:val="17"/>
          <w:vertAlign w:val="superscript"/>
          <w:lang w:val="en-US"/>
        </w:rPr>
        <w:t>-3</w:t>
      </w:r>
      <w:r w:rsidRPr="000B6195">
        <w:rPr>
          <w:rFonts w:ascii="Arial" w:hAnsi="Arial" w:cs="Arial"/>
          <w:sz w:val="17"/>
          <w:szCs w:val="17"/>
          <w:lang w:val="en-US"/>
        </w:rPr>
        <w:t xml:space="preserve"> </w:t>
      </w:r>
      <w:r w:rsidRPr="000B6195">
        <w:rPr>
          <w:rFonts w:ascii="Arial" w:hAnsi="Arial" w:cs="Arial"/>
          <w:smallCaps/>
          <w:sz w:val="17"/>
          <w:szCs w:val="17"/>
          <w:lang w:val="en-US"/>
        </w:rPr>
        <w:t>m</w:t>
      </w:r>
      <w:r w:rsidRPr="000B6195">
        <w:rPr>
          <w:rFonts w:ascii="Arial" w:hAnsi="Arial" w:cs="Arial"/>
          <w:sz w:val="17"/>
          <w:szCs w:val="17"/>
          <w:lang w:val="en-US"/>
        </w:rPr>
        <w:t>.</w:t>
      </w:r>
      <w:r w:rsidR="006D6F6F" w:rsidRPr="000B6195">
        <w:rPr>
          <w:rFonts w:ascii="Arial" w:hAnsi="Arial" w:cs="Arial"/>
          <w:sz w:val="17"/>
          <w:szCs w:val="17"/>
          <w:vertAlign w:val="superscript"/>
          <w:lang w:val="en-US"/>
        </w:rPr>
        <w:t>5</w:t>
      </w:r>
      <w:r w:rsidRPr="000B6195">
        <w:rPr>
          <w:rFonts w:ascii="Arial" w:hAnsi="Arial" w:cs="Arial"/>
          <w:sz w:val="17"/>
          <w:szCs w:val="17"/>
          <w:lang w:val="en-US"/>
        </w:rPr>
        <w:t xml:space="preserve"> In many cases, Nature counter-balances the insufficient affinity of carbohydrate epitopes for their protein target by presenting these epitopes in a multiple fashion; termed avidity.</w:t>
      </w:r>
      <w:r w:rsidR="006D6F6F" w:rsidRPr="000B6195">
        <w:rPr>
          <w:rFonts w:ascii="Arial" w:hAnsi="Arial" w:cs="Arial"/>
          <w:sz w:val="17"/>
          <w:szCs w:val="17"/>
          <w:vertAlign w:val="superscript"/>
          <w:lang w:val="en-US"/>
        </w:rPr>
        <w:t>6</w:t>
      </w:r>
      <w:r w:rsidRPr="000B6195">
        <w:rPr>
          <w:rFonts w:ascii="Arial" w:hAnsi="Arial" w:cs="Arial"/>
          <w:sz w:val="17"/>
          <w:szCs w:val="17"/>
          <w:lang w:val="en-US"/>
        </w:rPr>
        <w:t xml:space="preserve"> Intriguingly, the gain in binding is usually superior to that expected on simple statistic basis, with respect to the number of monovalent ligands, which is referred to as the “cluster glycoside effect” or the “multivalent effect”.</w:t>
      </w:r>
      <w:r w:rsidR="006D6F6F" w:rsidRPr="000B6195">
        <w:rPr>
          <w:rFonts w:ascii="Arial" w:hAnsi="Arial" w:cs="Arial"/>
          <w:sz w:val="17"/>
          <w:szCs w:val="17"/>
          <w:vertAlign w:val="superscript"/>
          <w:lang w:val="en-US"/>
        </w:rPr>
        <w:t>7,8</w:t>
      </w:r>
      <w:r w:rsidRPr="000B6195">
        <w:rPr>
          <w:rFonts w:ascii="Arial" w:hAnsi="Arial" w:cs="Arial"/>
          <w:sz w:val="17"/>
          <w:szCs w:val="17"/>
          <w:lang w:val="en-US"/>
        </w:rPr>
        <w:t xml:space="preserve"> This </w:t>
      </w:r>
      <w:r w:rsidRPr="000B6195">
        <w:rPr>
          <w:rFonts w:ascii="Arial" w:hAnsi="Arial" w:cs="Arial"/>
          <w:sz w:val="17"/>
          <w:szCs w:val="17"/>
          <w:lang w:val="en-US"/>
        </w:rPr>
        <w:lastRenderedPageBreak/>
        <w:t>beneficial interaction might be rationalized on thermodynamic basis, the cooperativity (</w:t>
      </w:r>
      <w:r w:rsidRPr="000B6195">
        <w:rPr>
          <w:rFonts w:ascii="Symbol" w:hAnsi="Symbol" w:cs="Arial"/>
          <w:sz w:val="17"/>
          <w:szCs w:val="17"/>
          <w:lang w:val="en-US"/>
        </w:rPr>
        <w:t></w:t>
      </w:r>
      <w:r w:rsidRPr="000B6195">
        <w:rPr>
          <w:rFonts w:ascii="Arial" w:hAnsi="Arial" w:cs="Arial"/>
          <w:sz w:val="17"/>
          <w:szCs w:val="17"/>
          <w:lang w:val="en-US"/>
        </w:rPr>
        <w:t>) resulting from n uniform binding elements being defined as :</w:t>
      </w:r>
    </w:p>
    <w:p w:rsidR="0067699C" w:rsidRPr="000B6195" w:rsidRDefault="0067699C" w:rsidP="004C1112">
      <w:pPr>
        <w:autoSpaceDE w:val="0"/>
        <w:autoSpaceDN w:val="0"/>
        <w:adjustRightInd w:val="0"/>
        <w:spacing w:after="0" w:line="240" w:lineRule="exact"/>
        <w:ind w:firstLine="142"/>
        <w:jc w:val="both"/>
        <w:rPr>
          <w:sz w:val="18"/>
          <w:szCs w:val="18"/>
          <w:lang w:val="en-US"/>
        </w:rPr>
      </w:pPr>
    </w:p>
    <w:p w:rsidR="0067699C" w:rsidRPr="000B6195" w:rsidRDefault="0067699C" w:rsidP="0067699C">
      <w:pPr>
        <w:spacing w:line="225" w:lineRule="exact"/>
        <w:jc w:val="center"/>
        <w:rPr>
          <w:rFonts w:ascii="Arial" w:hAnsi="Arial" w:cs="Arial"/>
          <w:sz w:val="17"/>
          <w:szCs w:val="17"/>
          <w:lang w:val="en-US"/>
        </w:rPr>
      </w:pPr>
      <w:r w:rsidRPr="000B6195">
        <w:rPr>
          <w:rFonts w:ascii="Symbol" w:hAnsi="Symbol" w:cs="Arial"/>
          <w:sz w:val="17"/>
          <w:szCs w:val="17"/>
          <w:lang w:val="en-US"/>
        </w:rPr>
        <w:t></w:t>
      </w:r>
      <w:r w:rsidRPr="000B6195">
        <w:rPr>
          <w:rFonts w:ascii="Arial" w:hAnsi="Arial" w:cs="Arial"/>
          <w:sz w:val="17"/>
          <w:szCs w:val="17"/>
          <w:lang w:val="en-US"/>
        </w:rPr>
        <w:t>G</w:t>
      </w:r>
      <w:r w:rsidRPr="000B6195">
        <w:rPr>
          <w:rFonts w:ascii="Arial" w:hAnsi="Arial" w:cs="Arial"/>
          <w:sz w:val="17"/>
          <w:szCs w:val="17"/>
          <w:vertAlign w:val="superscript"/>
          <w:lang w:val="en-US"/>
        </w:rPr>
        <w:t>multi</w:t>
      </w:r>
      <w:r w:rsidRPr="000B6195">
        <w:rPr>
          <w:rFonts w:ascii="Arial" w:hAnsi="Arial" w:cs="Arial"/>
          <w:sz w:val="17"/>
          <w:szCs w:val="17"/>
          <w:lang w:val="en-US"/>
        </w:rPr>
        <w:t xml:space="preserve"> = </w:t>
      </w:r>
      <w:proofErr w:type="gramStart"/>
      <w:r w:rsidRPr="000B6195">
        <w:rPr>
          <w:rFonts w:ascii="Symbol" w:hAnsi="Symbol" w:cs="Arial"/>
          <w:sz w:val="17"/>
          <w:szCs w:val="17"/>
          <w:lang w:val="en-US"/>
        </w:rPr>
        <w:t></w:t>
      </w:r>
      <w:r w:rsidRPr="000B6195">
        <w:rPr>
          <w:rFonts w:ascii="Arial" w:hAnsi="Arial" w:cs="Arial"/>
          <w:sz w:val="17"/>
          <w:szCs w:val="17"/>
          <w:lang w:val="en-US"/>
        </w:rPr>
        <w:t xml:space="preserve"> .</w:t>
      </w:r>
      <w:proofErr w:type="gramEnd"/>
      <w:r w:rsidRPr="000B6195">
        <w:rPr>
          <w:rFonts w:ascii="Arial" w:hAnsi="Arial" w:cs="Arial"/>
          <w:sz w:val="17"/>
          <w:szCs w:val="17"/>
          <w:lang w:val="en-US"/>
        </w:rPr>
        <w:t xml:space="preserve"> </w:t>
      </w:r>
      <w:proofErr w:type="gramStart"/>
      <w:r w:rsidRPr="000B6195">
        <w:rPr>
          <w:rFonts w:ascii="Arial" w:hAnsi="Arial" w:cs="Arial"/>
          <w:sz w:val="17"/>
          <w:szCs w:val="17"/>
          <w:lang w:val="en-US"/>
        </w:rPr>
        <w:t>n .</w:t>
      </w:r>
      <w:proofErr w:type="gramEnd"/>
      <w:r w:rsidRPr="000B6195">
        <w:rPr>
          <w:rFonts w:ascii="Arial" w:hAnsi="Arial" w:cs="Arial"/>
          <w:sz w:val="17"/>
          <w:szCs w:val="17"/>
          <w:lang w:val="en-US"/>
        </w:rPr>
        <w:t xml:space="preserve"> </w:t>
      </w:r>
      <w:r w:rsidRPr="000B6195">
        <w:rPr>
          <w:rFonts w:ascii="Symbol" w:hAnsi="Symbol" w:cs="Arial"/>
          <w:sz w:val="17"/>
          <w:szCs w:val="17"/>
          <w:lang w:val="en-US"/>
        </w:rPr>
        <w:t></w:t>
      </w:r>
      <w:r w:rsidRPr="000B6195">
        <w:rPr>
          <w:rFonts w:ascii="Arial" w:hAnsi="Arial" w:cs="Arial"/>
          <w:sz w:val="17"/>
          <w:szCs w:val="17"/>
          <w:lang w:val="en-US"/>
        </w:rPr>
        <w:t>G</w:t>
      </w:r>
      <w:r w:rsidRPr="000B6195">
        <w:rPr>
          <w:rFonts w:ascii="Arial" w:hAnsi="Arial" w:cs="Arial"/>
          <w:sz w:val="17"/>
          <w:szCs w:val="17"/>
          <w:vertAlign w:val="superscript"/>
          <w:lang w:val="en-US"/>
        </w:rPr>
        <w:t xml:space="preserve">mono  </w:t>
      </w:r>
      <w:r w:rsidRPr="000B6195">
        <w:rPr>
          <w:rFonts w:ascii="Arial" w:hAnsi="Arial" w:cs="Arial"/>
          <w:sz w:val="17"/>
          <w:szCs w:val="17"/>
          <w:vertAlign w:val="superscript"/>
          <w:lang w:val="en-US"/>
        </w:rPr>
        <w:tab/>
      </w:r>
      <w:r w:rsidRPr="000B6195">
        <w:rPr>
          <w:rFonts w:ascii="Arial" w:hAnsi="Arial" w:cs="Arial"/>
          <w:sz w:val="17"/>
          <w:szCs w:val="17"/>
          <w:lang w:val="en-US"/>
        </w:rPr>
        <w:t>(1)</w:t>
      </w:r>
    </w:p>
    <w:p w:rsidR="0067699C" w:rsidRPr="000B6195" w:rsidRDefault="0067699C" w:rsidP="0067699C">
      <w:pPr>
        <w:spacing w:line="225" w:lineRule="exact"/>
        <w:jc w:val="both"/>
        <w:rPr>
          <w:rFonts w:ascii="Arial" w:hAnsi="Arial" w:cs="Arial"/>
          <w:sz w:val="17"/>
          <w:szCs w:val="17"/>
          <w:vertAlign w:val="superscript"/>
          <w:lang w:val="en-US"/>
        </w:rPr>
      </w:pPr>
      <w:r w:rsidRPr="000B6195">
        <w:rPr>
          <w:rFonts w:ascii="Arial" w:hAnsi="Arial" w:cs="Arial"/>
          <w:sz w:val="17"/>
          <w:szCs w:val="17"/>
          <w:lang w:val="en-US"/>
        </w:rPr>
        <w:t xml:space="preserve">In expression (1) </w:t>
      </w:r>
      <w:r w:rsidRPr="000B6195">
        <w:rPr>
          <w:rFonts w:ascii="Symbol" w:hAnsi="Symbol" w:cs="Arial"/>
          <w:sz w:val="17"/>
          <w:szCs w:val="17"/>
          <w:lang w:val="en-US"/>
        </w:rPr>
        <w:t></w:t>
      </w:r>
      <w:r w:rsidRPr="000B6195">
        <w:rPr>
          <w:rFonts w:ascii="Arial" w:hAnsi="Arial" w:cs="Arial"/>
          <w:sz w:val="17"/>
          <w:szCs w:val="17"/>
          <w:lang w:val="en-US"/>
        </w:rPr>
        <w:t>G</w:t>
      </w:r>
      <w:r w:rsidRPr="000B6195">
        <w:rPr>
          <w:rFonts w:ascii="Arial" w:hAnsi="Arial" w:cs="Arial"/>
          <w:sz w:val="17"/>
          <w:szCs w:val="17"/>
          <w:vertAlign w:val="superscript"/>
          <w:lang w:val="en-US"/>
        </w:rPr>
        <w:t>multi</w:t>
      </w:r>
      <w:r w:rsidRPr="000B6195">
        <w:rPr>
          <w:rFonts w:ascii="Arial" w:hAnsi="Arial" w:cs="Arial"/>
          <w:sz w:val="17"/>
          <w:szCs w:val="17"/>
          <w:lang w:val="en-US"/>
        </w:rPr>
        <w:t xml:space="preserve"> is the binding energy released during the multivalent association of the n ligands and </w:t>
      </w:r>
      <w:r w:rsidRPr="000B6195">
        <w:rPr>
          <w:rFonts w:ascii="Symbol" w:hAnsi="Symbol" w:cs="Arial"/>
          <w:sz w:val="17"/>
          <w:szCs w:val="17"/>
          <w:lang w:val="en-US"/>
        </w:rPr>
        <w:t></w:t>
      </w:r>
      <w:r w:rsidRPr="000B6195">
        <w:rPr>
          <w:rFonts w:ascii="Arial" w:hAnsi="Arial" w:cs="Arial"/>
          <w:sz w:val="17"/>
          <w:szCs w:val="17"/>
          <w:lang w:val="en-US"/>
        </w:rPr>
        <w:t>G</w:t>
      </w:r>
      <w:r w:rsidRPr="000B6195">
        <w:rPr>
          <w:rFonts w:ascii="Arial" w:hAnsi="Arial" w:cs="Arial"/>
          <w:sz w:val="17"/>
          <w:szCs w:val="17"/>
          <w:vertAlign w:val="superscript"/>
          <w:lang w:val="en-US"/>
        </w:rPr>
        <w:t>mono</w:t>
      </w:r>
      <w:r w:rsidRPr="000B6195">
        <w:rPr>
          <w:rFonts w:ascii="Arial" w:hAnsi="Arial" w:cs="Arial"/>
          <w:sz w:val="17"/>
          <w:szCs w:val="17"/>
          <w:lang w:val="en-US"/>
        </w:rPr>
        <w:t xml:space="preserve"> is the binding energy of one monovalent interaction taken alone.</w:t>
      </w:r>
      <w:r w:rsidR="006D6F6F" w:rsidRPr="000B6195">
        <w:rPr>
          <w:rFonts w:ascii="Arial" w:hAnsi="Arial" w:cs="Arial"/>
          <w:sz w:val="17"/>
          <w:szCs w:val="17"/>
          <w:vertAlign w:val="superscript"/>
          <w:lang w:val="en-US"/>
        </w:rPr>
        <w:t>9</w:t>
      </w:r>
      <w:proofErr w:type="gramStart"/>
      <w:r w:rsidR="006D6F6F" w:rsidRPr="000B6195">
        <w:rPr>
          <w:rFonts w:ascii="Arial" w:hAnsi="Arial" w:cs="Arial"/>
          <w:sz w:val="17"/>
          <w:szCs w:val="17"/>
          <w:vertAlign w:val="superscript"/>
          <w:lang w:val="en-US"/>
        </w:rPr>
        <w:t>,10</w:t>
      </w:r>
      <w:proofErr w:type="gramEnd"/>
    </w:p>
    <w:p w:rsidR="0067699C" w:rsidRPr="000B6195" w:rsidRDefault="0067699C" w:rsidP="0067699C">
      <w:pPr>
        <w:spacing w:line="225" w:lineRule="exact"/>
        <w:jc w:val="both"/>
        <w:rPr>
          <w:rFonts w:ascii="Arial" w:hAnsi="Arial" w:cs="Arial"/>
          <w:sz w:val="17"/>
          <w:szCs w:val="17"/>
          <w:lang w:val="en-US"/>
        </w:rPr>
      </w:pPr>
      <w:r w:rsidRPr="000B6195">
        <w:rPr>
          <w:rFonts w:ascii="Arial" w:hAnsi="Arial" w:cs="Arial"/>
          <w:sz w:val="17"/>
          <w:szCs w:val="17"/>
          <w:lang w:val="en-US"/>
        </w:rPr>
        <w:t>The structure of glycoenzymes (</w:t>
      </w:r>
      <w:r w:rsidRPr="000B6195">
        <w:rPr>
          <w:rFonts w:ascii="Arial" w:hAnsi="Arial" w:cs="Arial"/>
          <w:i/>
          <w:sz w:val="17"/>
          <w:szCs w:val="17"/>
          <w:lang w:val="en-US"/>
        </w:rPr>
        <w:t>ie</w:t>
      </w:r>
      <w:r w:rsidRPr="000B6195">
        <w:rPr>
          <w:rFonts w:ascii="Arial" w:hAnsi="Arial" w:cs="Arial"/>
          <w:sz w:val="17"/>
          <w:szCs w:val="17"/>
          <w:lang w:val="en-US"/>
        </w:rPr>
        <w:t xml:space="preserve"> enzymes that process oligosaccharides) has been tailored by Nature to assume strong affinities for their transition-states, where the enzyme has evolved to bind the non-standard bond lengths and charges.</w:t>
      </w:r>
      <w:r w:rsidRPr="000B6195">
        <w:rPr>
          <w:rFonts w:ascii="Arial" w:hAnsi="Arial" w:cs="Arial"/>
          <w:sz w:val="17"/>
          <w:szCs w:val="17"/>
          <w:vertAlign w:val="superscript"/>
          <w:lang w:val="en-US"/>
        </w:rPr>
        <w:t>11</w:t>
      </w:r>
      <w:r w:rsidRPr="000B6195">
        <w:rPr>
          <w:rFonts w:ascii="Arial" w:hAnsi="Arial" w:cs="Arial"/>
          <w:sz w:val="17"/>
          <w:szCs w:val="17"/>
          <w:lang w:val="en-US"/>
        </w:rPr>
        <w:t xml:space="preserve"> </w:t>
      </w:r>
      <w:r w:rsidR="00763CD9" w:rsidRPr="000B6195">
        <w:rPr>
          <w:rFonts w:ascii="Arial" w:hAnsi="Arial" w:cs="Arial"/>
          <w:sz w:val="17"/>
          <w:szCs w:val="17"/>
          <w:lang w:val="en-US"/>
        </w:rPr>
        <w:t>Lectins are usually regarded as multimeric adsorption layers for carbohydrates.</w:t>
      </w:r>
      <w:r w:rsidR="00763CD9" w:rsidRPr="000B6195">
        <w:rPr>
          <w:rFonts w:ascii="Arial" w:hAnsi="Arial" w:cs="Arial"/>
          <w:sz w:val="17"/>
          <w:szCs w:val="17"/>
          <w:vertAlign w:val="superscript"/>
          <w:lang w:val="en-US"/>
        </w:rPr>
        <w:t>12</w:t>
      </w:r>
      <w:r w:rsidR="00763CD9" w:rsidRPr="000B6195">
        <w:rPr>
          <w:rFonts w:ascii="Arial" w:hAnsi="Arial" w:cs="Arial"/>
          <w:sz w:val="17"/>
          <w:szCs w:val="17"/>
          <w:lang w:val="en-US"/>
        </w:rPr>
        <w:t xml:space="preserve"> With enzymes the carbohydrate-protein interactions are optimal in a catalytic site, which is mostly located in the inner space of the protein but might also be shallow in some cases.</w:t>
      </w:r>
      <w:r w:rsidR="00763CD9" w:rsidRPr="000B6195">
        <w:rPr>
          <w:rFonts w:ascii="Arial" w:hAnsi="Arial" w:cs="Arial"/>
          <w:sz w:val="17"/>
          <w:szCs w:val="17"/>
          <w:vertAlign w:val="superscript"/>
          <w:lang w:val="en-US"/>
        </w:rPr>
        <w:t>13</w:t>
      </w:r>
      <w:r w:rsidR="00763CD9" w:rsidRPr="000B6195">
        <w:rPr>
          <w:rFonts w:ascii="Arial" w:hAnsi="Arial" w:cs="Arial"/>
          <w:sz w:val="17"/>
          <w:szCs w:val="17"/>
          <w:lang w:val="en-US"/>
        </w:rPr>
        <w:t xml:space="preserve"> </w:t>
      </w:r>
      <w:r w:rsidRPr="000B6195">
        <w:rPr>
          <w:rFonts w:ascii="Arial" w:hAnsi="Arial" w:cs="Arial"/>
          <w:sz w:val="17"/>
          <w:szCs w:val="17"/>
          <w:lang w:val="en-US"/>
        </w:rPr>
        <w:t>Though there was no natural equivalent of multivalency for simple glycoenzymes, this concept has been recently explored, mainly on glycosidases, with the aim of developing more potent and selective inhibitors.</w:t>
      </w:r>
      <w:r w:rsidR="006D6F6F" w:rsidRPr="000B6195">
        <w:rPr>
          <w:rFonts w:ascii="Arial" w:hAnsi="Arial" w:cs="Arial"/>
          <w:sz w:val="17"/>
          <w:szCs w:val="17"/>
          <w:vertAlign w:val="superscript"/>
          <w:lang w:val="en-US"/>
        </w:rPr>
        <w:t>14</w:t>
      </w:r>
      <w:r w:rsidRPr="000B6195">
        <w:rPr>
          <w:rFonts w:ascii="Arial" w:hAnsi="Arial" w:cs="Arial"/>
          <w:sz w:val="17"/>
          <w:szCs w:val="17"/>
          <w:lang w:val="en-US"/>
        </w:rPr>
        <w:t xml:space="preserve"> Thus, by analogy with lectins, it was assumed that the simultaneous presentation of multiple copies of an inhibitor covalently attached to a molecular scaffold could induce a multivalent effect </w:t>
      </w:r>
      <w:r w:rsidRPr="000B6195">
        <w:rPr>
          <w:rFonts w:ascii="Arial" w:hAnsi="Arial" w:cs="Arial"/>
          <w:i/>
          <w:sz w:val="17"/>
          <w:szCs w:val="17"/>
          <w:lang w:val="en-US"/>
        </w:rPr>
        <w:t>via</w:t>
      </w:r>
      <w:r w:rsidRPr="000B6195">
        <w:rPr>
          <w:rFonts w:ascii="Arial" w:hAnsi="Arial" w:cs="Arial"/>
          <w:sz w:val="17"/>
          <w:szCs w:val="17"/>
          <w:lang w:val="en-US"/>
        </w:rPr>
        <w:t xml:space="preserve"> analogous </w:t>
      </w:r>
      <w:r w:rsidR="006F1F2F" w:rsidRPr="000B6195">
        <w:rPr>
          <w:rFonts w:ascii="Arial" w:hAnsi="Arial" w:cs="Arial"/>
          <w:sz w:val="17"/>
          <w:szCs w:val="17"/>
          <w:lang w:val="en-US"/>
        </w:rPr>
        <w:t>thermodynamic factors</w:t>
      </w:r>
      <w:r w:rsidRPr="000B6195">
        <w:rPr>
          <w:rFonts w:ascii="Arial" w:hAnsi="Arial" w:cs="Arial"/>
          <w:sz w:val="17"/>
          <w:szCs w:val="17"/>
          <w:lang w:val="en-US"/>
        </w:rPr>
        <w:t>. Several mechanistic hypotheses could account for such an effect (Figure 1).</w:t>
      </w:r>
      <w:r w:rsidR="006D6F6F" w:rsidRPr="000B6195">
        <w:rPr>
          <w:rFonts w:ascii="Arial" w:hAnsi="Arial" w:cs="Arial"/>
          <w:sz w:val="17"/>
          <w:szCs w:val="17"/>
          <w:vertAlign w:val="superscript"/>
          <w:lang w:val="en-US"/>
        </w:rPr>
        <w:t>15</w:t>
      </w:r>
      <w:r w:rsidRPr="000B6195">
        <w:rPr>
          <w:rFonts w:ascii="Arial" w:hAnsi="Arial" w:cs="Arial"/>
          <w:sz w:val="17"/>
          <w:szCs w:val="17"/>
          <w:lang w:val="en-US"/>
        </w:rPr>
        <w:t xml:space="preserve"> The most frequently suggested, in the absence of multiple receptor sites, entails a possible recapture of the tethered molecules of inhibitor </w:t>
      </w:r>
      <w:r w:rsidRPr="000B6195">
        <w:rPr>
          <w:rFonts w:ascii="Arial" w:hAnsi="Arial" w:cs="Arial"/>
          <w:b/>
          <w:sz w:val="17"/>
          <w:szCs w:val="17"/>
          <w:lang w:val="en-US"/>
        </w:rPr>
        <w:t>I</w:t>
      </w:r>
      <w:r w:rsidRPr="000B6195">
        <w:rPr>
          <w:rFonts w:ascii="Arial" w:hAnsi="Arial" w:cs="Arial"/>
          <w:sz w:val="17"/>
          <w:szCs w:val="17"/>
          <w:lang w:val="en-US"/>
        </w:rPr>
        <w:t xml:space="preserve"> after dissociation of the initial E-</w:t>
      </w:r>
      <w:r w:rsidRPr="000B6195">
        <w:rPr>
          <w:rFonts w:ascii="Arial" w:hAnsi="Arial" w:cs="Arial"/>
          <w:b/>
          <w:sz w:val="17"/>
          <w:szCs w:val="17"/>
          <w:lang w:val="en-US"/>
        </w:rPr>
        <w:t>I</w:t>
      </w:r>
      <w:r w:rsidRPr="000B6195">
        <w:rPr>
          <w:rFonts w:ascii="Arial" w:hAnsi="Arial" w:cs="Arial"/>
          <w:sz w:val="17"/>
          <w:szCs w:val="17"/>
          <w:lang w:val="en-US"/>
        </w:rPr>
        <w:t xml:space="preserve"> complex (Figure 1A). </w:t>
      </w:r>
      <w:r w:rsidR="006F1F2F" w:rsidRPr="000B6195">
        <w:rPr>
          <w:rFonts w:ascii="Arial" w:hAnsi="Arial" w:cs="Arial"/>
          <w:sz w:val="17"/>
          <w:szCs w:val="17"/>
          <w:lang w:val="en-US"/>
        </w:rPr>
        <w:t>In this case, the enhanced affinity results from increased effective concentration (C</w:t>
      </w:r>
      <w:r w:rsidR="006F1F2F" w:rsidRPr="000B6195">
        <w:rPr>
          <w:rFonts w:ascii="Arial" w:hAnsi="Arial" w:cs="Arial"/>
          <w:sz w:val="17"/>
          <w:szCs w:val="17"/>
          <w:vertAlign w:val="subscript"/>
          <w:lang w:val="en-US"/>
        </w:rPr>
        <w:t>eff</w:t>
      </w:r>
      <w:r w:rsidR="006F1F2F" w:rsidRPr="000B6195">
        <w:rPr>
          <w:rFonts w:ascii="Arial" w:hAnsi="Arial" w:cs="Arial"/>
          <w:sz w:val="17"/>
          <w:szCs w:val="17"/>
          <w:lang w:val="en-US"/>
        </w:rPr>
        <w:t xml:space="preserve">) of additional epitopes in close proximity of the receptor. </w:t>
      </w:r>
      <w:r w:rsidRPr="000B6195">
        <w:rPr>
          <w:rFonts w:ascii="Arial" w:hAnsi="Arial" w:cs="Arial"/>
          <w:sz w:val="17"/>
          <w:szCs w:val="17"/>
          <w:lang w:val="en-US"/>
        </w:rPr>
        <w:t xml:space="preserve">The </w:t>
      </w:r>
      <w:r w:rsidRPr="000B6195">
        <w:rPr>
          <w:rFonts w:ascii="Arial" w:hAnsi="Arial" w:cs="Arial"/>
          <w:sz w:val="17"/>
          <w:szCs w:val="17"/>
          <w:lang w:val="en-US"/>
        </w:rPr>
        <w:lastRenderedPageBreak/>
        <w:t>simultaneous ligation of enzyme molecules (Figure 1B) or additional interactions with non-catalytic binding sites (Figure 1C) could also account for the increased inhibition potency of a multimeric compound. Finally, strong inhibition enhancement observed with multimers over their monomeric analogues could also result from simple steric occlusion of the active site (Figure 1D). Such a mode of inhibition has been described with fullerene-based nanoscale inhibitors of carbonic anhydrase and might not be ruled out in the case of high-valent multimers possessing dimensions of the same order of magnitude as the enzyme cavity.</w:t>
      </w:r>
      <w:r w:rsidR="006D6F6F" w:rsidRPr="000B6195">
        <w:rPr>
          <w:rFonts w:ascii="Arial" w:hAnsi="Arial" w:cs="Arial"/>
          <w:sz w:val="17"/>
          <w:szCs w:val="17"/>
          <w:vertAlign w:val="superscript"/>
          <w:lang w:val="en-US"/>
        </w:rPr>
        <w:t>16</w:t>
      </w:r>
      <w:r w:rsidRPr="000B6195">
        <w:rPr>
          <w:rFonts w:ascii="Arial" w:hAnsi="Arial" w:cs="Arial"/>
          <w:sz w:val="17"/>
          <w:szCs w:val="17"/>
          <w:lang w:val="en-US"/>
        </w:rPr>
        <w:t xml:space="preserve"> </w:t>
      </w:r>
    </w:p>
    <w:p w:rsidR="0067699C" w:rsidRPr="000B6195" w:rsidRDefault="0067699C" w:rsidP="0067699C">
      <w:pPr>
        <w:spacing w:line="225" w:lineRule="exact"/>
        <w:jc w:val="both"/>
        <w:rPr>
          <w:rFonts w:ascii="Arial" w:hAnsi="Arial" w:cs="Arial"/>
          <w:sz w:val="17"/>
          <w:szCs w:val="17"/>
          <w:lang w:val="en-US"/>
        </w:rPr>
      </w:pPr>
      <w:r w:rsidRPr="000B6195">
        <w:rPr>
          <w:rFonts w:ascii="Arial" w:hAnsi="Arial" w:cs="Arial"/>
          <w:noProof/>
          <w:sz w:val="17"/>
          <w:szCs w:val="17"/>
          <w:lang w:val="en-GB" w:eastAsia="en-GB"/>
        </w:rPr>
        <w:drawing>
          <wp:anchor distT="0" distB="0" distL="114300" distR="114300" simplePos="0" relativeHeight="251696128" behindDoc="0" locked="0" layoutInCell="1" allowOverlap="1" wp14:anchorId="741B95B3" wp14:editId="614AF401">
            <wp:simplePos x="0" y="0"/>
            <wp:positionH relativeFrom="column">
              <wp:posOffset>5715</wp:posOffset>
            </wp:positionH>
            <wp:positionV relativeFrom="paragraph">
              <wp:posOffset>60960</wp:posOffset>
            </wp:positionV>
            <wp:extent cx="3028950" cy="2780665"/>
            <wp:effectExtent l="0" t="0" r="0" b="635"/>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8950" cy="2780665"/>
                    </a:xfrm>
                    <a:prstGeom prst="rect">
                      <a:avLst/>
                    </a:prstGeom>
                    <a:noFill/>
                  </pic:spPr>
                </pic:pic>
              </a:graphicData>
            </a:graphic>
          </wp:anchor>
        </w:drawing>
      </w:r>
    </w:p>
    <w:p w:rsidR="0067699C" w:rsidRPr="000B6195" w:rsidRDefault="0067699C" w:rsidP="0067699C">
      <w:pPr>
        <w:spacing w:line="225" w:lineRule="exact"/>
        <w:jc w:val="both"/>
        <w:rPr>
          <w:rFonts w:ascii="Arial" w:hAnsi="Arial" w:cs="Arial"/>
          <w:sz w:val="17"/>
          <w:szCs w:val="17"/>
          <w:lang w:val="en-US"/>
        </w:rPr>
      </w:pPr>
    </w:p>
    <w:p w:rsidR="0067699C" w:rsidRPr="000B6195" w:rsidRDefault="0067699C" w:rsidP="0067699C">
      <w:pPr>
        <w:spacing w:line="225" w:lineRule="exact"/>
        <w:jc w:val="both"/>
        <w:rPr>
          <w:rFonts w:ascii="Arial" w:hAnsi="Arial" w:cs="Arial"/>
          <w:sz w:val="17"/>
          <w:szCs w:val="17"/>
          <w:lang w:val="en-US"/>
        </w:rPr>
      </w:pPr>
    </w:p>
    <w:p w:rsidR="0067699C" w:rsidRPr="000B6195" w:rsidRDefault="0067699C" w:rsidP="0067699C">
      <w:pPr>
        <w:spacing w:line="225" w:lineRule="exact"/>
        <w:jc w:val="both"/>
        <w:rPr>
          <w:rFonts w:ascii="Arial" w:hAnsi="Arial" w:cs="Arial"/>
          <w:sz w:val="17"/>
          <w:szCs w:val="17"/>
          <w:lang w:val="en-US"/>
        </w:rPr>
      </w:pPr>
    </w:p>
    <w:p w:rsidR="0067699C" w:rsidRPr="000B6195" w:rsidRDefault="0067699C" w:rsidP="0067699C">
      <w:pPr>
        <w:spacing w:line="225" w:lineRule="exact"/>
        <w:jc w:val="both"/>
        <w:rPr>
          <w:rFonts w:ascii="Arial" w:hAnsi="Arial" w:cs="Arial"/>
          <w:sz w:val="17"/>
          <w:szCs w:val="17"/>
          <w:lang w:val="en-US"/>
        </w:rPr>
      </w:pPr>
    </w:p>
    <w:p w:rsidR="0067699C" w:rsidRPr="000B6195" w:rsidRDefault="0067699C" w:rsidP="0067699C">
      <w:pPr>
        <w:spacing w:line="225" w:lineRule="exact"/>
        <w:jc w:val="both"/>
        <w:rPr>
          <w:rFonts w:ascii="Arial" w:hAnsi="Arial" w:cs="Arial"/>
          <w:sz w:val="17"/>
          <w:szCs w:val="17"/>
          <w:lang w:val="en-US"/>
        </w:rPr>
      </w:pPr>
    </w:p>
    <w:p w:rsidR="0067699C" w:rsidRPr="000B6195" w:rsidRDefault="0067699C" w:rsidP="0067699C">
      <w:pPr>
        <w:spacing w:line="225" w:lineRule="exact"/>
        <w:jc w:val="both"/>
        <w:rPr>
          <w:rFonts w:ascii="Arial" w:hAnsi="Arial" w:cs="Arial"/>
          <w:sz w:val="17"/>
          <w:szCs w:val="17"/>
          <w:lang w:val="en-US"/>
        </w:rPr>
      </w:pPr>
    </w:p>
    <w:p w:rsidR="0067699C" w:rsidRPr="000B6195" w:rsidRDefault="0067699C" w:rsidP="0067699C">
      <w:pPr>
        <w:spacing w:line="225" w:lineRule="exact"/>
        <w:jc w:val="both"/>
        <w:rPr>
          <w:rFonts w:ascii="Arial" w:hAnsi="Arial" w:cs="Arial"/>
          <w:sz w:val="17"/>
          <w:szCs w:val="17"/>
          <w:lang w:val="en-US"/>
        </w:rPr>
      </w:pPr>
    </w:p>
    <w:p w:rsidR="0067699C" w:rsidRPr="000B6195" w:rsidRDefault="0067699C" w:rsidP="0067699C">
      <w:pPr>
        <w:spacing w:line="225" w:lineRule="exact"/>
        <w:jc w:val="both"/>
        <w:rPr>
          <w:rFonts w:ascii="Arial" w:hAnsi="Arial" w:cs="Arial"/>
          <w:sz w:val="17"/>
          <w:szCs w:val="17"/>
          <w:lang w:val="en-US"/>
        </w:rPr>
      </w:pPr>
    </w:p>
    <w:p w:rsidR="0067699C" w:rsidRPr="000B6195" w:rsidRDefault="0067699C" w:rsidP="0067699C">
      <w:pPr>
        <w:spacing w:line="225" w:lineRule="exact"/>
        <w:jc w:val="both"/>
        <w:rPr>
          <w:rFonts w:ascii="Arial" w:hAnsi="Arial" w:cs="Arial"/>
          <w:sz w:val="17"/>
          <w:szCs w:val="17"/>
          <w:lang w:val="en-US"/>
        </w:rPr>
      </w:pPr>
    </w:p>
    <w:p w:rsidR="0067699C" w:rsidRPr="000B6195" w:rsidRDefault="0067699C" w:rsidP="0067699C">
      <w:pPr>
        <w:spacing w:line="225" w:lineRule="exact"/>
        <w:jc w:val="both"/>
        <w:rPr>
          <w:rFonts w:ascii="Arial" w:hAnsi="Arial" w:cs="Arial"/>
          <w:sz w:val="17"/>
          <w:szCs w:val="17"/>
          <w:lang w:val="en-US"/>
        </w:rPr>
      </w:pPr>
    </w:p>
    <w:p w:rsidR="0067699C" w:rsidRPr="000B6195" w:rsidRDefault="0067699C" w:rsidP="0067699C">
      <w:pPr>
        <w:spacing w:line="225" w:lineRule="exact"/>
        <w:jc w:val="both"/>
        <w:rPr>
          <w:rFonts w:ascii="Arial" w:hAnsi="Arial" w:cs="Arial"/>
          <w:sz w:val="14"/>
          <w:szCs w:val="14"/>
          <w:lang w:val="en-US"/>
        </w:rPr>
      </w:pPr>
      <w:r w:rsidRPr="000B6195">
        <w:rPr>
          <w:rFonts w:ascii="Arial" w:hAnsi="Arial" w:cs="Arial"/>
          <w:b/>
          <w:sz w:val="14"/>
          <w:szCs w:val="14"/>
          <w:lang w:val="en-US"/>
        </w:rPr>
        <w:t xml:space="preserve">Figure </w:t>
      </w:r>
      <w:proofErr w:type="gramStart"/>
      <w:r w:rsidRPr="000B6195">
        <w:rPr>
          <w:rFonts w:ascii="Arial" w:hAnsi="Arial" w:cs="Arial"/>
          <w:b/>
          <w:sz w:val="14"/>
          <w:szCs w:val="14"/>
          <w:lang w:val="en-US"/>
        </w:rPr>
        <w:t>1</w:t>
      </w:r>
      <w:r w:rsidRPr="000B6195">
        <w:rPr>
          <w:rFonts w:ascii="Arial" w:hAnsi="Arial" w:cs="Arial"/>
          <w:sz w:val="14"/>
          <w:szCs w:val="14"/>
          <w:lang w:val="en-US"/>
        </w:rPr>
        <w:t xml:space="preserve"> :</w:t>
      </w:r>
      <w:proofErr w:type="gramEnd"/>
      <w:r w:rsidRPr="000B6195">
        <w:rPr>
          <w:rFonts w:ascii="Arial" w:hAnsi="Arial" w:cs="Arial"/>
          <w:sz w:val="14"/>
          <w:szCs w:val="14"/>
          <w:lang w:val="en-US"/>
        </w:rPr>
        <w:t xml:space="preserve"> structure of inhibitors </w:t>
      </w:r>
      <w:r w:rsidRPr="000B6195">
        <w:rPr>
          <w:rFonts w:ascii="Arial" w:hAnsi="Arial" w:cs="Arial"/>
          <w:b/>
          <w:sz w:val="14"/>
          <w:szCs w:val="14"/>
          <w:lang w:val="en-US"/>
        </w:rPr>
        <w:t>A</w:t>
      </w:r>
      <w:r w:rsidRPr="000B6195">
        <w:rPr>
          <w:rFonts w:ascii="Arial" w:hAnsi="Arial" w:cs="Arial"/>
          <w:sz w:val="14"/>
          <w:szCs w:val="14"/>
          <w:lang w:val="en-US"/>
        </w:rPr>
        <w:t>,</w:t>
      </w:r>
      <w:r w:rsidRPr="000B6195">
        <w:rPr>
          <w:rFonts w:ascii="Arial" w:hAnsi="Arial" w:cs="Arial"/>
          <w:b/>
          <w:sz w:val="14"/>
          <w:szCs w:val="14"/>
          <w:lang w:val="en-US"/>
        </w:rPr>
        <w:t xml:space="preserve">B </w:t>
      </w:r>
      <w:r w:rsidRPr="000B6195">
        <w:rPr>
          <w:rFonts w:ascii="Arial" w:hAnsi="Arial" w:cs="Arial"/>
          <w:sz w:val="14"/>
          <w:szCs w:val="14"/>
          <w:lang w:val="en-US"/>
        </w:rPr>
        <w:t xml:space="preserve">and proposed mechanisms for inhibition of enzyme </w:t>
      </w:r>
      <w:r w:rsidRPr="000B6195">
        <w:rPr>
          <w:rFonts w:ascii="Arial" w:hAnsi="Arial" w:cs="Arial"/>
          <w:b/>
          <w:sz w:val="14"/>
          <w:szCs w:val="14"/>
          <w:lang w:val="en-US"/>
        </w:rPr>
        <w:t>E</w:t>
      </w:r>
      <w:r w:rsidRPr="000B6195">
        <w:rPr>
          <w:rFonts w:ascii="Arial" w:hAnsi="Arial" w:cs="Arial"/>
          <w:sz w:val="14"/>
          <w:szCs w:val="14"/>
          <w:lang w:val="en-US"/>
        </w:rPr>
        <w:t xml:space="preserve"> by dimeric or multimeric molecules </w:t>
      </w:r>
      <w:r w:rsidRPr="000B6195">
        <w:rPr>
          <w:rFonts w:ascii="Arial" w:hAnsi="Arial" w:cs="Arial"/>
          <w:b/>
          <w:sz w:val="14"/>
          <w:szCs w:val="14"/>
          <w:lang w:val="en-US"/>
        </w:rPr>
        <w:t>I</w:t>
      </w:r>
      <w:r w:rsidRPr="000B6195">
        <w:rPr>
          <w:rFonts w:ascii="Arial" w:hAnsi="Arial" w:cs="Arial"/>
          <w:sz w:val="14"/>
          <w:szCs w:val="14"/>
          <w:lang w:val="en-US"/>
        </w:rPr>
        <w:t xml:space="preserve">, (A) Favoured recapture of the ligand </w:t>
      </w:r>
      <w:r w:rsidRPr="000B6195">
        <w:rPr>
          <w:rFonts w:ascii="Arial" w:hAnsi="Arial" w:cs="Arial"/>
          <w:i/>
          <w:iCs/>
          <w:sz w:val="14"/>
          <w:szCs w:val="14"/>
          <w:lang w:val="en-US"/>
        </w:rPr>
        <w:t>via</w:t>
      </w:r>
      <w:r w:rsidRPr="000B6195">
        <w:rPr>
          <w:rFonts w:ascii="Arial" w:hAnsi="Arial" w:cs="Arial"/>
          <w:sz w:val="14"/>
          <w:szCs w:val="14"/>
          <w:lang w:val="en-US"/>
        </w:rPr>
        <w:t xml:space="preserve"> high local concentration; (B) simultaneous ligation of two enzyme molecules (with possible clustering effect and oligomerization of protein); (C) increased strength of binding by additional interactions with an allosteric site; (D) steric occlusion of the active site.</w:t>
      </w:r>
    </w:p>
    <w:p w:rsidR="0067699C" w:rsidRPr="000B6195" w:rsidRDefault="0067699C" w:rsidP="0067699C">
      <w:pPr>
        <w:spacing w:line="225" w:lineRule="exact"/>
        <w:jc w:val="both"/>
        <w:rPr>
          <w:rFonts w:ascii="Arial" w:hAnsi="Arial" w:cs="Arial"/>
          <w:sz w:val="14"/>
          <w:szCs w:val="14"/>
          <w:lang w:val="en-US"/>
        </w:rPr>
      </w:pPr>
    </w:p>
    <w:p w:rsidR="0067699C" w:rsidRPr="000B6195" w:rsidRDefault="00D82021" w:rsidP="0067699C">
      <w:pPr>
        <w:spacing w:line="225" w:lineRule="exact"/>
        <w:jc w:val="both"/>
        <w:rPr>
          <w:rFonts w:ascii="Arial" w:hAnsi="Arial" w:cs="Arial"/>
          <w:sz w:val="17"/>
          <w:szCs w:val="17"/>
          <w:lang w:val="en-US"/>
        </w:rPr>
      </w:pPr>
      <w:r w:rsidRPr="000B6195">
        <w:rPr>
          <w:rFonts w:ascii="Arial" w:hAnsi="Arial" w:cs="Arial"/>
          <w:noProof/>
          <w:sz w:val="17"/>
          <w:szCs w:val="17"/>
          <w:lang w:val="fr-FR" w:eastAsia="fr-FR"/>
        </w:rPr>
        <w:pict w14:anchorId="20F2BA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0;text-align:left;margin-left:274.9pt;margin-top:-133.55pt;width:232.15pt;height:151.8pt;z-index:251697152">
            <v:imagedata r:id="rId18" o:title=""/>
          </v:shape>
          <o:OLEObject Type="Embed" ProgID="ChemDraw.Document.6.0" ShapeID="_x0000_s1057" DrawAspect="Content" ObjectID="_1534233321" r:id="rId19"/>
        </w:pict>
      </w:r>
      <w:r w:rsidR="0067699C" w:rsidRPr="000B6195">
        <w:rPr>
          <w:rFonts w:ascii="Arial" w:hAnsi="Arial" w:cs="Arial"/>
          <w:sz w:val="17"/>
          <w:szCs w:val="17"/>
          <w:lang w:val="en-US"/>
        </w:rPr>
        <w:t>The first application of multivalency to glycosidases was reported by Johns and Johnson in 1998.</w:t>
      </w:r>
      <w:r w:rsidR="006D6F6F" w:rsidRPr="000B6195">
        <w:rPr>
          <w:rFonts w:ascii="Arial" w:hAnsi="Arial" w:cs="Arial"/>
          <w:sz w:val="17"/>
          <w:szCs w:val="17"/>
          <w:vertAlign w:val="superscript"/>
          <w:lang w:val="en-US"/>
        </w:rPr>
        <w:t>17</w:t>
      </w:r>
      <w:r w:rsidR="005229F3" w:rsidRPr="000B6195">
        <w:rPr>
          <w:rFonts w:ascii="Arial" w:hAnsi="Arial" w:cs="Arial"/>
          <w:sz w:val="17"/>
          <w:szCs w:val="17"/>
          <w:vertAlign w:val="superscript"/>
          <w:lang w:val="en-US"/>
        </w:rPr>
        <w:t>a</w:t>
      </w:r>
      <w:r w:rsidR="0067699C" w:rsidRPr="000B6195">
        <w:rPr>
          <w:rFonts w:ascii="Arial" w:hAnsi="Arial" w:cs="Arial"/>
          <w:sz w:val="17"/>
          <w:szCs w:val="17"/>
          <w:lang w:val="en-US"/>
        </w:rPr>
        <w:t xml:space="preserve"> Dimeric deoxymannojirimycin (DMJ) analogue </w:t>
      </w:r>
      <w:r w:rsidR="0067699C" w:rsidRPr="000B6195">
        <w:rPr>
          <w:rFonts w:ascii="Arial" w:hAnsi="Arial" w:cs="Arial"/>
          <w:b/>
          <w:sz w:val="17"/>
          <w:szCs w:val="17"/>
          <w:lang w:val="en-US"/>
        </w:rPr>
        <w:t>A</w:t>
      </w:r>
      <w:r w:rsidR="0067699C" w:rsidRPr="000B6195">
        <w:rPr>
          <w:rFonts w:ascii="Arial" w:hAnsi="Arial" w:cs="Arial"/>
          <w:sz w:val="17"/>
          <w:szCs w:val="17"/>
          <w:lang w:val="en-US"/>
        </w:rPr>
        <w:t xml:space="preserve"> (Figure 1) was prepared and assayed against several glycosidases. Interestingly, while monomeric C-1 substituted DMJ analogues show only poor inhibition of </w:t>
      </w:r>
      <w:r w:rsidR="0067699C" w:rsidRPr="000B6195">
        <w:rPr>
          <w:rFonts w:ascii="Symbol" w:hAnsi="Symbol" w:cs="Arial"/>
          <w:sz w:val="17"/>
          <w:szCs w:val="17"/>
          <w:lang w:val="en-US"/>
        </w:rPr>
        <w:t></w:t>
      </w:r>
      <w:r w:rsidR="0067699C" w:rsidRPr="000B6195">
        <w:rPr>
          <w:rFonts w:ascii="Arial" w:hAnsi="Arial" w:cs="Arial"/>
          <w:sz w:val="17"/>
          <w:szCs w:val="17"/>
          <w:lang w:val="en-US"/>
        </w:rPr>
        <w:t xml:space="preserve">-mannosidase in the mM range, </w:t>
      </w:r>
      <w:r w:rsidR="0067699C" w:rsidRPr="000B6195">
        <w:rPr>
          <w:rFonts w:ascii="Arial" w:hAnsi="Arial" w:cs="Arial"/>
          <w:b/>
          <w:sz w:val="17"/>
          <w:szCs w:val="17"/>
          <w:lang w:val="en-US"/>
        </w:rPr>
        <w:t xml:space="preserve">A </w:t>
      </w:r>
      <w:r w:rsidR="0067699C" w:rsidRPr="000B6195">
        <w:rPr>
          <w:rFonts w:ascii="Arial" w:hAnsi="Arial" w:cs="Arial"/>
          <w:sz w:val="17"/>
          <w:szCs w:val="17"/>
          <w:lang w:val="en-US"/>
        </w:rPr>
        <w:t>displayed a promising IC</w:t>
      </w:r>
      <w:r w:rsidR="0067699C" w:rsidRPr="000B6195">
        <w:rPr>
          <w:rFonts w:ascii="Arial" w:hAnsi="Arial" w:cs="Arial"/>
          <w:sz w:val="17"/>
          <w:szCs w:val="17"/>
          <w:vertAlign w:val="subscript"/>
          <w:lang w:val="en-US"/>
        </w:rPr>
        <w:t>50</w:t>
      </w:r>
      <w:r w:rsidR="0067699C" w:rsidRPr="000B6195">
        <w:rPr>
          <w:rFonts w:ascii="Arial" w:hAnsi="Arial" w:cs="Arial"/>
          <w:sz w:val="17"/>
          <w:szCs w:val="17"/>
          <w:lang w:val="en-US"/>
        </w:rPr>
        <w:t xml:space="preserve"> of 49 </w:t>
      </w:r>
      <w:r w:rsidR="0067699C" w:rsidRPr="000B6195">
        <w:rPr>
          <w:rFonts w:ascii="Symbol" w:hAnsi="Symbol" w:cs="Arial"/>
          <w:sz w:val="17"/>
          <w:szCs w:val="17"/>
          <w:lang w:val="en-US"/>
        </w:rPr>
        <w:t></w:t>
      </w:r>
      <w:r w:rsidR="0067699C" w:rsidRPr="000B6195">
        <w:rPr>
          <w:rFonts w:ascii="Arial" w:hAnsi="Arial" w:cs="Arial"/>
          <w:sz w:val="17"/>
          <w:szCs w:val="17"/>
          <w:lang w:val="en-US"/>
        </w:rPr>
        <w:t xml:space="preserve">M. </w:t>
      </w:r>
      <w:r w:rsidR="003A250D" w:rsidRPr="000B6195">
        <w:rPr>
          <w:rFonts w:ascii="Arial" w:hAnsi="Arial" w:cs="Arial"/>
          <w:sz w:val="17"/>
          <w:szCs w:val="17"/>
          <w:lang w:val="en-US"/>
        </w:rPr>
        <w:t>However, the multivalent effect could not be</w:t>
      </w:r>
      <w:r w:rsidR="00BB2C6B" w:rsidRPr="000B6195">
        <w:rPr>
          <w:rFonts w:ascii="Arial" w:hAnsi="Arial" w:cs="Arial"/>
          <w:sz w:val="17"/>
          <w:szCs w:val="17"/>
          <w:lang w:val="en-US"/>
        </w:rPr>
        <w:t xml:space="preserve"> precisely</w:t>
      </w:r>
      <w:r w:rsidR="003A250D" w:rsidRPr="000B6195">
        <w:rPr>
          <w:rFonts w:ascii="Arial" w:hAnsi="Arial" w:cs="Arial"/>
          <w:sz w:val="17"/>
          <w:szCs w:val="17"/>
          <w:lang w:val="en-US"/>
        </w:rPr>
        <w:t xml:space="preserve"> quantified since </w:t>
      </w:r>
      <w:r w:rsidR="00BB2C6B" w:rsidRPr="000B6195">
        <w:rPr>
          <w:rFonts w:ascii="Arial" w:hAnsi="Arial" w:cs="Arial"/>
          <w:sz w:val="17"/>
          <w:szCs w:val="17"/>
          <w:lang w:val="en-US"/>
        </w:rPr>
        <w:t>the monovalent reference was not assayed in this work. The first accurate measurement of a multivalent effect on glycosidases was provided by Kovensky in 2009.</w:t>
      </w:r>
      <w:r w:rsidR="005229F3" w:rsidRPr="000B6195">
        <w:rPr>
          <w:rFonts w:ascii="Arial" w:hAnsi="Arial" w:cs="Arial"/>
          <w:sz w:val="17"/>
          <w:szCs w:val="17"/>
          <w:vertAlign w:val="superscript"/>
          <w:lang w:val="en-US"/>
        </w:rPr>
        <w:t>17b</w:t>
      </w:r>
      <w:r w:rsidR="00BB2C6B" w:rsidRPr="000B6195">
        <w:rPr>
          <w:rFonts w:ascii="Arial" w:hAnsi="Arial" w:cs="Arial"/>
          <w:sz w:val="17"/>
          <w:szCs w:val="17"/>
          <w:lang w:val="en-US"/>
        </w:rPr>
        <w:t xml:space="preserve"> </w:t>
      </w:r>
      <w:r w:rsidR="0067699C" w:rsidRPr="000B6195">
        <w:rPr>
          <w:rFonts w:ascii="Arial" w:hAnsi="Arial" w:cs="Arial"/>
          <w:sz w:val="17"/>
          <w:szCs w:val="17"/>
          <w:lang w:val="en-US"/>
        </w:rPr>
        <w:t>Since then, several examples of multivalent glycosidase inhibitors have been prepared and assayed to interrogate the nature of the scaffold (porphyrin,</w:t>
      </w:r>
      <w:r w:rsidR="00ED0DFF" w:rsidRPr="000B6195">
        <w:rPr>
          <w:rFonts w:ascii="Arial" w:hAnsi="Arial" w:cs="Arial"/>
          <w:sz w:val="17"/>
          <w:szCs w:val="17"/>
          <w:vertAlign w:val="superscript"/>
          <w:lang w:val="en-US"/>
        </w:rPr>
        <w:t>18a</w:t>
      </w:r>
      <w:r w:rsidR="0067699C" w:rsidRPr="000B6195">
        <w:rPr>
          <w:rFonts w:ascii="Arial" w:hAnsi="Arial" w:cs="Arial"/>
          <w:sz w:val="17"/>
          <w:szCs w:val="17"/>
          <w:lang w:val="en-US"/>
        </w:rPr>
        <w:t xml:space="preserve"> fullerene,</w:t>
      </w:r>
      <w:r w:rsidR="00ED0DFF" w:rsidRPr="000B6195">
        <w:rPr>
          <w:rFonts w:ascii="Arial" w:hAnsi="Arial" w:cs="Arial"/>
          <w:sz w:val="17"/>
          <w:szCs w:val="17"/>
          <w:vertAlign w:val="superscript"/>
          <w:lang w:val="en-US"/>
        </w:rPr>
        <w:t>18b</w:t>
      </w:r>
      <w:r w:rsidR="0067699C" w:rsidRPr="000B6195">
        <w:rPr>
          <w:rFonts w:ascii="Arial" w:hAnsi="Arial" w:cs="Arial"/>
          <w:sz w:val="17"/>
          <w:szCs w:val="17"/>
          <w:lang w:val="en-US"/>
        </w:rPr>
        <w:t xml:space="preserve"> cyclodextrin</w:t>
      </w:r>
      <w:r w:rsidR="00ED0DFF" w:rsidRPr="000B6195">
        <w:rPr>
          <w:rFonts w:ascii="Arial" w:hAnsi="Arial" w:cs="Arial"/>
          <w:sz w:val="17"/>
          <w:szCs w:val="17"/>
          <w:vertAlign w:val="superscript"/>
          <w:lang w:val="en-US"/>
        </w:rPr>
        <w:t>18c</w:t>
      </w:r>
      <w:r w:rsidR="0067699C" w:rsidRPr="000B6195">
        <w:rPr>
          <w:rFonts w:ascii="Arial" w:hAnsi="Arial" w:cs="Arial"/>
          <w:sz w:val="17"/>
          <w:szCs w:val="17"/>
          <w:lang w:val="en-US"/>
        </w:rPr>
        <w:t>), or the structure of the scaffolded iminosugar taken as the “epitope” (DMJ, deoxygluco-nojirimycin=DNJ, deoxyfuconojirimycin=DFJ and analogues thereof)</w:t>
      </w:r>
      <w:r w:rsidR="00ED0DFF" w:rsidRPr="000B6195">
        <w:rPr>
          <w:rFonts w:ascii="Arial" w:hAnsi="Arial" w:cs="Arial"/>
          <w:sz w:val="17"/>
          <w:szCs w:val="17"/>
          <w:vertAlign w:val="superscript"/>
          <w:lang w:val="en-US"/>
        </w:rPr>
        <w:t>18d</w:t>
      </w:r>
      <w:r w:rsidR="0067699C" w:rsidRPr="000B6195">
        <w:rPr>
          <w:rFonts w:ascii="Arial" w:hAnsi="Arial" w:cs="Arial"/>
          <w:sz w:val="17"/>
          <w:szCs w:val="17"/>
          <w:lang w:val="en-US"/>
        </w:rPr>
        <w:t xml:space="preserve"> or the number of copies of this binding element (dimers to dodecamers).</w:t>
      </w:r>
      <w:r w:rsidR="00ED0DFF" w:rsidRPr="000B6195">
        <w:rPr>
          <w:rFonts w:ascii="Arial" w:hAnsi="Arial" w:cs="Arial"/>
          <w:sz w:val="17"/>
          <w:szCs w:val="17"/>
          <w:vertAlign w:val="superscript"/>
          <w:lang w:val="en-US"/>
        </w:rPr>
        <w:t>18e</w:t>
      </w:r>
      <w:r w:rsidR="00627092" w:rsidRPr="000B6195">
        <w:rPr>
          <w:rFonts w:ascii="Arial" w:hAnsi="Arial" w:cs="Arial"/>
          <w:sz w:val="17"/>
          <w:szCs w:val="17"/>
          <w:vertAlign w:val="superscript"/>
          <w:lang w:val="en-US"/>
        </w:rPr>
        <w:t>-h</w:t>
      </w:r>
      <w:r w:rsidR="0067699C" w:rsidRPr="000B6195">
        <w:rPr>
          <w:rFonts w:ascii="Arial" w:hAnsi="Arial" w:cs="Arial"/>
          <w:sz w:val="17"/>
          <w:szCs w:val="17"/>
          <w:lang w:val="en-US"/>
        </w:rPr>
        <w:t xml:space="preserve"> Notwithstanding these results, multivalent approaches have not been equally successful with all glycosidases. The most frequent and highest increase in binding </w:t>
      </w:r>
      <w:r w:rsidR="0067699C" w:rsidRPr="000B6195">
        <w:rPr>
          <w:rFonts w:ascii="Arial" w:hAnsi="Arial" w:cs="Arial"/>
          <w:sz w:val="17"/>
          <w:szCs w:val="17"/>
          <w:lang w:val="en-US"/>
        </w:rPr>
        <w:lastRenderedPageBreak/>
        <w:t xml:space="preserve">has been observed with </w:t>
      </w:r>
      <w:r w:rsidR="0067699C" w:rsidRPr="000B6195">
        <w:rPr>
          <w:rFonts w:ascii="Arial" w:hAnsi="Arial" w:cs="Arial"/>
          <w:i/>
          <w:sz w:val="17"/>
          <w:szCs w:val="17"/>
          <w:lang w:val="en-US"/>
        </w:rPr>
        <w:t>Canavalia ensiformis</w:t>
      </w:r>
      <w:r w:rsidR="0067699C" w:rsidRPr="000B6195">
        <w:rPr>
          <w:rFonts w:ascii="Arial" w:hAnsi="Arial" w:cs="Arial"/>
          <w:sz w:val="17"/>
          <w:szCs w:val="17"/>
          <w:lang w:val="en-US"/>
        </w:rPr>
        <w:t xml:space="preserve"> </w:t>
      </w:r>
      <w:r w:rsidR="0067699C" w:rsidRPr="000B6195">
        <w:rPr>
          <w:rFonts w:ascii="Symbol" w:hAnsi="Symbol" w:cs="Arial"/>
          <w:sz w:val="17"/>
          <w:szCs w:val="17"/>
          <w:lang w:val="en-US"/>
        </w:rPr>
        <w:t></w:t>
      </w:r>
      <w:r w:rsidR="0067699C" w:rsidRPr="000B6195">
        <w:rPr>
          <w:rFonts w:ascii="Arial" w:hAnsi="Arial" w:cs="Arial"/>
          <w:sz w:val="17"/>
          <w:szCs w:val="17"/>
          <w:lang w:val="en-US"/>
        </w:rPr>
        <w:t xml:space="preserve">-mannosidase (Jack bean </w:t>
      </w:r>
      <w:r w:rsidR="0067699C" w:rsidRPr="000B6195">
        <w:rPr>
          <w:rFonts w:ascii="Symbol" w:hAnsi="Symbol" w:cs="Arial"/>
          <w:sz w:val="17"/>
          <w:szCs w:val="17"/>
          <w:lang w:val="en-US"/>
        </w:rPr>
        <w:t></w:t>
      </w:r>
      <w:r w:rsidR="0067699C" w:rsidRPr="000B6195">
        <w:rPr>
          <w:rFonts w:ascii="Arial" w:hAnsi="Arial" w:cs="Arial"/>
          <w:sz w:val="17"/>
          <w:szCs w:val="17"/>
          <w:lang w:val="en-US"/>
        </w:rPr>
        <w:t>-mannosidase, Jb</w:t>
      </w:r>
      <w:r w:rsidR="0067699C" w:rsidRPr="000B6195">
        <w:rPr>
          <w:rFonts w:ascii="Symbol" w:hAnsi="Symbol" w:cs="Arial"/>
          <w:sz w:val="17"/>
          <w:szCs w:val="17"/>
          <w:lang w:val="en-US"/>
        </w:rPr>
        <w:t></w:t>
      </w:r>
      <w:r w:rsidR="0067699C" w:rsidRPr="000B6195">
        <w:rPr>
          <w:rFonts w:ascii="Arial" w:hAnsi="Arial" w:cs="Arial"/>
          <w:sz w:val="17"/>
          <w:szCs w:val="17"/>
          <w:lang w:val="en-US"/>
        </w:rPr>
        <w:t>Man), a multimeric protein from the glycoside hydrolase CAZY family GH38.</w:t>
      </w:r>
      <w:r w:rsidR="00C35451" w:rsidRPr="000B6195">
        <w:rPr>
          <w:rFonts w:ascii="Arial" w:hAnsi="Arial" w:cs="Arial"/>
          <w:sz w:val="17"/>
          <w:szCs w:val="17"/>
          <w:vertAlign w:val="superscript"/>
          <w:lang w:val="en-US"/>
        </w:rPr>
        <w:t>14c</w:t>
      </w:r>
      <w:r w:rsidR="0067699C" w:rsidRPr="000B6195">
        <w:rPr>
          <w:rFonts w:ascii="Arial" w:hAnsi="Arial" w:cs="Arial"/>
          <w:sz w:val="17"/>
          <w:szCs w:val="17"/>
          <w:lang w:val="en-US"/>
        </w:rPr>
        <w:t xml:space="preserve"> Enzymes that belong to this family present a large and open catalytic site surrounded with non-catalytic carbohydrate binding regions located at the protein surface. Such a configuration is optimal for a recapture mechanism to occur in the easily accessible active site but also for the enhancement of binding forces through additional interactions of the multimeric inhibitor with secondary binding sites or for simple site-occlusion effect. Intriguingly, the most potent multivalent effect on Jb</w:t>
      </w:r>
      <w:r w:rsidR="0067699C" w:rsidRPr="000B6195">
        <w:rPr>
          <w:rFonts w:ascii="Symbol" w:hAnsi="Symbol" w:cs="Arial"/>
          <w:sz w:val="17"/>
          <w:szCs w:val="17"/>
          <w:lang w:val="en-US"/>
        </w:rPr>
        <w:t></w:t>
      </w:r>
      <w:r w:rsidR="0067699C" w:rsidRPr="000B6195">
        <w:rPr>
          <w:rFonts w:ascii="Arial" w:hAnsi="Arial" w:cs="Arial"/>
          <w:sz w:val="17"/>
          <w:szCs w:val="17"/>
          <w:lang w:val="en-US"/>
        </w:rPr>
        <w:t xml:space="preserve">Man is produced with </w:t>
      </w:r>
      <w:r w:rsidR="0067699C" w:rsidRPr="000B6195">
        <w:rPr>
          <w:rFonts w:ascii="Arial" w:hAnsi="Arial" w:cs="Arial"/>
          <w:i/>
          <w:sz w:val="17"/>
          <w:szCs w:val="17"/>
          <w:lang w:val="en-US"/>
        </w:rPr>
        <w:t>gluco</w:t>
      </w:r>
      <w:r w:rsidR="0067699C" w:rsidRPr="000B6195">
        <w:rPr>
          <w:rFonts w:ascii="Arial" w:hAnsi="Arial" w:cs="Arial"/>
          <w:sz w:val="17"/>
          <w:szCs w:val="17"/>
          <w:lang w:val="en-US"/>
        </w:rPr>
        <w:t xml:space="preserve">-configured iminosugar multimers, the monomer of which (DNJ) does not match the catalytic site. </w:t>
      </w:r>
      <w:r w:rsidR="00AE4050" w:rsidRPr="000B6195">
        <w:rPr>
          <w:rFonts w:ascii="Arial" w:hAnsi="Arial" w:cs="Arial"/>
          <w:sz w:val="17"/>
          <w:szCs w:val="17"/>
          <w:lang w:val="en-US"/>
        </w:rPr>
        <w:t xml:space="preserve">Similarly to mannosidases, a number of 3D structures for </w:t>
      </w:r>
      <w:r w:rsidR="00CD567B" w:rsidRPr="000B6195">
        <w:rPr>
          <w:rFonts w:ascii="Symbol" w:hAnsi="Symbol" w:cs="Arial"/>
          <w:sz w:val="17"/>
          <w:szCs w:val="17"/>
          <w:lang w:val="en-US"/>
        </w:rPr>
        <w:t></w:t>
      </w:r>
      <w:r w:rsidR="00CD567B" w:rsidRPr="000B6195">
        <w:rPr>
          <w:rFonts w:ascii="Arial" w:hAnsi="Arial" w:cs="Arial"/>
          <w:sz w:val="17"/>
          <w:szCs w:val="17"/>
          <w:lang w:val="en-US"/>
        </w:rPr>
        <w:t>-</w:t>
      </w:r>
      <w:r w:rsidR="00AE4050" w:rsidRPr="000B6195">
        <w:rPr>
          <w:rFonts w:ascii="Arial" w:hAnsi="Arial" w:cs="Arial"/>
          <w:sz w:val="17"/>
          <w:szCs w:val="17"/>
          <w:lang w:val="en-US"/>
        </w:rPr>
        <w:t>fucosidases</w:t>
      </w:r>
      <w:r w:rsidR="00CD567B" w:rsidRPr="000B6195">
        <w:rPr>
          <w:rFonts w:ascii="Arial" w:hAnsi="Arial" w:cs="Arial"/>
          <w:sz w:val="17"/>
          <w:szCs w:val="17"/>
          <w:lang w:val="en-US"/>
        </w:rPr>
        <w:t xml:space="preserve"> (AFU)</w:t>
      </w:r>
      <w:r w:rsidR="00AE4050" w:rsidRPr="000B6195">
        <w:rPr>
          <w:rFonts w:ascii="Arial" w:hAnsi="Arial" w:cs="Arial"/>
          <w:sz w:val="17"/>
          <w:szCs w:val="17"/>
          <w:lang w:val="en-US"/>
        </w:rPr>
        <w:t xml:space="preserve"> from family GH29</w:t>
      </w:r>
      <w:r w:rsidR="00CD567B" w:rsidRPr="000B6195">
        <w:rPr>
          <w:rFonts w:ascii="Arial" w:hAnsi="Arial" w:cs="Arial"/>
          <w:sz w:val="17"/>
          <w:szCs w:val="17"/>
          <w:lang w:val="en-US"/>
        </w:rPr>
        <w:t xml:space="preserve"> pointed out a favourable environment for multivalency, with a catalytic site maintained near at the surface of the protein. However</w:t>
      </w:r>
      <w:r w:rsidR="0067699C" w:rsidRPr="000B6195">
        <w:rPr>
          <w:rFonts w:ascii="Arial" w:hAnsi="Arial" w:cs="Arial"/>
          <w:sz w:val="17"/>
          <w:szCs w:val="17"/>
          <w:lang w:val="en-US"/>
        </w:rPr>
        <w:t xml:space="preserve">, </w:t>
      </w:r>
      <w:r w:rsidR="00CD567B" w:rsidRPr="000B6195">
        <w:rPr>
          <w:rFonts w:ascii="Arial" w:hAnsi="Arial" w:cs="Arial"/>
          <w:sz w:val="17"/>
          <w:szCs w:val="17"/>
          <w:lang w:val="en-US"/>
        </w:rPr>
        <w:t>contrasting</w:t>
      </w:r>
      <w:r w:rsidR="0067699C" w:rsidRPr="000B6195">
        <w:rPr>
          <w:rFonts w:ascii="Arial" w:hAnsi="Arial" w:cs="Arial"/>
          <w:sz w:val="17"/>
          <w:szCs w:val="17"/>
          <w:lang w:val="en-US"/>
        </w:rPr>
        <w:t xml:space="preserve"> results were observed on </w:t>
      </w:r>
      <w:r w:rsidR="0067699C" w:rsidRPr="000B6195">
        <w:rPr>
          <w:rFonts w:ascii="Symbol" w:hAnsi="Symbol" w:cs="Arial"/>
          <w:sz w:val="17"/>
          <w:szCs w:val="17"/>
          <w:lang w:val="en-US"/>
        </w:rPr>
        <w:t></w:t>
      </w:r>
      <w:r w:rsidR="003D1816" w:rsidRPr="000B6195">
        <w:rPr>
          <w:rFonts w:ascii="Arial" w:hAnsi="Arial" w:cs="Arial"/>
          <w:sz w:val="17"/>
          <w:szCs w:val="17"/>
          <w:lang w:val="en-US"/>
        </w:rPr>
        <w:t>-fucosidase</w:t>
      </w:r>
      <w:r w:rsidR="0067699C" w:rsidRPr="000B6195">
        <w:rPr>
          <w:rFonts w:ascii="Arial" w:hAnsi="Arial" w:cs="Arial"/>
          <w:sz w:val="17"/>
          <w:szCs w:val="17"/>
          <w:lang w:val="en-US"/>
        </w:rPr>
        <w:t xml:space="preserve"> with a first series of multivalent inhibitors.</w:t>
      </w:r>
      <w:r w:rsidR="006D6F6F" w:rsidRPr="000B6195">
        <w:rPr>
          <w:rFonts w:ascii="Arial" w:hAnsi="Arial" w:cs="Arial"/>
          <w:sz w:val="17"/>
          <w:szCs w:val="17"/>
          <w:vertAlign w:val="superscript"/>
          <w:lang w:val="en-US"/>
        </w:rPr>
        <w:t>19</w:t>
      </w:r>
      <w:r w:rsidR="0067699C" w:rsidRPr="000B6195">
        <w:rPr>
          <w:rFonts w:ascii="Arial" w:hAnsi="Arial" w:cs="Arial"/>
          <w:sz w:val="17"/>
          <w:szCs w:val="17"/>
          <w:vertAlign w:val="superscript"/>
          <w:lang w:val="en-US"/>
        </w:rPr>
        <w:t xml:space="preserve"> </w:t>
      </w:r>
      <w:r w:rsidR="003D1816" w:rsidRPr="000B6195">
        <w:rPr>
          <w:rFonts w:ascii="Arial" w:hAnsi="Arial" w:cs="Arial"/>
          <w:sz w:val="17"/>
          <w:szCs w:val="17"/>
          <w:lang w:val="en-US"/>
        </w:rPr>
        <w:t>T</w:t>
      </w:r>
      <w:r w:rsidR="0067699C" w:rsidRPr="000B6195">
        <w:rPr>
          <w:rFonts w:ascii="Arial" w:hAnsi="Arial" w:cs="Arial"/>
          <w:sz w:val="17"/>
          <w:szCs w:val="17"/>
          <w:lang w:val="en-US"/>
        </w:rPr>
        <w:t xml:space="preserve">rivalent species </w:t>
      </w:r>
      <w:r w:rsidR="0067699C" w:rsidRPr="000B6195">
        <w:rPr>
          <w:rFonts w:ascii="Arial" w:hAnsi="Arial" w:cs="Arial"/>
          <w:b/>
          <w:sz w:val="17"/>
          <w:szCs w:val="17"/>
          <w:lang w:val="en-US"/>
        </w:rPr>
        <w:t>B</w:t>
      </w:r>
      <w:r w:rsidR="0067699C" w:rsidRPr="000B6195">
        <w:rPr>
          <w:rFonts w:ascii="Arial" w:hAnsi="Arial" w:cs="Arial"/>
          <w:sz w:val="17"/>
          <w:szCs w:val="17"/>
          <w:lang w:val="en-US"/>
        </w:rPr>
        <w:t xml:space="preserve"> (Figure 1) showed onl</w:t>
      </w:r>
      <w:r w:rsidR="003D1816" w:rsidRPr="000B6195">
        <w:rPr>
          <w:rFonts w:ascii="Arial" w:hAnsi="Arial" w:cs="Arial"/>
          <w:sz w:val="17"/>
          <w:szCs w:val="17"/>
          <w:lang w:val="en-US"/>
        </w:rPr>
        <w:t>y modest improvement in binding</w:t>
      </w:r>
      <w:r w:rsidR="0067699C" w:rsidRPr="000B6195">
        <w:rPr>
          <w:rFonts w:ascii="Arial" w:hAnsi="Arial" w:cs="Arial"/>
          <w:sz w:val="17"/>
          <w:szCs w:val="17"/>
          <w:lang w:val="en-US"/>
        </w:rPr>
        <w:t xml:space="preserve"> relatively to the monomeric pyrrolidine</w:t>
      </w:r>
      <w:r w:rsidR="003D1816" w:rsidRPr="000B6195">
        <w:rPr>
          <w:rFonts w:ascii="Arial" w:hAnsi="Arial" w:cs="Arial"/>
          <w:sz w:val="17"/>
          <w:szCs w:val="17"/>
          <w:lang w:val="en-US"/>
        </w:rPr>
        <w:t>, whereas other series of dimers proved significantly more active</w:t>
      </w:r>
      <w:r w:rsidR="00507B82" w:rsidRPr="000B6195">
        <w:rPr>
          <w:rFonts w:ascii="Arial" w:hAnsi="Arial" w:cs="Arial"/>
          <w:sz w:val="17"/>
          <w:szCs w:val="17"/>
          <w:lang w:val="en-US"/>
        </w:rPr>
        <w:t xml:space="preserve"> (statistically corrected)</w:t>
      </w:r>
      <w:r w:rsidR="0067699C" w:rsidRPr="000B6195">
        <w:rPr>
          <w:rFonts w:ascii="Arial" w:hAnsi="Arial" w:cs="Arial"/>
          <w:sz w:val="17"/>
          <w:szCs w:val="17"/>
          <w:lang w:val="en-US"/>
        </w:rPr>
        <w:t xml:space="preserve">. These contrasting observations point to the need of a deeper analysis of the mechanisms in play with multivalent </w:t>
      </w:r>
      <w:r w:rsidR="003D1816" w:rsidRPr="000B6195">
        <w:rPr>
          <w:rFonts w:ascii="Arial" w:hAnsi="Arial" w:cs="Arial"/>
          <w:sz w:val="17"/>
          <w:szCs w:val="17"/>
          <w:lang w:val="en-US"/>
        </w:rPr>
        <w:t>fucosidase</w:t>
      </w:r>
      <w:r w:rsidR="0067699C" w:rsidRPr="000B6195">
        <w:rPr>
          <w:rFonts w:ascii="Arial" w:hAnsi="Arial" w:cs="Arial"/>
          <w:sz w:val="17"/>
          <w:szCs w:val="17"/>
          <w:lang w:val="en-US"/>
        </w:rPr>
        <w:t xml:space="preserve"> inhibitors. </w:t>
      </w:r>
      <w:r w:rsidR="003D1816" w:rsidRPr="000B6195">
        <w:rPr>
          <w:rFonts w:ascii="Arial" w:hAnsi="Arial" w:cs="Arial"/>
          <w:sz w:val="17"/>
          <w:szCs w:val="17"/>
          <w:lang w:val="en-US"/>
        </w:rPr>
        <w:t xml:space="preserve">To examine this issue, we analyzed herein the possibility for a recapture to occur (Figure 1A) with the aid of chemical tools including dimer </w:t>
      </w:r>
      <w:r w:rsidR="003D1816" w:rsidRPr="000B6195">
        <w:rPr>
          <w:rFonts w:ascii="Arial" w:hAnsi="Arial" w:cs="Arial"/>
          <w:b/>
          <w:sz w:val="17"/>
          <w:szCs w:val="17"/>
          <w:lang w:val="en-US"/>
        </w:rPr>
        <w:t>1</w:t>
      </w:r>
      <w:r w:rsidR="003D1816" w:rsidRPr="000B6195">
        <w:rPr>
          <w:rFonts w:ascii="Arial" w:hAnsi="Arial" w:cs="Arial"/>
          <w:sz w:val="17"/>
          <w:szCs w:val="17"/>
          <w:lang w:val="en-US"/>
        </w:rPr>
        <w:t xml:space="preserve"> and stereoisomers </w:t>
      </w:r>
      <w:r w:rsidR="003D1816" w:rsidRPr="000B6195">
        <w:rPr>
          <w:rFonts w:ascii="Arial" w:hAnsi="Arial" w:cs="Arial"/>
          <w:b/>
          <w:i/>
          <w:sz w:val="17"/>
          <w:szCs w:val="17"/>
          <w:lang w:val="en-US"/>
        </w:rPr>
        <w:t>meso-</w:t>
      </w:r>
      <w:r w:rsidR="003D1816" w:rsidRPr="000B6195">
        <w:rPr>
          <w:rFonts w:ascii="Arial" w:hAnsi="Arial" w:cs="Arial"/>
          <w:b/>
          <w:sz w:val="17"/>
          <w:szCs w:val="17"/>
          <w:lang w:val="en-US"/>
        </w:rPr>
        <w:t>1</w:t>
      </w:r>
      <w:r w:rsidR="003D1816" w:rsidRPr="000B6195">
        <w:rPr>
          <w:rFonts w:ascii="Arial" w:hAnsi="Arial" w:cs="Arial"/>
          <w:sz w:val="17"/>
          <w:szCs w:val="17"/>
          <w:lang w:val="en-US"/>
        </w:rPr>
        <w:t xml:space="preserve"> and </w:t>
      </w:r>
      <w:r w:rsidR="003D1816" w:rsidRPr="000B6195">
        <w:rPr>
          <w:rFonts w:ascii="Arial" w:hAnsi="Arial" w:cs="Arial"/>
          <w:b/>
          <w:i/>
          <w:sz w:val="17"/>
          <w:szCs w:val="17"/>
          <w:lang w:val="en-US"/>
        </w:rPr>
        <w:t>ent-</w:t>
      </w:r>
      <w:r w:rsidR="003D1816" w:rsidRPr="000B6195">
        <w:rPr>
          <w:rFonts w:ascii="Arial" w:hAnsi="Arial" w:cs="Arial"/>
          <w:b/>
          <w:sz w:val="17"/>
          <w:szCs w:val="17"/>
          <w:lang w:val="en-US"/>
        </w:rPr>
        <w:t xml:space="preserve">1 </w:t>
      </w:r>
      <w:r w:rsidR="003D1816" w:rsidRPr="000B6195">
        <w:rPr>
          <w:rFonts w:ascii="Arial" w:hAnsi="Arial" w:cs="Arial"/>
          <w:sz w:val="17"/>
          <w:szCs w:val="17"/>
          <w:lang w:val="en-US"/>
        </w:rPr>
        <w:t>as well as monovalent equivalents</w:t>
      </w:r>
      <w:r w:rsidR="003D1816" w:rsidRPr="000B6195">
        <w:rPr>
          <w:rFonts w:ascii="Arial" w:hAnsi="Arial" w:cs="Arial"/>
          <w:b/>
          <w:sz w:val="17"/>
          <w:szCs w:val="17"/>
          <w:lang w:val="en-US"/>
        </w:rPr>
        <w:t xml:space="preserve"> 2 </w:t>
      </w:r>
      <w:r w:rsidR="003D1816" w:rsidRPr="000B6195">
        <w:rPr>
          <w:rFonts w:ascii="Arial" w:hAnsi="Arial" w:cs="Arial"/>
          <w:sz w:val="17"/>
          <w:szCs w:val="17"/>
          <w:lang w:val="en-US"/>
        </w:rPr>
        <w:t xml:space="preserve">and </w:t>
      </w:r>
      <w:r w:rsidR="003D1816" w:rsidRPr="000B6195">
        <w:rPr>
          <w:rFonts w:ascii="Arial" w:hAnsi="Arial" w:cs="Arial"/>
          <w:b/>
          <w:sz w:val="17"/>
          <w:szCs w:val="17"/>
          <w:lang w:val="en-US"/>
        </w:rPr>
        <w:t xml:space="preserve">3 </w:t>
      </w:r>
      <w:r w:rsidR="003D1816" w:rsidRPr="000B6195">
        <w:rPr>
          <w:rFonts w:ascii="Arial" w:hAnsi="Arial" w:cs="Arial"/>
          <w:sz w:val="17"/>
          <w:szCs w:val="17"/>
          <w:lang w:val="en-US"/>
        </w:rPr>
        <w:t xml:space="preserve">or inhibitor </w:t>
      </w:r>
      <w:r w:rsidR="003D1816" w:rsidRPr="000B6195">
        <w:rPr>
          <w:rFonts w:ascii="Arial" w:hAnsi="Arial" w:cs="Arial"/>
          <w:b/>
          <w:sz w:val="17"/>
          <w:szCs w:val="17"/>
          <w:lang w:val="en-US"/>
        </w:rPr>
        <w:t xml:space="preserve">4 </w:t>
      </w:r>
      <w:r w:rsidR="003D1816" w:rsidRPr="000B6195">
        <w:rPr>
          <w:rFonts w:ascii="Arial" w:hAnsi="Arial" w:cs="Arial"/>
          <w:sz w:val="17"/>
          <w:szCs w:val="17"/>
          <w:lang w:val="en-US"/>
        </w:rPr>
        <w:t>(Figure 2). To reinforce our conclusions,</w:t>
      </w:r>
      <w:r w:rsidR="003D1816" w:rsidRPr="000B6195">
        <w:rPr>
          <w:rFonts w:ascii="Arial" w:hAnsi="Arial" w:cs="Arial"/>
          <w:b/>
          <w:sz w:val="17"/>
          <w:szCs w:val="17"/>
          <w:lang w:val="en-US"/>
        </w:rPr>
        <w:t xml:space="preserve"> </w:t>
      </w:r>
      <w:r w:rsidR="003D1816" w:rsidRPr="000B6195">
        <w:rPr>
          <w:rFonts w:ascii="Arial" w:hAnsi="Arial" w:cs="Arial"/>
          <w:sz w:val="17"/>
          <w:szCs w:val="17"/>
          <w:lang w:val="en-US"/>
        </w:rPr>
        <w:t xml:space="preserve">the 3D structure of </w:t>
      </w:r>
      <w:r w:rsidR="003D1816" w:rsidRPr="000B6195">
        <w:rPr>
          <w:rFonts w:ascii="Arial" w:hAnsi="Arial" w:cs="Arial"/>
          <w:b/>
          <w:sz w:val="17"/>
          <w:szCs w:val="17"/>
          <w:lang w:val="en-US"/>
        </w:rPr>
        <w:t xml:space="preserve">1 </w:t>
      </w:r>
      <w:r w:rsidR="003D1816" w:rsidRPr="000B6195">
        <w:rPr>
          <w:rFonts w:ascii="Arial" w:hAnsi="Arial" w:cs="Arial"/>
          <w:sz w:val="17"/>
          <w:szCs w:val="17"/>
          <w:lang w:val="en-US"/>
        </w:rPr>
        <w:t xml:space="preserve">complexed </w:t>
      </w:r>
      <w:r w:rsidR="003D1816" w:rsidRPr="000B6195">
        <w:rPr>
          <w:rFonts w:ascii="Arial" w:hAnsi="Arial" w:cs="Arial"/>
          <w:sz w:val="17"/>
          <w:szCs w:val="17"/>
          <w:lang w:val="en-GB"/>
        </w:rPr>
        <w:t xml:space="preserve">with a representative </w:t>
      </w:r>
      <w:r w:rsidR="003D1816" w:rsidRPr="000B6195">
        <w:rPr>
          <w:rFonts w:ascii="Symbol" w:hAnsi="Symbol" w:cs="Arial"/>
          <w:sz w:val="17"/>
          <w:szCs w:val="17"/>
          <w:lang w:val="en-GB"/>
        </w:rPr>
        <w:t></w:t>
      </w:r>
      <w:r w:rsidR="003D1816" w:rsidRPr="000B6195">
        <w:rPr>
          <w:rFonts w:ascii="Symbol" w:hAnsi="Symbol" w:cs="Arial"/>
          <w:sz w:val="17"/>
          <w:szCs w:val="17"/>
          <w:lang w:val="en-GB"/>
        </w:rPr>
        <w:t></w:t>
      </w:r>
      <w:r w:rsidR="003D1816" w:rsidRPr="000B6195">
        <w:rPr>
          <w:rFonts w:ascii="Arial" w:hAnsi="Arial" w:cs="Arial"/>
          <w:sz w:val="17"/>
          <w:szCs w:val="17"/>
          <w:lang w:val="en-GB"/>
        </w:rPr>
        <w:t xml:space="preserve">fucosidase, </w:t>
      </w:r>
      <w:r w:rsidR="003D1816" w:rsidRPr="000B6195">
        <w:rPr>
          <w:rFonts w:ascii="Arial" w:hAnsi="Arial" w:cs="Arial"/>
          <w:i/>
          <w:iCs/>
          <w:sz w:val="17"/>
          <w:szCs w:val="17"/>
          <w:lang w:val="en-GB"/>
        </w:rPr>
        <w:t>Bt</w:t>
      </w:r>
      <w:r w:rsidR="003D1816" w:rsidRPr="000B6195">
        <w:rPr>
          <w:rFonts w:ascii="Arial" w:hAnsi="Arial" w:cs="Arial"/>
          <w:sz w:val="17"/>
          <w:szCs w:val="17"/>
          <w:lang w:val="en-GB"/>
        </w:rPr>
        <w:t>Fuc2970, has also been solved</w:t>
      </w:r>
      <w:r w:rsidR="003D1816" w:rsidRPr="000B6195">
        <w:rPr>
          <w:rFonts w:ascii="Arial" w:hAnsi="Arial" w:cs="Arial"/>
          <w:sz w:val="17"/>
          <w:szCs w:val="17"/>
          <w:lang w:val="en-US"/>
        </w:rPr>
        <w:t>.</w:t>
      </w:r>
    </w:p>
    <w:p w:rsidR="0067699C" w:rsidRPr="000B6195" w:rsidRDefault="0067699C" w:rsidP="0067699C">
      <w:pPr>
        <w:spacing w:line="225" w:lineRule="exact"/>
        <w:jc w:val="both"/>
        <w:rPr>
          <w:rFonts w:ascii="Arial" w:hAnsi="Arial" w:cs="Arial"/>
          <w:sz w:val="17"/>
          <w:szCs w:val="17"/>
          <w:lang w:val="en-US"/>
        </w:rPr>
      </w:pPr>
    </w:p>
    <w:p w:rsidR="0067699C" w:rsidRPr="000B6195" w:rsidRDefault="0067699C" w:rsidP="0067699C">
      <w:pPr>
        <w:spacing w:line="225" w:lineRule="exact"/>
        <w:jc w:val="both"/>
        <w:rPr>
          <w:rFonts w:ascii="Arial" w:hAnsi="Arial" w:cs="Arial"/>
          <w:sz w:val="17"/>
          <w:szCs w:val="17"/>
          <w:lang w:val="en-US"/>
        </w:rPr>
      </w:pPr>
    </w:p>
    <w:p w:rsidR="0067699C" w:rsidRPr="000B6195" w:rsidRDefault="0067699C" w:rsidP="0067699C">
      <w:pPr>
        <w:spacing w:line="225" w:lineRule="exact"/>
        <w:jc w:val="both"/>
        <w:rPr>
          <w:rFonts w:ascii="Arial" w:hAnsi="Arial" w:cs="Arial"/>
          <w:sz w:val="17"/>
          <w:szCs w:val="17"/>
          <w:lang w:val="en-US"/>
        </w:rPr>
      </w:pPr>
    </w:p>
    <w:p w:rsidR="0067699C" w:rsidRPr="000B6195" w:rsidRDefault="0067699C" w:rsidP="0067699C">
      <w:pPr>
        <w:spacing w:line="225" w:lineRule="exact"/>
        <w:jc w:val="both"/>
        <w:rPr>
          <w:rFonts w:ascii="Arial" w:hAnsi="Arial" w:cs="Arial"/>
          <w:sz w:val="17"/>
          <w:szCs w:val="17"/>
          <w:lang w:val="en-US"/>
        </w:rPr>
      </w:pPr>
    </w:p>
    <w:p w:rsidR="0067699C" w:rsidRPr="000B6195" w:rsidRDefault="0067699C" w:rsidP="0067699C">
      <w:pPr>
        <w:spacing w:line="225" w:lineRule="exact"/>
        <w:jc w:val="both"/>
        <w:rPr>
          <w:rFonts w:ascii="Arial" w:hAnsi="Arial" w:cs="Arial"/>
          <w:sz w:val="17"/>
          <w:szCs w:val="17"/>
          <w:lang w:val="en-US"/>
        </w:rPr>
      </w:pPr>
    </w:p>
    <w:p w:rsidR="0067699C" w:rsidRPr="000B6195" w:rsidRDefault="0067699C" w:rsidP="0067699C">
      <w:pPr>
        <w:spacing w:line="225" w:lineRule="exact"/>
        <w:jc w:val="both"/>
        <w:rPr>
          <w:rFonts w:ascii="Arial" w:hAnsi="Arial" w:cs="Arial"/>
          <w:sz w:val="17"/>
          <w:szCs w:val="17"/>
          <w:lang w:val="en-US"/>
        </w:rPr>
      </w:pPr>
    </w:p>
    <w:p w:rsidR="0067699C" w:rsidRPr="000B6195" w:rsidRDefault="0067699C" w:rsidP="0067699C">
      <w:pPr>
        <w:spacing w:line="225" w:lineRule="exact"/>
        <w:jc w:val="both"/>
        <w:rPr>
          <w:rFonts w:ascii="Arial" w:hAnsi="Arial" w:cs="Arial"/>
          <w:sz w:val="17"/>
          <w:szCs w:val="17"/>
          <w:lang w:val="en-US"/>
        </w:rPr>
      </w:pPr>
    </w:p>
    <w:p w:rsidR="007618E4" w:rsidRPr="000B6195" w:rsidRDefault="0067699C" w:rsidP="0067699C">
      <w:pPr>
        <w:autoSpaceDE w:val="0"/>
        <w:autoSpaceDN w:val="0"/>
        <w:adjustRightInd w:val="0"/>
        <w:spacing w:after="0" w:line="240" w:lineRule="exact"/>
        <w:ind w:firstLine="142"/>
        <w:jc w:val="both"/>
        <w:rPr>
          <w:sz w:val="18"/>
          <w:szCs w:val="18"/>
          <w:lang w:val="en-US"/>
        </w:rPr>
      </w:pPr>
      <w:r w:rsidRPr="000B6195">
        <w:rPr>
          <w:rFonts w:ascii="Arial" w:hAnsi="Arial" w:cs="Arial"/>
          <w:b/>
          <w:sz w:val="14"/>
          <w:szCs w:val="14"/>
          <w:lang w:val="en-US"/>
        </w:rPr>
        <w:t xml:space="preserve">Figure </w:t>
      </w:r>
      <w:proofErr w:type="gramStart"/>
      <w:r w:rsidRPr="000B6195">
        <w:rPr>
          <w:rFonts w:ascii="Arial" w:hAnsi="Arial" w:cs="Arial"/>
          <w:b/>
          <w:sz w:val="14"/>
          <w:szCs w:val="14"/>
          <w:lang w:val="en-US"/>
        </w:rPr>
        <w:t>2</w:t>
      </w:r>
      <w:r w:rsidRPr="000B6195">
        <w:rPr>
          <w:rFonts w:ascii="Arial" w:hAnsi="Arial" w:cs="Arial"/>
          <w:sz w:val="14"/>
          <w:szCs w:val="14"/>
          <w:lang w:val="en-US"/>
        </w:rPr>
        <w:t xml:space="preserve"> :</w:t>
      </w:r>
      <w:proofErr w:type="gramEnd"/>
      <w:r w:rsidRPr="000B6195">
        <w:rPr>
          <w:rFonts w:ascii="Arial" w:hAnsi="Arial" w:cs="Arial"/>
          <w:sz w:val="14"/>
          <w:szCs w:val="14"/>
          <w:lang w:val="en-US"/>
        </w:rPr>
        <w:t xml:space="preserve"> structures of inhibitors </w:t>
      </w:r>
      <w:r w:rsidRPr="000B6195">
        <w:rPr>
          <w:rFonts w:ascii="Arial" w:hAnsi="Arial" w:cs="Arial"/>
          <w:b/>
          <w:sz w:val="14"/>
          <w:szCs w:val="14"/>
          <w:lang w:val="en-US"/>
        </w:rPr>
        <w:t>1</w:t>
      </w:r>
      <w:r w:rsidRPr="000B6195">
        <w:rPr>
          <w:rFonts w:ascii="Arial" w:hAnsi="Arial" w:cs="Arial"/>
          <w:sz w:val="14"/>
          <w:szCs w:val="14"/>
          <w:lang w:val="en-US"/>
        </w:rPr>
        <w:t>-</w:t>
      </w:r>
      <w:r w:rsidRPr="000B6195">
        <w:rPr>
          <w:rFonts w:ascii="Arial" w:hAnsi="Arial" w:cs="Arial"/>
          <w:b/>
          <w:sz w:val="14"/>
          <w:szCs w:val="14"/>
          <w:lang w:val="en-US"/>
        </w:rPr>
        <w:t>4</w:t>
      </w:r>
      <w:r w:rsidRPr="000B6195">
        <w:rPr>
          <w:rFonts w:ascii="Arial" w:hAnsi="Arial" w:cs="Arial"/>
          <w:sz w:val="14"/>
          <w:szCs w:val="14"/>
          <w:lang w:val="en-US"/>
        </w:rPr>
        <w:t>.</w:t>
      </w:r>
    </w:p>
    <w:p w:rsidR="007618E4" w:rsidRPr="000B6195" w:rsidRDefault="007618E4" w:rsidP="004C1112">
      <w:pPr>
        <w:autoSpaceDE w:val="0"/>
        <w:autoSpaceDN w:val="0"/>
        <w:adjustRightInd w:val="0"/>
        <w:spacing w:after="0" w:line="240" w:lineRule="exact"/>
        <w:ind w:firstLine="142"/>
        <w:jc w:val="both"/>
        <w:rPr>
          <w:sz w:val="18"/>
          <w:szCs w:val="18"/>
          <w:lang w:val="en-US"/>
        </w:rPr>
      </w:pPr>
    </w:p>
    <w:p w:rsidR="0067699C" w:rsidRPr="000B6195" w:rsidRDefault="0067699C" w:rsidP="00EF5454">
      <w:pPr>
        <w:pStyle w:val="H1"/>
      </w:pPr>
      <w:r w:rsidRPr="000B6195">
        <w:t>Results and Discussion</w:t>
      </w:r>
    </w:p>
    <w:p w:rsidR="0067699C" w:rsidRPr="000B6195" w:rsidRDefault="0067699C" w:rsidP="0067699C">
      <w:pPr>
        <w:autoSpaceDE w:val="0"/>
        <w:autoSpaceDN w:val="0"/>
        <w:adjustRightInd w:val="0"/>
        <w:spacing w:line="225" w:lineRule="exact"/>
        <w:jc w:val="both"/>
        <w:rPr>
          <w:rFonts w:ascii="Arial" w:hAnsi="Arial" w:cs="Arial"/>
          <w:sz w:val="17"/>
          <w:szCs w:val="17"/>
          <w:lang w:val="en-US"/>
        </w:rPr>
      </w:pPr>
      <w:r w:rsidRPr="000B6195">
        <w:rPr>
          <w:rFonts w:ascii="Arial" w:hAnsi="Arial" w:cs="Arial"/>
          <w:b/>
          <w:bCs/>
          <w:sz w:val="17"/>
          <w:szCs w:val="17"/>
          <w:lang w:val="en-GB"/>
        </w:rPr>
        <w:t>Synthesis of fucosidase inhibitors</w:t>
      </w:r>
    </w:p>
    <w:p w:rsidR="0067699C" w:rsidRPr="000B6195" w:rsidRDefault="0067699C" w:rsidP="0067699C">
      <w:pPr>
        <w:spacing w:line="225" w:lineRule="exact"/>
        <w:jc w:val="both"/>
        <w:rPr>
          <w:rFonts w:ascii="Arial" w:hAnsi="Arial" w:cs="Arial"/>
          <w:sz w:val="17"/>
          <w:szCs w:val="17"/>
          <w:lang w:val="en-US"/>
        </w:rPr>
      </w:pPr>
      <w:r w:rsidRPr="000B6195">
        <w:rPr>
          <w:rFonts w:ascii="Arial" w:hAnsi="Arial" w:cs="Arial"/>
          <w:sz w:val="17"/>
          <w:szCs w:val="17"/>
          <w:lang w:val="en-US"/>
        </w:rPr>
        <w:t xml:space="preserve">Homodimer </w:t>
      </w:r>
      <w:r w:rsidRPr="000B6195">
        <w:rPr>
          <w:rFonts w:ascii="Arial" w:hAnsi="Arial" w:cs="Arial"/>
          <w:b/>
          <w:sz w:val="17"/>
          <w:szCs w:val="17"/>
          <w:lang w:val="en-US"/>
        </w:rPr>
        <w:t xml:space="preserve">1 </w:t>
      </w:r>
      <w:r w:rsidRPr="000B6195">
        <w:rPr>
          <w:rFonts w:ascii="Arial" w:hAnsi="Arial" w:cs="Arial"/>
          <w:sz w:val="17"/>
          <w:szCs w:val="17"/>
          <w:lang w:val="en-US"/>
        </w:rPr>
        <w:t xml:space="preserve">and its enantiomer </w:t>
      </w:r>
      <w:r w:rsidRPr="000B6195">
        <w:rPr>
          <w:rFonts w:ascii="Arial" w:hAnsi="Arial" w:cs="Arial"/>
          <w:i/>
          <w:sz w:val="17"/>
          <w:szCs w:val="17"/>
          <w:lang w:val="en-US"/>
        </w:rPr>
        <w:t>ent</w:t>
      </w:r>
      <w:r w:rsidRPr="000B6195">
        <w:rPr>
          <w:rFonts w:ascii="Arial" w:hAnsi="Arial" w:cs="Arial"/>
          <w:sz w:val="17"/>
          <w:szCs w:val="17"/>
          <w:lang w:val="en-US"/>
        </w:rPr>
        <w:t>-</w:t>
      </w:r>
      <w:r w:rsidRPr="000B6195">
        <w:rPr>
          <w:rFonts w:ascii="Arial" w:hAnsi="Arial" w:cs="Arial"/>
          <w:b/>
          <w:sz w:val="17"/>
          <w:szCs w:val="17"/>
          <w:lang w:val="en-US"/>
        </w:rPr>
        <w:t>1</w:t>
      </w:r>
      <w:r w:rsidRPr="000B6195">
        <w:rPr>
          <w:rFonts w:ascii="Arial" w:hAnsi="Arial" w:cs="Arial"/>
          <w:sz w:val="17"/>
          <w:szCs w:val="17"/>
          <w:lang w:val="en-US"/>
        </w:rPr>
        <w:t xml:space="preserve"> were prepared </w:t>
      </w:r>
      <w:r w:rsidRPr="000B6195">
        <w:rPr>
          <w:rFonts w:ascii="Arial" w:hAnsi="Arial" w:cs="Arial"/>
          <w:i/>
          <w:sz w:val="17"/>
          <w:szCs w:val="17"/>
          <w:lang w:val="en-US"/>
        </w:rPr>
        <w:t>via</w:t>
      </w:r>
      <w:r w:rsidRPr="000B6195">
        <w:rPr>
          <w:rFonts w:ascii="Arial" w:hAnsi="Arial" w:cs="Arial"/>
          <w:sz w:val="17"/>
          <w:szCs w:val="17"/>
          <w:lang w:val="en-US"/>
        </w:rPr>
        <w:t xml:space="preserve"> a parallel sequence which started either from 5-deoxy-</w:t>
      </w:r>
      <w:r w:rsidRPr="000B6195">
        <w:rPr>
          <w:rFonts w:ascii="Arial" w:hAnsi="Arial" w:cs="Arial"/>
          <w:smallCaps/>
          <w:sz w:val="17"/>
          <w:szCs w:val="17"/>
          <w:lang w:val="en-US"/>
        </w:rPr>
        <w:t>d</w:t>
      </w:r>
      <w:r w:rsidRPr="000B6195">
        <w:rPr>
          <w:rFonts w:ascii="Arial" w:hAnsi="Arial" w:cs="Arial"/>
          <w:sz w:val="17"/>
          <w:szCs w:val="17"/>
          <w:lang w:val="en-US"/>
        </w:rPr>
        <w:t xml:space="preserve">-ribose or the enantiomeric </w:t>
      </w:r>
      <w:r w:rsidRPr="000B6195">
        <w:rPr>
          <w:rFonts w:ascii="Arial" w:hAnsi="Arial" w:cs="Arial"/>
          <w:smallCaps/>
          <w:sz w:val="17"/>
          <w:szCs w:val="17"/>
          <w:lang w:val="en-US"/>
        </w:rPr>
        <w:t>l</w:t>
      </w:r>
      <w:r w:rsidRPr="000B6195">
        <w:rPr>
          <w:rFonts w:ascii="Arial" w:hAnsi="Arial" w:cs="Arial"/>
          <w:sz w:val="17"/>
          <w:szCs w:val="17"/>
          <w:lang w:val="en-US"/>
        </w:rPr>
        <w:t xml:space="preserve">-ribose respectively. The synthetic route is fully described on Scheme 1, for the synthesis of </w:t>
      </w:r>
      <w:r w:rsidRPr="000B6195">
        <w:rPr>
          <w:rFonts w:ascii="Arial" w:hAnsi="Arial" w:cs="Arial"/>
          <w:b/>
          <w:i/>
          <w:sz w:val="17"/>
          <w:szCs w:val="17"/>
          <w:lang w:val="en-US"/>
        </w:rPr>
        <w:t>ent-</w:t>
      </w:r>
      <w:r w:rsidRPr="000B6195">
        <w:rPr>
          <w:rFonts w:ascii="Arial" w:hAnsi="Arial" w:cs="Arial"/>
          <w:b/>
          <w:sz w:val="17"/>
          <w:szCs w:val="17"/>
          <w:lang w:val="en-US"/>
        </w:rPr>
        <w:t>1</w:t>
      </w:r>
      <w:r w:rsidR="00EE1C44" w:rsidRPr="000B6195">
        <w:rPr>
          <w:rFonts w:ascii="Arial" w:hAnsi="Arial" w:cs="Arial"/>
          <w:sz w:val="17"/>
          <w:szCs w:val="17"/>
          <w:lang w:val="en-US"/>
        </w:rPr>
        <w:t>, and is based on the nucleophilic addition of an organometallic to a glycosylamine.</w:t>
      </w:r>
      <w:r w:rsidR="002C0E01" w:rsidRPr="000B6195">
        <w:rPr>
          <w:rFonts w:ascii="Arial" w:hAnsi="Arial" w:cs="Arial"/>
          <w:sz w:val="17"/>
          <w:szCs w:val="17"/>
          <w:vertAlign w:val="superscript"/>
          <w:lang w:val="en-US"/>
        </w:rPr>
        <w:t>20a</w:t>
      </w:r>
      <w:r w:rsidR="00EE1C44" w:rsidRPr="000B6195">
        <w:rPr>
          <w:rFonts w:ascii="Arial" w:hAnsi="Arial" w:cs="Arial"/>
          <w:sz w:val="17"/>
          <w:szCs w:val="17"/>
          <w:lang w:val="en-US"/>
        </w:rPr>
        <w:t xml:space="preserve"> In the case of </w:t>
      </w:r>
      <w:r w:rsidR="00EE1C44" w:rsidRPr="000B6195">
        <w:rPr>
          <w:rFonts w:ascii="Arial" w:hAnsi="Arial" w:cs="Arial"/>
          <w:i/>
          <w:sz w:val="17"/>
          <w:szCs w:val="17"/>
          <w:lang w:val="en-US"/>
        </w:rPr>
        <w:t>ribo</w:t>
      </w:r>
      <w:r w:rsidR="00EE1C44" w:rsidRPr="000B6195">
        <w:rPr>
          <w:rFonts w:ascii="Arial" w:hAnsi="Arial" w:cs="Arial"/>
          <w:sz w:val="17"/>
          <w:szCs w:val="17"/>
          <w:lang w:val="en-US"/>
        </w:rPr>
        <w:t xml:space="preserve"> configured glycosylamines such addition is usually highly stereoselective and affords the </w:t>
      </w:r>
      <w:r w:rsidR="00EE1C44" w:rsidRPr="000B6195">
        <w:rPr>
          <w:rFonts w:ascii="Arial" w:hAnsi="Arial" w:cs="Arial"/>
          <w:i/>
          <w:sz w:val="17"/>
          <w:szCs w:val="17"/>
          <w:lang w:val="en-US"/>
        </w:rPr>
        <w:t>anti</w:t>
      </w:r>
      <w:r w:rsidR="00EE1C44" w:rsidRPr="000B6195">
        <w:rPr>
          <w:rFonts w:ascii="Arial" w:hAnsi="Arial" w:cs="Arial"/>
          <w:sz w:val="17"/>
          <w:szCs w:val="17"/>
          <w:lang w:val="en-US"/>
        </w:rPr>
        <w:t xml:space="preserve"> adduct as the only isolated isomer.</w:t>
      </w:r>
      <w:r w:rsidR="002C0E01" w:rsidRPr="000B6195">
        <w:rPr>
          <w:rFonts w:ascii="Arial" w:hAnsi="Arial" w:cs="Arial"/>
          <w:sz w:val="17"/>
          <w:szCs w:val="17"/>
          <w:vertAlign w:val="superscript"/>
          <w:lang w:val="en-US"/>
        </w:rPr>
        <w:t>20b-c</w:t>
      </w:r>
      <w:r w:rsidRPr="000B6195">
        <w:rPr>
          <w:rFonts w:ascii="Arial" w:hAnsi="Arial" w:cs="Arial"/>
          <w:sz w:val="17"/>
          <w:szCs w:val="17"/>
          <w:lang w:val="en-US"/>
        </w:rPr>
        <w:t xml:space="preserve"> Thus, glycosylamine </w:t>
      </w:r>
      <w:r w:rsidRPr="000B6195">
        <w:rPr>
          <w:rFonts w:ascii="Arial" w:hAnsi="Arial" w:cs="Arial"/>
          <w:b/>
          <w:i/>
          <w:sz w:val="17"/>
          <w:szCs w:val="17"/>
          <w:lang w:val="en-US"/>
        </w:rPr>
        <w:t>ent-</w:t>
      </w:r>
      <w:r w:rsidRPr="000B6195">
        <w:rPr>
          <w:rFonts w:ascii="Arial" w:hAnsi="Arial" w:cs="Arial"/>
          <w:b/>
          <w:sz w:val="17"/>
          <w:szCs w:val="17"/>
          <w:lang w:val="en-US"/>
        </w:rPr>
        <w:t xml:space="preserve">6 </w:t>
      </w:r>
      <w:r w:rsidRPr="000B6195">
        <w:rPr>
          <w:rFonts w:ascii="Arial" w:hAnsi="Arial" w:cs="Arial"/>
          <w:sz w:val="17"/>
          <w:szCs w:val="17"/>
          <w:lang w:val="en-US"/>
        </w:rPr>
        <w:t xml:space="preserve">obtained after amination of hemiacetal </w:t>
      </w:r>
      <w:r w:rsidRPr="000B6195">
        <w:rPr>
          <w:rFonts w:ascii="Arial" w:hAnsi="Arial" w:cs="Arial"/>
          <w:b/>
          <w:i/>
          <w:sz w:val="17"/>
          <w:szCs w:val="17"/>
          <w:lang w:val="en-US"/>
        </w:rPr>
        <w:t>ent</w:t>
      </w:r>
      <w:r w:rsidRPr="000B6195">
        <w:rPr>
          <w:rFonts w:ascii="Arial" w:hAnsi="Arial" w:cs="Arial"/>
          <w:b/>
          <w:sz w:val="17"/>
          <w:szCs w:val="17"/>
          <w:lang w:val="en-US"/>
        </w:rPr>
        <w:t>-5</w:t>
      </w:r>
      <w:r w:rsidR="006D6F6F" w:rsidRPr="000B6195">
        <w:rPr>
          <w:rFonts w:ascii="Arial" w:hAnsi="Arial" w:cs="Arial"/>
          <w:sz w:val="17"/>
          <w:szCs w:val="17"/>
          <w:vertAlign w:val="superscript"/>
          <w:lang w:val="en-US"/>
        </w:rPr>
        <w:t>21</w:t>
      </w:r>
      <w:r w:rsidRPr="000B6195">
        <w:rPr>
          <w:rFonts w:ascii="Arial" w:hAnsi="Arial" w:cs="Arial"/>
          <w:b/>
          <w:sz w:val="17"/>
          <w:szCs w:val="17"/>
          <w:lang w:val="en-US"/>
        </w:rPr>
        <w:t xml:space="preserve"> </w:t>
      </w:r>
      <w:r w:rsidRPr="000B6195">
        <w:rPr>
          <w:rFonts w:ascii="Arial" w:hAnsi="Arial" w:cs="Arial"/>
          <w:sz w:val="17"/>
          <w:szCs w:val="17"/>
          <w:lang w:val="en-US"/>
        </w:rPr>
        <w:t xml:space="preserve">with benzylamine was reacted with ethynylmagnesium bromide, which afforded </w:t>
      </w:r>
      <w:r w:rsidRPr="000B6195">
        <w:rPr>
          <w:rFonts w:ascii="Arial" w:hAnsi="Arial" w:cs="Arial"/>
          <w:sz w:val="17"/>
          <w:szCs w:val="17"/>
          <w:lang w:val="en-US"/>
        </w:rPr>
        <w:lastRenderedPageBreak/>
        <w:t xml:space="preserve">aminoalcohol </w:t>
      </w:r>
      <w:r w:rsidRPr="000B6195">
        <w:rPr>
          <w:rFonts w:ascii="Arial" w:hAnsi="Arial" w:cs="Arial"/>
          <w:b/>
          <w:i/>
          <w:sz w:val="17"/>
          <w:szCs w:val="17"/>
          <w:lang w:val="en-US"/>
        </w:rPr>
        <w:t>ent-</w:t>
      </w:r>
      <w:r w:rsidRPr="000B6195">
        <w:rPr>
          <w:rFonts w:ascii="Arial" w:hAnsi="Arial" w:cs="Arial"/>
          <w:b/>
          <w:sz w:val="17"/>
          <w:szCs w:val="17"/>
          <w:lang w:val="en-US"/>
        </w:rPr>
        <w:t xml:space="preserve">7 </w:t>
      </w:r>
      <w:r w:rsidRPr="000B6195">
        <w:rPr>
          <w:rFonts w:ascii="Arial" w:hAnsi="Arial" w:cs="Arial"/>
          <w:sz w:val="17"/>
          <w:szCs w:val="17"/>
          <w:lang w:val="en-US"/>
        </w:rPr>
        <w:t>in a complete stereoselective manner (70% yield for the two steps).</w:t>
      </w:r>
      <w:r w:rsidR="00EE1C44" w:rsidRPr="000B6195">
        <w:rPr>
          <w:rFonts w:ascii="Arial" w:hAnsi="Arial" w:cs="Arial"/>
          <w:sz w:val="17"/>
          <w:szCs w:val="17"/>
          <w:lang w:val="en-US"/>
        </w:rPr>
        <w:t xml:space="preserve"> </w:t>
      </w:r>
      <w:r w:rsidR="00260F4C" w:rsidRPr="000B6195">
        <w:rPr>
          <w:rFonts w:ascii="Arial" w:hAnsi="Arial" w:cs="Arial"/>
          <w:sz w:val="17"/>
          <w:szCs w:val="17"/>
          <w:lang w:val="en-US"/>
        </w:rPr>
        <w:t>I</w:t>
      </w:r>
      <w:r w:rsidRPr="000B6195">
        <w:rPr>
          <w:rFonts w:ascii="Arial" w:hAnsi="Arial" w:cs="Arial"/>
          <w:sz w:val="17"/>
          <w:szCs w:val="17"/>
          <w:lang w:val="en-US"/>
        </w:rPr>
        <w:t xml:space="preserve">ntramolecular nucleophilic displacement was effected by activation of the secondary hydroxyl with MsCl and occurred with inversion of configuration at </w:t>
      </w:r>
      <w:proofErr w:type="gramStart"/>
      <w:r w:rsidRPr="000B6195">
        <w:rPr>
          <w:rFonts w:ascii="Arial" w:hAnsi="Arial" w:cs="Arial"/>
          <w:sz w:val="17"/>
          <w:szCs w:val="17"/>
          <w:lang w:val="en-US"/>
        </w:rPr>
        <w:t>C(</w:t>
      </w:r>
      <w:proofErr w:type="gramEnd"/>
      <w:r w:rsidRPr="000B6195">
        <w:rPr>
          <w:rFonts w:ascii="Arial" w:hAnsi="Arial" w:cs="Arial"/>
          <w:sz w:val="17"/>
          <w:szCs w:val="17"/>
          <w:lang w:val="en-US"/>
        </w:rPr>
        <w:t xml:space="preserve">OH) to </w:t>
      </w:r>
      <w:r w:rsidR="00D82021" w:rsidRPr="000B6195">
        <w:rPr>
          <w:noProof/>
          <w:sz w:val="18"/>
          <w:szCs w:val="18"/>
          <w:lang w:val="fr-FR" w:eastAsia="fr-FR"/>
        </w:rPr>
        <w:pict w14:anchorId="56343544">
          <v:shape id="_x0000_s1058" type="#_x0000_t75" style="position:absolute;left:0;text-align:left;margin-left:-1.9pt;margin-top:59.95pt;width:509.8pt;height:138.35pt;z-index:251698176;mso-position-horizontal-relative:text;mso-position-vertical-relative:text">
            <v:imagedata r:id="rId20" o:title=""/>
          </v:shape>
          <o:OLEObject Type="Embed" ProgID="ChemDraw.Document.6.0" ShapeID="_x0000_s1058" DrawAspect="Content" ObjectID="_1534233322" r:id="rId21"/>
        </w:pict>
      </w:r>
      <w:r w:rsidRPr="000B6195">
        <w:rPr>
          <w:rFonts w:ascii="Arial" w:hAnsi="Arial" w:cs="Arial"/>
          <w:sz w:val="17"/>
          <w:szCs w:val="17"/>
          <w:lang w:val="en-US"/>
        </w:rPr>
        <w:t xml:space="preserve">afford pyrrolidine </w:t>
      </w:r>
      <w:r w:rsidRPr="000B6195">
        <w:rPr>
          <w:rFonts w:ascii="Arial" w:hAnsi="Arial" w:cs="Arial"/>
          <w:b/>
          <w:i/>
          <w:sz w:val="17"/>
          <w:szCs w:val="17"/>
          <w:lang w:val="en-US"/>
        </w:rPr>
        <w:t>ent-</w:t>
      </w:r>
      <w:r w:rsidRPr="000B6195">
        <w:rPr>
          <w:rFonts w:ascii="Arial" w:hAnsi="Arial" w:cs="Arial"/>
          <w:b/>
          <w:sz w:val="17"/>
          <w:szCs w:val="17"/>
          <w:lang w:val="en-US"/>
        </w:rPr>
        <w:t xml:space="preserve">8 </w:t>
      </w:r>
      <w:r w:rsidRPr="000B6195">
        <w:rPr>
          <w:rFonts w:ascii="Arial" w:hAnsi="Arial" w:cs="Arial"/>
          <w:sz w:val="17"/>
          <w:szCs w:val="17"/>
          <w:lang w:val="en-US"/>
        </w:rPr>
        <w:t>(68% yield).</w:t>
      </w:r>
    </w:p>
    <w:p w:rsidR="00507B82" w:rsidRPr="000B6195" w:rsidRDefault="00507B82" w:rsidP="0067699C">
      <w:pPr>
        <w:spacing w:line="225" w:lineRule="exact"/>
        <w:jc w:val="both"/>
        <w:rPr>
          <w:rFonts w:ascii="Arial" w:hAnsi="Arial" w:cs="Arial"/>
          <w:sz w:val="17"/>
          <w:szCs w:val="17"/>
          <w:lang w:val="en-US"/>
        </w:rPr>
      </w:pPr>
    </w:p>
    <w:p w:rsidR="007618E4" w:rsidRPr="000B6195" w:rsidRDefault="007618E4" w:rsidP="004C1112">
      <w:pPr>
        <w:autoSpaceDE w:val="0"/>
        <w:autoSpaceDN w:val="0"/>
        <w:adjustRightInd w:val="0"/>
        <w:spacing w:after="0" w:line="240" w:lineRule="exact"/>
        <w:ind w:firstLine="142"/>
        <w:jc w:val="both"/>
        <w:rPr>
          <w:sz w:val="18"/>
          <w:szCs w:val="18"/>
          <w:lang w:val="en-US"/>
        </w:rPr>
      </w:pPr>
    </w:p>
    <w:p w:rsidR="0067699C" w:rsidRPr="000B6195" w:rsidRDefault="0067699C" w:rsidP="004C1112">
      <w:pPr>
        <w:autoSpaceDE w:val="0"/>
        <w:autoSpaceDN w:val="0"/>
        <w:adjustRightInd w:val="0"/>
        <w:spacing w:after="0" w:line="240" w:lineRule="exact"/>
        <w:ind w:firstLine="142"/>
        <w:jc w:val="both"/>
        <w:rPr>
          <w:sz w:val="18"/>
          <w:szCs w:val="18"/>
          <w:lang w:val="en-US"/>
        </w:rPr>
        <w:sectPr w:rsidR="0067699C" w:rsidRPr="000B6195" w:rsidSect="00514CBA">
          <w:endnotePr>
            <w:numFmt w:val="decimal"/>
          </w:endnotePr>
          <w:type w:val="continuous"/>
          <w:pgSz w:w="11907" w:h="16840" w:code="9"/>
          <w:pgMar w:top="1009" w:right="851" w:bottom="1758" w:left="851" w:header="851" w:footer="1049" w:gutter="0"/>
          <w:cols w:num="2" w:space="227"/>
          <w:titlePg/>
          <w:docGrid w:linePitch="360"/>
        </w:sectPr>
      </w:pPr>
    </w:p>
    <w:p w:rsidR="007618E4" w:rsidRPr="000B6195" w:rsidRDefault="007618E4" w:rsidP="004C1112">
      <w:pPr>
        <w:autoSpaceDE w:val="0"/>
        <w:autoSpaceDN w:val="0"/>
        <w:adjustRightInd w:val="0"/>
        <w:spacing w:after="0" w:line="240" w:lineRule="exact"/>
        <w:ind w:firstLine="142"/>
        <w:jc w:val="both"/>
        <w:rPr>
          <w:sz w:val="18"/>
          <w:szCs w:val="18"/>
          <w:lang w:val="en-US"/>
        </w:rPr>
      </w:pPr>
    </w:p>
    <w:p w:rsidR="007618E4" w:rsidRPr="000B6195" w:rsidRDefault="007618E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67699C" w:rsidRPr="000B6195" w:rsidRDefault="0067699C" w:rsidP="004C1112">
      <w:pPr>
        <w:autoSpaceDE w:val="0"/>
        <w:autoSpaceDN w:val="0"/>
        <w:adjustRightInd w:val="0"/>
        <w:spacing w:after="0" w:line="240" w:lineRule="exact"/>
        <w:ind w:firstLine="142"/>
        <w:jc w:val="both"/>
        <w:rPr>
          <w:sz w:val="18"/>
          <w:szCs w:val="18"/>
          <w:lang w:val="en-US"/>
        </w:rPr>
      </w:pPr>
    </w:p>
    <w:p w:rsidR="0067699C" w:rsidRPr="000B6195" w:rsidRDefault="0067699C" w:rsidP="004C1112">
      <w:pPr>
        <w:autoSpaceDE w:val="0"/>
        <w:autoSpaceDN w:val="0"/>
        <w:adjustRightInd w:val="0"/>
        <w:spacing w:after="0" w:line="240" w:lineRule="exact"/>
        <w:ind w:firstLine="142"/>
        <w:jc w:val="both"/>
        <w:rPr>
          <w:sz w:val="18"/>
          <w:szCs w:val="18"/>
          <w:lang w:val="en-US"/>
        </w:rPr>
      </w:pPr>
    </w:p>
    <w:p w:rsidR="0067699C" w:rsidRPr="000B6195" w:rsidRDefault="0067699C" w:rsidP="004C1112">
      <w:pPr>
        <w:autoSpaceDE w:val="0"/>
        <w:autoSpaceDN w:val="0"/>
        <w:adjustRightInd w:val="0"/>
        <w:spacing w:after="0" w:line="240" w:lineRule="exact"/>
        <w:ind w:firstLine="142"/>
        <w:jc w:val="both"/>
        <w:rPr>
          <w:sz w:val="18"/>
          <w:szCs w:val="18"/>
          <w:lang w:val="en-US"/>
        </w:rPr>
      </w:pPr>
    </w:p>
    <w:p w:rsidR="0067699C" w:rsidRPr="000B6195" w:rsidRDefault="0067699C" w:rsidP="004C1112">
      <w:pPr>
        <w:autoSpaceDE w:val="0"/>
        <w:autoSpaceDN w:val="0"/>
        <w:adjustRightInd w:val="0"/>
        <w:spacing w:after="0" w:line="240" w:lineRule="exact"/>
        <w:ind w:firstLine="142"/>
        <w:jc w:val="both"/>
        <w:rPr>
          <w:sz w:val="18"/>
          <w:szCs w:val="18"/>
          <w:lang w:val="en-US"/>
        </w:rPr>
      </w:pPr>
    </w:p>
    <w:p w:rsidR="0067699C" w:rsidRPr="000B6195" w:rsidRDefault="0067699C" w:rsidP="004C1112">
      <w:pPr>
        <w:autoSpaceDE w:val="0"/>
        <w:autoSpaceDN w:val="0"/>
        <w:adjustRightInd w:val="0"/>
        <w:spacing w:after="0" w:line="240" w:lineRule="exact"/>
        <w:ind w:firstLine="142"/>
        <w:jc w:val="both"/>
        <w:rPr>
          <w:sz w:val="18"/>
          <w:szCs w:val="18"/>
          <w:lang w:val="en-US"/>
        </w:rPr>
      </w:pPr>
    </w:p>
    <w:p w:rsidR="0067699C" w:rsidRPr="000B6195" w:rsidRDefault="0067699C" w:rsidP="004C1112">
      <w:pPr>
        <w:autoSpaceDE w:val="0"/>
        <w:autoSpaceDN w:val="0"/>
        <w:adjustRightInd w:val="0"/>
        <w:spacing w:after="0" w:line="240" w:lineRule="exact"/>
        <w:ind w:firstLine="142"/>
        <w:jc w:val="both"/>
        <w:rPr>
          <w:sz w:val="18"/>
          <w:szCs w:val="18"/>
          <w:lang w:val="en-US"/>
        </w:rPr>
      </w:pPr>
    </w:p>
    <w:p w:rsidR="0067699C" w:rsidRPr="000B6195" w:rsidRDefault="0067699C" w:rsidP="004C1112">
      <w:pPr>
        <w:autoSpaceDE w:val="0"/>
        <w:autoSpaceDN w:val="0"/>
        <w:adjustRightInd w:val="0"/>
        <w:spacing w:after="0" w:line="240" w:lineRule="exact"/>
        <w:ind w:firstLine="142"/>
        <w:jc w:val="both"/>
        <w:rPr>
          <w:sz w:val="18"/>
          <w:szCs w:val="18"/>
          <w:lang w:val="en-US"/>
        </w:rPr>
      </w:pPr>
    </w:p>
    <w:p w:rsidR="0067699C" w:rsidRPr="000B6195" w:rsidRDefault="0067699C" w:rsidP="004C1112">
      <w:pPr>
        <w:autoSpaceDE w:val="0"/>
        <w:autoSpaceDN w:val="0"/>
        <w:adjustRightInd w:val="0"/>
        <w:spacing w:after="0" w:line="240" w:lineRule="exact"/>
        <w:ind w:firstLine="142"/>
        <w:jc w:val="both"/>
        <w:rPr>
          <w:sz w:val="18"/>
          <w:szCs w:val="18"/>
          <w:lang w:val="en-US"/>
        </w:rPr>
      </w:pPr>
    </w:p>
    <w:p w:rsidR="0067699C" w:rsidRPr="000B6195" w:rsidRDefault="0067699C" w:rsidP="004C1112">
      <w:pPr>
        <w:autoSpaceDE w:val="0"/>
        <w:autoSpaceDN w:val="0"/>
        <w:adjustRightInd w:val="0"/>
        <w:spacing w:after="0" w:line="240" w:lineRule="exact"/>
        <w:ind w:firstLine="142"/>
        <w:jc w:val="both"/>
        <w:rPr>
          <w:sz w:val="18"/>
          <w:szCs w:val="18"/>
          <w:lang w:val="en-US"/>
        </w:rPr>
      </w:pPr>
    </w:p>
    <w:p w:rsidR="00421474" w:rsidRPr="000B6195" w:rsidRDefault="00421474" w:rsidP="00421474">
      <w:pPr>
        <w:spacing w:line="225" w:lineRule="exact"/>
        <w:rPr>
          <w:rFonts w:ascii="Arial" w:hAnsi="Arial" w:cs="Arial"/>
          <w:sz w:val="14"/>
          <w:szCs w:val="14"/>
          <w:lang w:val="en-US"/>
        </w:rPr>
      </w:pPr>
      <w:proofErr w:type="gramStart"/>
      <w:r w:rsidRPr="000B6195">
        <w:rPr>
          <w:rFonts w:ascii="Arial" w:hAnsi="Arial" w:cs="Arial"/>
          <w:b/>
          <w:sz w:val="14"/>
          <w:szCs w:val="14"/>
          <w:lang w:val="en-US"/>
        </w:rPr>
        <w:t>Scheme 1.</w:t>
      </w:r>
      <w:proofErr w:type="gramEnd"/>
      <w:r w:rsidRPr="000B6195">
        <w:rPr>
          <w:rFonts w:ascii="Arial" w:hAnsi="Arial" w:cs="Arial"/>
          <w:sz w:val="14"/>
          <w:szCs w:val="14"/>
          <w:lang w:val="en-US"/>
        </w:rPr>
        <w:t xml:space="preserve"> Synthesis of compounds </w:t>
      </w:r>
      <w:r w:rsidRPr="000B6195">
        <w:rPr>
          <w:rFonts w:ascii="Arial" w:hAnsi="Arial" w:cs="Arial"/>
          <w:b/>
          <w:sz w:val="14"/>
          <w:szCs w:val="14"/>
          <w:lang w:val="en-US"/>
        </w:rPr>
        <w:t>1</w:t>
      </w:r>
      <w:proofErr w:type="gramStart"/>
      <w:r w:rsidRPr="000B6195">
        <w:rPr>
          <w:rFonts w:ascii="Arial" w:hAnsi="Arial" w:cs="Arial"/>
          <w:sz w:val="14"/>
          <w:szCs w:val="14"/>
          <w:lang w:val="en-US"/>
        </w:rPr>
        <w:t>,</w:t>
      </w:r>
      <w:r w:rsidRPr="000B6195">
        <w:rPr>
          <w:rFonts w:ascii="Arial" w:hAnsi="Arial" w:cs="Arial"/>
          <w:b/>
          <w:sz w:val="14"/>
          <w:szCs w:val="14"/>
          <w:lang w:val="en-US"/>
        </w:rPr>
        <w:t>3</w:t>
      </w:r>
      <w:r w:rsidRPr="000B6195">
        <w:rPr>
          <w:rFonts w:ascii="Arial" w:hAnsi="Arial" w:cs="Arial"/>
          <w:sz w:val="14"/>
          <w:szCs w:val="14"/>
          <w:lang w:val="en-US"/>
        </w:rPr>
        <w:t>,</w:t>
      </w:r>
      <w:r w:rsidRPr="000B6195">
        <w:rPr>
          <w:rFonts w:ascii="Arial" w:hAnsi="Arial" w:cs="Arial"/>
          <w:b/>
          <w:i/>
          <w:sz w:val="14"/>
          <w:szCs w:val="14"/>
          <w:lang w:val="en-US"/>
        </w:rPr>
        <w:t>ent</w:t>
      </w:r>
      <w:proofErr w:type="gramEnd"/>
      <w:r w:rsidRPr="000B6195">
        <w:rPr>
          <w:rFonts w:ascii="Arial" w:hAnsi="Arial" w:cs="Arial"/>
          <w:b/>
          <w:i/>
          <w:sz w:val="14"/>
          <w:szCs w:val="14"/>
          <w:lang w:val="en-US"/>
        </w:rPr>
        <w:t>-</w:t>
      </w:r>
      <w:r w:rsidRPr="000B6195">
        <w:rPr>
          <w:rFonts w:ascii="Arial" w:hAnsi="Arial" w:cs="Arial"/>
          <w:b/>
          <w:sz w:val="14"/>
          <w:szCs w:val="14"/>
          <w:lang w:val="en-US"/>
        </w:rPr>
        <w:t>1</w:t>
      </w:r>
      <w:r w:rsidRPr="000B6195">
        <w:rPr>
          <w:rFonts w:ascii="Arial" w:hAnsi="Arial" w:cs="Arial"/>
          <w:sz w:val="14"/>
          <w:szCs w:val="14"/>
          <w:lang w:val="en-US"/>
        </w:rPr>
        <w:t xml:space="preserve"> and </w:t>
      </w:r>
      <w:r w:rsidRPr="000B6195">
        <w:rPr>
          <w:rFonts w:ascii="Arial" w:hAnsi="Arial" w:cs="Arial"/>
          <w:b/>
          <w:i/>
          <w:sz w:val="14"/>
          <w:szCs w:val="14"/>
          <w:lang w:val="en-US"/>
        </w:rPr>
        <w:t>ent-</w:t>
      </w:r>
      <w:r w:rsidRPr="000B6195">
        <w:rPr>
          <w:rFonts w:ascii="Arial" w:hAnsi="Arial" w:cs="Arial"/>
          <w:b/>
          <w:sz w:val="14"/>
          <w:szCs w:val="14"/>
          <w:lang w:val="en-US"/>
        </w:rPr>
        <w:t>3</w:t>
      </w:r>
      <w:r w:rsidRPr="000B6195">
        <w:rPr>
          <w:rFonts w:ascii="Arial" w:hAnsi="Arial" w:cs="Arial"/>
          <w:sz w:val="14"/>
          <w:szCs w:val="14"/>
          <w:lang w:val="en-US"/>
        </w:rPr>
        <w:t>.</w:t>
      </w:r>
    </w:p>
    <w:p w:rsidR="00421474" w:rsidRPr="000B6195" w:rsidRDefault="00D82021" w:rsidP="004C1112">
      <w:pPr>
        <w:autoSpaceDE w:val="0"/>
        <w:autoSpaceDN w:val="0"/>
        <w:adjustRightInd w:val="0"/>
        <w:spacing w:after="0" w:line="240" w:lineRule="exact"/>
        <w:ind w:firstLine="142"/>
        <w:jc w:val="both"/>
        <w:rPr>
          <w:sz w:val="18"/>
          <w:szCs w:val="18"/>
          <w:lang w:val="en-US"/>
        </w:rPr>
      </w:pPr>
      <w:r w:rsidRPr="000B6195">
        <w:rPr>
          <w:noProof/>
          <w:sz w:val="18"/>
          <w:szCs w:val="18"/>
          <w:lang w:val="fr-FR" w:eastAsia="fr-FR"/>
        </w:rPr>
        <w:pict w14:anchorId="2BEC579B">
          <v:shape id="_x0000_s1059" type="#_x0000_t75" style="position:absolute;left:0;text-align:left;margin-left:2.6pt;margin-top:7.55pt;width:505.3pt;height:147.8pt;z-index:251699200">
            <v:imagedata r:id="rId22" o:title=""/>
          </v:shape>
          <o:OLEObject Type="Embed" ProgID="ChemDraw.Document.6.0" ShapeID="_x0000_s1059" DrawAspect="Content" ObjectID="_1534233323" r:id="rId23"/>
        </w:pict>
      </w: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67699C" w:rsidRPr="000B6195" w:rsidRDefault="0067699C" w:rsidP="004C1112">
      <w:pPr>
        <w:autoSpaceDE w:val="0"/>
        <w:autoSpaceDN w:val="0"/>
        <w:adjustRightInd w:val="0"/>
        <w:spacing w:after="0" w:line="240" w:lineRule="exact"/>
        <w:ind w:firstLine="142"/>
        <w:jc w:val="both"/>
        <w:rPr>
          <w:sz w:val="18"/>
          <w:szCs w:val="18"/>
          <w:lang w:val="en-US"/>
        </w:rPr>
      </w:pPr>
    </w:p>
    <w:p w:rsidR="0067699C" w:rsidRPr="000B6195" w:rsidRDefault="0067699C" w:rsidP="004C1112">
      <w:pPr>
        <w:autoSpaceDE w:val="0"/>
        <w:autoSpaceDN w:val="0"/>
        <w:adjustRightInd w:val="0"/>
        <w:spacing w:after="0" w:line="240" w:lineRule="exact"/>
        <w:ind w:firstLine="142"/>
        <w:jc w:val="both"/>
        <w:rPr>
          <w:sz w:val="18"/>
          <w:szCs w:val="18"/>
          <w:lang w:val="en-US"/>
        </w:rPr>
      </w:pPr>
    </w:p>
    <w:p w:rsidR="0067699C" w:rsidRPr="000B6195" w:rsidRDefault="0067699C" w:rsidP="004C1112">
      <w:pPr>
        <w:autoSpaceDE w:val="0"/>
        <w:autoSpaceDN w:val="0"/>
        <w:adjustRightInd w:val="0"/>
        <w:spacing w:after="0" w:line="240" w:lineRule="exact"/>
        <w:ind w:firstLine="142"/>
        <w:jc w:val="both"/>
        <w:rPr>
          <w:sz w:val="18"/>
          <w:szCs w:val="18"/>
          <w:lang w:val="en-US"/>
        </w:rPr>
      </w:pPr>
    </w:p>
    <w:p w:rsidR="0067699C" w:rsidRPr="000B6195" w:rsidRDefault="0067699C" w:rsidP="004C1112">
      <w:pPr>
        <w:autoSpaceDE w:val="0"/>
        <w:autoSpaceDN w:val="0"/>
        <w:adjustRightInd w:val="0"/>
        <w:spacing w:after="0" w:line="240" w:lineRule="exact"/>
        <w:ind w:firstLine="142"/>
        <w:jc w:val="both"/>
        <w:rPr>
          <w:sz w:val="18"/>
          <w:szCs w:val="18"/>
          <w:lang w:val="en-US"/>
        </w:rPr>
      </w:pPr>
    </w:p>
    <w:p w:rsidR="0067699C" w:rsidRPr="000B6195" w:rsidRDefault="0067699C" w:rsidP="004C1112">
      <w:pPr>
        <w:autoSpaceDE w:val="0"/>
        <w:autoSpaceDN w:val="0"/>
        <w:adjustRightInd w:val="0"/>
        <w:spacing w:after="0" w:line="240" w:lineRule="exact"/>
        <w:ind w:firstLine="142"/>
        <w:jc w:val="both"/>
        <w:rPr>
          <w:sz w:val="18"/>
          <w:szCs w:val="18"/>
          <w:lang w:val="en-US"/>
        </w:rPr>
      </w:pPr>
    </w:p>
    <w:p w:rsidR="0067699C" w:rsidRPr="000B6195" w:rsidRDefault="0067699C" w:rsidP="004C1112">
      <w:pPr>
        <w:autoSpaceDE w:val="0"/>
        <w:autoSpaceDN w:val="0"/>
        <w:adjustRightInd w:val="0"/>
        <w:spacing w:after="0" w:line="240" w:lineRule="exact"/>
        <w:ind w:firstLine="142"/>
        <w:jc w:val="both"/>
        <w:rPr>
          <w:sz w:val="18"/>
          <w:szCs w:val="18"/>
          <w:lang w:val="en-US"/>
        </w:rPr>
      </w:pPr>
    </w:p>
    <w:p w:rsidR="0067699C" w:rsidRPr="000B6195" w:rsidRDefault="0067699C" w:rsidP="004C1112">
      <w:pPr>
        <w:autoSpaceDE w:val="0"/>
        <w:autoSpaceDN w:val="0"/>
        <w:adjustRightInd w:val="0"/>
        <w:spacing w:after="0" w:line="240" w:lineRule="exact"/>
        <w:ind w:firstLine="142"/>
        <w:jc w:val="both"/>
        <w:rPr>
          <w:sz w:val="18"/>
          <w:szCs w:val="18"/>
          <w:lang w:val="en-US"/>
        </w:rPr>
      </w:pPr>
    </w:p>
    <w:p w:rsidR="0067699C" w:rsidRPr="000B6195" w:rsidRDefault="0067699C" w:rsidP="004C1112">
      <w:pPr>
        <w:autoSpaceDE w:val="0"/>
        <w:autoSpaceDN w:val="0"/>
        <w:adjustRightInd w:val="0"/>
        <w:spacing w:after="0" w:line="240" w:lineRule="exact"/>
        <w:ind w:firstLine="142"/>
        <w:jc w:val="both"/>
        <w:rPr>
          <w:sz w:val="18"/>
          <w:szCs w:val="18"/>
          <w:lang w:val="en-US"/>
        </w:rPr>
      </w:pPr>
    </w:p>
    <w:p w:rsidR="0067699C" w:rsidRPr="000B6195" w:rsidRDefault="0067699C" w:rsidP="004C1112">
      <w:pPr>
        <w:autoSpaceDE w:val="0"/>
        <w:autoSpaceDN w:val="0"/>
        <w:adjustRightInd w:val="0"/>
        <w:spacing w:after="0" w:line="240" w:lineRule="exact"/>
        <w:ind w:firstLine="142"/>
        <w:jc w:val="both"/>
        <w:rPr>
          <w:sz w:val="18"/>
          <w:szCs w:val="18"/>
          <w:lang w:val="en-US"/>
        </w:rPr>
      </w:pPr>
    </w:p>
    <w:p w:rsidR="005C2DDB" w:rsidRPr="000B6195" w:rsidRDefault="005C2DDB"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421474" w:rsidRPr="000B6195" w:rsidRDefault="00421474" w:rsidP="004C1112">
      <w:pPr>
        <w:autoSpaceDE w:val="0"/>
        <w:autoSpaceDN w:val="0"/>
        <w:adjustRightInd w:val="0"/>
        <w:spacing w:after="0" w:line="240" w:lineRule="exact"/>
        <w:ind w:firstLine="142"/>
        <w:jc w:val="both"/>
        <w:rPr>
          <w:sz w:val="18"/>
          <w:szCs w:val="18"/>
          <w:lang w:val="en-US"/>
        </w:rPr>
      </w:pPr>
    </w:p>
    <w:p w:rsidR="0067699C" w:rsidRPr="000B6195" w:rsidRDefault="0067699C" w:rsidP="004C1112">
      <w:pPr>
        <w:autoSpaceDE w:val="0"/>
        <w:autoSpaceDN w:val="0"/>
        <w:adjustRightInd w:val="0"/>
        <w:spacing w:after="0" w:line="240" w:lineRule="exact"/>
        <w:ind w:firstLine="142"/>
        <w:jc w:val="both"/>
        <w:rPr>
          <w:sz w:val="18"/>
          <w:szCs w:val="18"/>
          <w:lang w:val="en-US"/>
        </w:rPr>
      </w:pPr>
    </w:p>
    <w:p w:rsidR="0067699C" w:rsidRPr="000B6195" w:rsidRDefault="0067699C" w:rsidP="004C1112">
      <w:pPr>
        <w:autoSpaceDE w:val="0"/>
        <w:autoSpaceDN w:val="0"/>
        <w:adjustRightInd w:val="0"/>
        <w:spacing w:after="0" w:line="240" w:lineRule="exact"/>
        <w:ind w:firstLine="142"/>
        <w:jc w:val="both"/>
        <w:rPr>
          <w:sz w:val="18"/>
          <w:szCs w:val="18"/>
          <w:lang w:val="en-US"/>
        </w:rPr>
        <w:sectPr w:rsidR="0067699C" w:rsidRPr="000B6195" w:rsidSect="0067699C">
          <w:endnotePr>
            <w:numFmt w:val="decimal"/>
          </w:endnotePr>
          <w:type w:val="continuous"/>
          <w:pgSz w:w="11907" w:h="16840" w:code="9"/>
          <w:pgMar w:top="1009" w:right="851" w:bottom="1758" w:left="851" w:header="851" w:footer="1049" w:gutter="0"/>
          <w:cols w:num="2" w:space="227"/>
          <w:titlePg/>
          <w:docGrid w:linePitch="360"/>
        </w:sectPr>
      </w:pPr>
    </w:p>
    <w:p w:rsidR="0067699C" w:rsidRPr="000B6195" w:rsidRDefault="00421474" w:rsidP="004C1112">
      <w:pPr>
        <w:autoSpaceDE w:val="0"/>
        <w:autoSpaceDN w:val="0"/>
        <w:adjustRightInd w:val="0"/>
        <w:spacing w:after="0" w:line="240" w:lineRule="exact"/>
        <w:ind w:firstLine="142"/>
        <w:jc w:val="both"/>
        <w:rPr>
          <w:sz w:val="18"/>
          <w:szCs w:val="18"/>
          <w:lang w:val="en-US"/>
        </w:rPr>
      </w:pPr>
      <w:proofErr w:type="gramStart"/>
      <w:r w:rsidRPr="000B6195">
        <w:rPr>
          <w:rFonts w:ascii="Arial" w:hAnsi="Arial" w:cs="Arial"/>
          <w:b/>
          <w:sz w:val="14"/>
          <w:szCs w:val="14"/>
          <w:lang w:val="en-US"/>
        </w:rPr>
        <w:lastRenderedPageBreak/>
        <w:t>Scheme 2</w:t>
      </w:r>
      <w:r w:rsidRPr="000B6195">
        <w:rPr>
          <w:rFonts w:ascii="Arial" w:hAnsi="Arial" w:cs="Arial"/>
          <w:sz w:val="14"/>
          <w:szCs w:val="14"/>
          <w:lang w:val="en-US"/>
        </w:rPr>
        <w:t>.</w:t>
      </w:r>
      <w:proofErr w:type="gramEnd"/>
      <w:r w:rsidRPr="000B6195">
        <w:rPr>
          <w:rFonts w:ascii="Arial" w:hAnsi="Arial" w:cs="Arial"/>
          <w:sz w:val="14"/>
          <w:szCs w:val="14"/>
          <w:lang w:val="en-US"/>
        </w:rPr>
        <w:t xml:space="preserve"> Synthesis of inhibitors </w:t>
      </w:r>
      <w:r w:rsidRPr="000B6195">
        <w:rPr>
          <w:rFonts w:ascii="Arial" w:hAnsi="Arial" w:cs="Arial"/>
          <w:b/>
          <w:i/>
          <w:sz w:val="14"/>
          <w:szCs w:val="14"/>
          <w:lang w:val="en-US"/>
        </w:rPr>
        <w:t>meso-</w:t>
      </w:r>
      <w:r w:rsidRPr="000B6195">
        <w:rPr>
          <w:rFonts w:ascii="Arial" w:hAnsi="Arial" w:cs="Arial"/>
          <w:b/>
          <w:sz w:val="14"/>
          <w:szCs w:val="14"/>
          <w:lang w:val="en-US"/>
        </w:rPr>
        <w:t>1</w:t>
      </w:r>
      <w:r w:rsidRPr="000B6195">
        <w:rPr>
          <w:rFonts w:ascii="Arial" w:hAnsi="Arial" w:cs="Arial"/>
          <w:sz w:val="14"/>
          <w:szCs w:val="14"/>
          <w:lang w:val="en-US"/>
        </w:rPr>
        <w:t xml:space="preserve"> and </w:t>
      </w:r>
      <w:r w:rsidRPr="000B6195">
        <w:rPr>
          <w:rFonts w:ascii="Arial" w:hAnsi="Arial" w:cs="Arial"/>
          <w:b/>
          <w:sz w:val="14"/>
          <w:szCs w:val="14"/>
          <w:lang w:val="en-US"/>
        </w:rPr>
        <w:t>4</w:t>
      </w:r>
    </w:p>
    <w:p w:rsidR="004C1112" w:rsidRPr="000B6195" w:rsidRDefault="004C1112" w:rsidP="00421474">
      <w:pPr>
        <w:pStyle w:val="ElsParagraph"/>
        <w:spacing w:before="120" w:line="225" w:lineRule="exact"/>
        <w:ind w:firstLine="232"/>
        <w:rPr>
          <w:rFonts w:asciiTheme="minorHAnsi" w:hAnsiTheme="minorHAnsi"/>
          <w:sz w:val="18"/>
          <w:szCs w:val="18"/>
        </w:rPr>
      </w:pPr>
    </w:p>
    <w:p w:rsidR="00421474" w:rsidRPr="000B6195" w:rsidRDefault="00421474" w:rsidP="00421474">
      <w:pPr>
        <w:spacing w:line="225" w:lineRule="exact"/>
        <w:jc w:val="both"/>
        <w:rPr>
          <w:rFonts w:ascii="Arial" w:hAnsi="Arial" w:cs="Arial"/>
          <w:sz w:val="17"/>
          <w:szCs w:val="17"/>
          <w:lang w:val="en-US"/>
        </w:rPr>
      </w:pPr>
      <w:r w:rsidRPr="000B6195">
        <w:rPr>
          <w:rFonts w:ascii="Arial" w:hAnsi="Arial" w:cs="Arial"/>
          <w:sz w:val="17"/>
          <w:szCs w:val="17"/>
          <w:lang w:val="en-US"/>
        </w:rPr>
        <w:t>Homodimerization was first attempted by using CuI as the promoter</w:t>
      </w:r>
      <w:proofErr w:type="gramStart"/>
      <w:r w:rsidRPr="000B6195">
        <w:rPr>
          <w:rFonts w:ascii="Arial" w:hAnsi="Arial" w:cs="Arial"/>
          <w:sz w:val="17"/>
          <w:szCs w:val="17"/>
          <w:lang w:val="en-US"/>
        </w:rPr>
        <w:t>,</w:t>
      </w:r>
      <w:r w:rsidR="006D6F6F" w:rsidRPr="000B6195">
        <w:rPr>
          <w:rFonts w:ascii="Arial" w:hAnsi="Arial" w:cs="Arial"/>
          <w:sz w:val="17"/>
          <w:szCs w:val="17"/>
          <w:vertAlign w:val="superscript"/>
          <w:lang w:val="en-US"/>
        </w:rPr>
        <w:t>22</w:t>
      </w:r>
      <w:proofErr w:type="gramEnd"/>
      <w:r w:rsidRPr="000B6195">
        <w:rPr>
          <w:rFonts w:ascii="Arial" w:hAnsi="Arial" w:cs="Arial"/>
          <w:sz w:val="17"/>
          <w:szCs w:val="17"/>
          <w:lang w:val="en-US"/>
        </w:rPr>
        <w:t xml:space="preserve"> but unsatisfactory yield of the corresponding di-yne (16%) was obtained. Nevertheless, </w:t>
      </w:r>
      <w:r w:rsidRPr="000B6195">
        <w:rPr>
          <w:rFonts w:ascii="Arial" w:hAnsi="Arial" w:cs="Arial"/>
          <w:b/>
          <w:i/>
          <w:sz w:val="17"/>
          <w:szCs w:val="17"/>
          <w:lang w:val="en-US"/>
        </w:rPr>
        <w:t>ent-</w:t>
      </w:r>
      <w:r w:rsidRPr="000B6195">
        <w:rPr>
          <w:rFonts w:ascii="Arial" w:hAnsi="Arial" w:cs="Arial"/>
          <w:b/>
          <w:sz w:val="17"/>
          <w:szCs w:val="17"/>
          <w:lang w:val="en-US"/>
        </w:rPr>
        <w:t xml:space="preserve">9 </w:t>
      </w:r>
      <w:r w:rsidRPr="000B6195">
        <w:rPr>
          <w:rFonts w:ascii="Arial" w:hAnsi="Arial" w:cs="Arial"/>
          <w:sz w:val="17"/>
          <w:szCs w:val="17"/>
          <w:lang w:val="en-US"/>
        </w:rPr>
        <w:t>could be isolated in 84% yield when Pd(PPh</w:t>
      </w:r>
      <w:r w:rsidRPr="000B6195">
        <w:rPr>
          <w:rFonts w:ascii="Arial" w:hAnsi="Arial" w:cs="Arial"/>
          <w:sz w:val="17"/>
          <w:szCs w:val="17"/>
          <w:vertAlign w:val="subscript"/>
          <w:lang w:val="en-US"/>
        </w:rPr>
        <w:t>3</w:t>
      </w:r>
      <w:r w:rsidRPr="000B6195">
        <w:rPr>
          <w:rFonts w:ascii="Arial" w:hAnsi="Arial" w:cs="Arial"/>
          <w:sz w:val="17"/>
          <w:szCs w:val="17"/>
          <w:lang w:val="en-US"/>
        </w:rPr>
        <w:t>)</w:t>
      </w:r>
      <w:r w:rsidRPr="000B6195">
        <w:rPr>
          <w:rFonts w:ascii="Arial" w:hAnsi="Arial" w:cs="Arial"/>
          <w:sz w:val="17"/>
          <w:szCs w:val="17"/>
          <w:vertAlign w:val="subscript"/>
          <w:lang w:val="en-US"/>
        </w:rPr>
        <w:t>2</w:t>
      </w:r>
      <w:r w:rsidRPr="000B6195">
        <w:rPr>
          <w:rFonts w:ascii="Arial" w:hAnsi="Arial" w:cs="Arial"/>
          <w:sz w:val="17"/>
          <w:szCs w:val="17"/>
          <w:lang w:val="en-US"/>
        </w:rPr>
        <w:t>Cl</w:t>
      </w:r>
      <w:r w:rsidRPr="000B6195">
        <w:rPr>
          <w:rFonts w:ascii="Arial" w:hAnsi="Arial" w:cs="Arial"/>
          <w:sz w:val="17"/>
          <w:szCs w:val="17"/>
          <w:vertAlign w:val="subscript"/>
          <w:lang w:val="en-US"/>
        </w:rPr>
        <w:t>2</w:t>
      </w:r>
      <w:r w:rsidRPr="000B6195">
        <w:rPr>
          <w:rFonts w:ascii="Arial" w:hAnsi="Arial" w:cs="Arial"/>
          <w:sz w:val="17"/>
          <w:szCs w:val="17"/>
          <w:lang w:val="en-US"/>
        </w:rPr>
        <w:t xml:space="preserve"> and CuI were used as co-catalysts,</w:t>
      </w:r>
      <w:r w:rsidR="006D6F6F" w:rsidRPr="000B6195">
        <w:rPr>
          <w:rFonts w:ascii="Arial" w:hAnsi="Arial" w:cs="Arial"/>
          <w:sz w:val="17"/>
          <w:szCs w:val="17"/>
          <w:vertAlign w:val="superscript"/>
          <w:lang w:val="en-US"/>
        </w:rPr>
        <w:t>23</w:t>
      </w:r>
      <w:r w:rsidRPr="000B6195">
        <w:rPr>
          <w:rFonts w:ascii="Arial" w:hAnsi="Arial" w:cs="Arial"/>
          <w:sz w:val="17"/>
          <w:szCs w:val="17"/>
          <w:lang w:val="en-US"/>
        </w:rPr>
        <w:t xml:space="preserve"> in the presence of </w:t>
      </w:r>
      <w:r w:rsidRPr="000B6195">
        <w:rPr>
          <w:rFonts w:ascii="Arial" w:hAnsi="Arial" w:cs="Arial"/>
          <w:i/>
          <w:sz w:val="17"/>
          <w:szCs w:val="17"/>
          <w:lang w:val="en-US"/>
        </w:rPr>
        <w:t>i</w:t>
      </w:r>
      <w:r w:rsidRPr="000B6195">
        <w:rPr>
          <w:rFonts w:ascii="Arial" w:hAnsi="Arial" w:cs="Arial"/>
          <w:sz w:val="17"/>
          <w:szCs w:val="17"/>
          <w:lang w:val="en-US"/>
        </w:rPr>
        <w:t>-PrNH</w:t>
      </w:r>
      <w:r w:rsidRPr="000B6195">
        <w:rPr>
          <w:rFonts w:ascii="Arial" w:hAnsi="Arial" w:cs="Arial"/>
          <w:sz w:val="17"/>
          <w:szCs w:val="17"/>
          <w:vertAlign w:val="subscript"/>
          <w:lang w:val="en-US"/>
        </w:rPr>
        <w:t>2</w:t>
      </w:r>
      <w:r w:rsidRPr="000B6195">
        <w:rPr>
          <w:rFonts w:ascii="Arial" w:hAnsi="Arial" w:cs="Arial"/>
          <w:sz w:val="17"/>
          <w:szCs w:val="17"/>
          <w:lang w:val="en-US"/>
        </w:rPr>
        <w:t xml:space="preserve">. Reduction of the alkyne and hydrogenolysis of the benzyl groups, followed by acidolysis gave target homodimer </w:t>
      </w:r>
      <w:r w:rsidRPr="000B6195">
        <w:rPr>
          <w:rFonts w:ascii="Arial" w:hAnsi="Arial" w:cs="Arial"/>
          <w:b/>
          <w:i/>
          <w:sz w:val="17"/>
          <w:szCs w:val="17"/>
          <w:lang w:val="en-US"/>
        </w:rPr>
        <w:t>ent-</w:t>
      </w:r>
      <w:r w:rsidRPr="000B6195">
        <w:rPr>
          <w:rFonts w:ascii="Arial" w:hAnsi="Arial" w:cs="Arial"/>
          <w:b/>
          <w:sz w:val="17"/>
          <w:szCs w:val="17"/>
          <w:lang w:val="en-US"/>
        </w:rPr>
        <w:t>1</w:t>
      </w:r>
      <w:r w:rsidRPr="000B6195">
        <w:rPr>
          <w:rFonts w:ascii="Arial" w:hAnsi="Arial" w:cs="Arial"/>
          <w:sz w:val="17"/>
          <w:szCs w:val="17"/>
          <w:lang w:val="en-US"/>
        </w:rPr>
        <w:t xml:space="preserve">. The corresponding monomer </w:t>
      </w:r>
      <w:r w:rsidRPr="000B6195">
        <w:rPr>
          <w:rFonts w:ascii="Arial" w:hAnsi="Arial" w:cs="Arial"/>
          <w:b/>
          <w:i/>
          <w:sz w:val="17"/>
          <w:szCs w:val="17"/>
          <w:lang w:val="en-US"/>
        </w:rPr>
        <w:t>ent-</w:t>
      </w:r>
      <w:r w:rsidRPr="000B6195">
        <w:rPr>
          <w:rFonts w:ascii="Arial" w:hAnsi="Arial" w:cs="Arial"/>
          <w:b/>
          <w:sz w:val="17"/>
          <w:szCs w:val="17"/>
          <w:lang w:val="en-US"/>
        </w:rPr>
        <w:t>3</w:t>
      </w:r>
      <w:r w:rsidRPr="000B6195">
        <w:rPr>
          <w:rFonts w:ascii="Arial" w:hAnsi="Arial" w:cs="Arial"/>
          <w:sz w:val="17"/>
          <w:szCs w:val="17"/>
          <w:lang w:val="en-US"/>
        </w:rPr>
        <w:t xml:space="preserve"> was obtained from intermediate </w:t>
      </w:r>
      <w:r w:rsidRPr="000B6195">
        <w:rPr>
          <w:rFonts w:ascii="Arial" w:hAnsi="Arial" w:cs="Arial"/>
          <w:b/>
          <w:i/>
          <w:sz w:val="17"/>
          <w:szCs w:val="17"/>
          <w:lang w:val="en-US"/>
        </w:rPr>
        <w:t>ent-</w:t>
      </w:r>
      <w:r w:rsidRPr="000B6195">
        <w:rPr>
          <w:rFonts w:ascii="Arial" w:hAnsi="Arial" w:cs="Arial"/>
          <w:b/>
          <w:sz w:val="17"/>
          <w:szCs w:val="17"/>
          <w:lang w:val="en-US"/>
        </w:rPr>
        <w:t>8</w:t>
      </w:r>
      <w:r w:rsidRPr="000B6195">
        <w:rPr>
          <w:rFonts w:ascii="Arial" w:hAnsi="Arial" w:cs="Arial"/>
          <w:sz w:val="17"/>
          <w:szCs w:val="17"/>
          <w:lang w:val="en-US"/>
        </w:rPr>
        <w:t xml:space="preserve"> by the same reduction/acidolysis sequence. An analogous synthetic route, when applied to the </w:t>
      </w:r>
      <w:r w:rsidRPr="000B6195">
        <w:rPr>
          <w:rFonts w:ascii="Arial" w:hAnsi="Arial" w:cs="Arial"/>
          <w:smallCaps/>
          <w:sz w:val="17"/>
          <w:szCs w:val="17"/>
          <w:lang w:val="en-US"/>
        </w:rPr>
        <w:t>d</w:t>
      </w:r>
      <w:r w:rsidRPr="000B6195">
        <w:rPr>
          <w:rFonts w:ascii="Arial" w:hAnsi="Arial" w:cs="Arial"/>
          <w:sz w:val="17"/>
          <w:szCs w:val="17"/>
          <w:lang w:val="en-US"/>
        </w:rPr>
        <w:t xml:space="preserve">-ribose derivative </w:t>
      </w:r>
      <w:r w:rsidRPr="000B6195">
        <w:rPr>
          <w:rFonts w:ascii="Arial" w:hAnsi="Arial" w:cs="Arial"/>
          <w:b/>
          <w:sz w:val="17"/>
          <w:szCs w:val="17"/>
          <w:lang w:val="en-US"/>
        </w:rPr>
        <w:t xml:space="preserve">5 </w:t>
      </w:r>
      <w:r w:rsidRPr="000B6195">
        <w:rPr>
          <w:rFonts w:ascii="Arial" w:hAnsi="Arial" w:cs="Arial"/>
          <w:sz w:val="17"/>
          <w:szCs w:val="17"/>
          <w:lang w:val="en-US"/>
        </w:rPr>
        <w:t xml:space="preserve">afforded enantiomers </w:t>
      </w:r>
      <w:r w:rsidRPr="000B6195">
        <w:rPr>
          <w:rFonts w:ascii="Arial" w:hAnsi="Arial" w:cs="Arial"/>
          <w:b/>
          <w:sz w:val="17"/>
          <w:szCs w:val="17"/>
          <w:lang w:val="en-US"/>
        </w:rPr>
        <w:t>1</w:t>
      </w:r>
      <w:r w:rsidRPr="000B6195">
        <w:rPr>
          <w:rFonts w:ascii="Arial" w:hAnsi="Arial" w:cs="Arial"/>
          <w:sz w:val="17"/>
          <w:szCs w:val="17"/>
          <w:lang w:val="en-US"/>
        </w:rPr>
        <w:t xml:space="preserve"> and </w:t>
      </w:r>
      <w:r w:rsidRPr="000B6195">
        <w:rPr>
          <w:rFonts w:ascii="Arial" w:hAnsi="Arial" w:cs="Arial"/>
          <w:b/>
          <w:sz w:val="17"/>
          <w:szCs w:val="17"/>
          <w:lang w:val="en-US"/>
        </w:rPr>
        <w:t>3</w:t>
      </w:r>
      <w:r w:rsidRPr="000B6195">
        <w:rPr>
          <w:rFonts w:ascii="Arial" w:hAnsi="Arial" w:cs="Arial"/>
          <w:sz w:val="17"/>
          <w:szCs w:val="17"/>
          <w:lang w:val="en-US"/>
        </w:rPr>
        <w:t>.</w:t>
      </w:r>
    </w:p>
    <w:p w:rsidR="00421474" w:rsidRPr="000B6195" w:rsidRDefault="00421474" w:rsidP="00421474">
      <w:pPr>
        <w:spacing w:line="225" w:lineRule="exact"/>
        <w:jc w:val="both"/>
        <w:rPr>
          <w:rFonts w:ascii="Arial" w:hAnsi="Arial" w:cs="Arial"/>
          <w:sz w:val="17"/>
          <w:szCs w:val="17"/>
          <w:lang w:val="en-US"/>
        </w:rPr>
      </w:pPr>
      <w:r w:rsidRPr="000B6195">
        <w:rPr>
          <w:rFonts w:ascii="Arial" w:hAnsi="Arial" w:cs="Arial"/>
          <w:sz w:val="17"/>
          <w:szCs w:val="17"/>
          <w:lang w:val="en-US"/>
        </w:rPr>
        <w:t xml:space="preserve">The synthesis of the meso analogue </w:t>
      </w:r>
      <w:r w:rsidRPr="000B6195">
        <w:rPr>
          <w:rFonts w:ascii="Arial" w:hAnsi="Arial" w:cs="Arial"/>
          <w:b/>
          <w:i/>
          <w:sz w:val="17"/>
          <w:szCs w:val="17"/>
          <w:lang w:val="en-US"/>
        </w:rPr>
        <w:t>meso-</w:t>
      </w:r>
      <w:r w:rsidRPr="000B6195">
        <w:rPr>
          <w:rFonts w:ascii="Arial" w:hAnsi="Arial" w:cs="Arial"/>
          <w:b/>
          <w:sz w:val="17"/>
          <w:szCs w:val="17"/>
          <w:lang w:val="en-US"/>
        </w:rPr>
        <w:t>1</w:t>
      </w:r>
      <w:r w:rsidRPr="000B6195">
        <w:rPr>
          <w:rFonts w:ascii="Arial" w:hAnsi="Arial" w:cs="Arial"/>
          <w:sz w:val="17"/>
          <w:szCs w:val="17"/>
          <w:lang w:val="en-US"/>
        </w:rPr>
        <w:t xml:space="preserve"> by a similar 1</w:t>
      </w:r>
      <w:proofErr w:type="gramStart"/>
      <w:r w:rsidRPr="000B6195">
        <w:rPr>
          <w:rFonts w:ascii="Arial" w:hAnsi="Arial" w:cs="Arial"/>
          <w:sz w:val="17"/>
          <w:szCs w:val="17"/>
          <w:lang w:val="en-US"/>
        </w:rPr>
        <w:t>,3</w:t>
      </w:r>
      <w:proofErr w:type="gramEnd"/>
      <w:r w:rsidRPr="000B6195">
        <w:rPr>
          <w:rFonts w:ascii="Arial" w:hAnsi="Arial" w:cs="Arial"/>
          <w:sz w:val="17"/>
          <w:szCs w:val="17"/>
          <w:lang w:val="en-US"/>
        </w:rPr>
        <w:t xml:space="preserve">-diyne strategy required a structural discrimination between the two enantiomeric pyrrolidines that have to be coupled. Indeed, hetero-coupling of </w:t>
      </w:r>
      <w:r w:rsidRPr="000B6195">
        <w:rPr>
          <w:rFonts w:ascii="Arial" w:hAnsi="Arial" w:cs="Arial"/>
          <w:b/>
          <w:sz w:val="17"/>
          <w:szCs w:val="17"/>
          <w:lang w:val="en-US"/>
        </w:rPr>
        <w:t xml:space="preserve">8 </w:t>
      </w:r>
      <w:r w:rsidRPr="000B6195">
        <w:rPr>
          <w:rFonts w:ascii="Arial" w:hAnsi="Arial" w:cs="Arial"/>
          <w:sz w:val="17"/>
          <w:szCs w:val="17"/>
          <w:lang w:val="en-US"/>
        </w:rPr>
        <w:t xml:space="preserve">with its enantiomer </w:t>
      </w:r>
      <w:r w:rsidRPr="000B6195">
        <w:rPr>
          <w:rFonts w:ascii="Arial" w:hAnsi="Arial" w:cs="Arial"/>
          <w:b/>
          <w:i/>
          <w:sz w:val="17"/>
          <w:szCs w:val="17"/>
          <w:lang w:val="en-US"/>
        </w:rPr>
        <w:t>ent-</w:t>
      </w:r>
      <w:r w:rsidRPr="000B6195">
        <w:rPr>
          <w:rFonts w:ascii="Arial" w:hAnsi="Arial" w:cs="Arial"/>
          <w:b/>
          <w:sz w:val="17"/>
          <w:szCs w:val="17"/>
          <w:lang w:val="en-US"/>
        </w:rPr>
        <w:t>8</w:t>
      </w:r>
      <w:r w:rsidRPr="000B6195">
        <w:rPr>
          <w:rFonts w:ascii="Arial" w:hAnsi="Arial" w:cs="Arial"/>
          <w:sz w:val="17"/>
          <w:szCs w:val="17"/>
          <w:lang w:val="en-US"/>
        </w:rPr>
        <w:t xml:space="preserve"> to give the target meso isomer would also afford a mixture of enantiomers </w:t>
      </w:r>
      <w:r w:rsidRPr="000B6195">
        <w:rPr>
          <w:rFonts w:ascii="Arial" w:hAnsi="Arial" w:cs="Arial"/>
          <w:b/>
          <w:sz w:val="17"/>
          <w:szCs w:val="17"/>
          <w:lang w:val="en-US"/>
        </w:rPr>
        <w:t>9</w:t>
      </w:r>
      <w:r w:rsidRPr="000B6195">
        <w:rPr>
          <w:rFonts w:ascii="Arial" w:hAnsi="Arial" w:cs="Arial"/>
          <w:sz w:val="17"/>
          <w:szCs w:val="17"/>
          <w:lang w:val="en-US"/>
        </w:rPr>
        <w:t>/</w:t>
      </w:r>
      <w:r w:rsidRPr="000B6195">
        <w:rPr>
          <w:rFonts w:ascii="Arial" w:hAnsi="Arial" w:cs="Arial"/>
          <w:b/>
          <w:i/>
          <w:sz w:val="17"/>
          <w:szCs w:val="17"/>
          <w:lang w:val="en-US"/>
        </w:rPr>
        <w:t>ent-</w:t>
      </w:r>
      <w:r w:rsidRPr="000B6195">
        <w:rPr>
          <w:rFonts w:ascii="Arial" w:hAnsi="Arial" w:cs="Arial"/>
          <w:b/>
          <w:sz w:val="17"/>
          <w:szCs w:val="17"/>
          <w:lang w:val="en-US"/>
        </w:rPr>
        <w:t>9</w:t>
      </w:r>
      <w:r w:rsidRPr="000B6195">
        <w:rPr>
          <w:rFonts w:ascii="Arial" w:hAnsi="Arial" w:cs="Arial"/>
          <w:sz w:val="17"/>
          <w:szCs w:val="17"/>
          <w:lang w:val="en-US"/>
        </w:rPr>
        <w:t xml:space="preserve"> via competitive homo-dimerization, a complex mixture from which the targeted isomer would be difficult to isolate. To facilitate the monitoring of the reaction and the separation of the products compound </w:t>
      </w:r>
      <w:r w:rsidRPr="000B6195">
        <w:rPr>
          <w:rFonts w:ascii="Arial" w:hAnsi="Arial" w:cs="Arial"/>
          <w:b/>
          <w:i/>
          <w:sz w:val="17"/>
          <w:szCs w:val="17"/>
          <w:lang w:val="en-US"/>
        </w:rPr>
        <w:t>meso-</w:t>
      </w:r>
      <w:r w:rsidRPr="000B6195">
        <w:rPr>
          <w:rFonts w:ascii="Arial" w:hAnsi="Arial" w:cs="Arial"/>
          <w:b/>
          <w:sz w:val="17"/>
          <w:szCs w:val="17"/>
          <w:lang w:val="en-US"/>
        </w:rPr>
        <w:t>1</w:t>
      </w:r>
      <w:r w:rsidRPr="000B6195">
        <w:rPr>
          <w:rFonts w:ascii="Arial" w:hAnsi="Arial" w:cs="Arial"/>
          <w:sz w:val="17"/>
          <w:szCs w:val="17"/>
          <w:lang w:val="en-US"/>
        </w:rPr>
        <w:t xml:space="preserve"> was prepared by coupling </w:t>
      </w:r>
      <w:r w:rsidRPr="000B6195">
        <w:rPr>
          <w:rFonts w:ascii="Arial" w:hAnsi="Arial" w:cs="Arial"/>
          <w:b/>
          <w:i/>
          <w:sz w:val="17"/>
          <w:szCs w:val="17"/>
          <w:lang w:val="en-US"/>
        </w:rPr>
        <w:t>ent-</w:t>
      </w:r>
      <w:r w:rsidRPr="000B6195">
        <w:rPr>
          <w:rFonts w:ascii="Arial" w:hAnsi="Arial" w:cs="Arial"/>
          <w:b/>
          <w:sz w:val="17"/>
          <w:szCs w:val="17"/>
          <w:lang w:val="en-US"/>
        </w:rPr>
        <w:t xml:space="preserve">8 </w:t>
      </w:r>
      <w:r w:rsidRPr="000B6195">
        <w:rPr>
          <w:rFonts w:ascii="Arial" w:hAnsi="Arial" w:cs="Arial"/>
          <w:sz w:val="17"/>
          <w:szCs w:val="17"/>
          <w:lang w:val="en-US"/>
        </w:rPr>
        <w:t xml:space="preserve">with the known </w:t>
      </w:r>
      <w:r w:rsidRPr="000B6195">
        <w:rPr>
          <w:rFonts w:ascii="Arial" w:hAnsi="Arial" w:cs="Arial"/>
          <w:i/>
          <w:sz w:val="17"/>
          <w:szCs w:val="17"/>
          <w:lang w:val="en-US"/>
        </w:rPr>
        <w:t>N</w:t>
      </w:r>
      <w:r w:rsidRPr="000B6195">
        <w:rPr>
          <w:rFonts w:ascii="Arial" w:hAnsi="Arial" w:cs="Arial"/>
          <w:sz w:val="17"/>
          <w:szCs w:val="17"/>
          <w:lang w:val="en-US"/>
        </w:rPr>
        <w:t xml:space="preserve">-allyl protected enantiomer </w:t>
      </w:r>
      <w:r w:rsidRPr="000B6195">
        <w:rPr>
          <w:rFonts w:ascii="Arial" w:hAnsi="Arial" w:cs="Arial"/>
          <w:b/>
          <w:sz w:val="17"/>
          <w:szCs w:val="17"/>
          <w:lang w:val="en-US"/>
        </w:rPr>
        <w:t xml:space="preserve">11 </w:t>
      </w:r>
      <w:r w:rsidRPr="000B6195">
        <w:rPr>
          <w:rFonts w:ascii="Arial" w:hAnsi="Arial" w:cs="Arial"/>
          <w:sz w:val="17"/>
          <w:szCs w:val="17"/>
          <w:lang w:val="en-US"/>
        </w:rPr>
        <w:t>(Scheme 2).</w:t>
      </w:r>
      <w:r w:rsidR="006D6F6F" w:rsidRPr="000B6195">
        <w:rPr>
          <w:rFonts w:ascii="Arial" w:hAnsi="Arial" w:cs="Arial"/>
          <w:sz w:val="17"/>
          <w:szCs w:val="17"/>
          <w:vertAlign w:val="superscript"/>
          <w:lang w:val="en-US"/>
        </w:rPr>
        <w:t>24</w:t>
      </w:r>
      <w:r w:rsidR="006D6F6F" w:rsidRPr="000B6195">
        <w:rPr>
          <w:rFonts w:ascii="Arial" w:hAnsi="Arial" w:cs="Arial"/>
          <w:sz w:val="17"/>
          <w:szCs w:val="17"/>
          <w:lang w:val="en-US"/>
        </w:rPr>
        <w:t xml:space="preserve"> </w:t>
      </w:r>
      <w:r w:rsidRPr="000B6195">
        <w:rPr>
          <w:rFonts w:ascii="Arial" w:hAnsi="Arial" w:cs="Arial"/>
          <w:sz w:val="17"/>
          <w:szCs w:val="17"/>
          <w:lang w:val="en-US"/>
        </w:rPr>
        <w:t xml:space="preserve">Furthermore, an excess of pyrrolidine </w:t>
      </w:r>
      <w:r w:rsidRPr="000B6195">
        <w:rPr>
          <w:rFonts w:ascii="Arial" w:hAnsi="Arial" w:cs="Arial"/>
          <w:b/>
          <w:sz w:val="17"/>
          <w:szCs w:val="17"/>
          <w:lang w:val="en-US"/>
        </w:rPr>
        <w:t xml:space="preserve">11 </w:t>
      </w:r>
      <w:r w:rsidRPr="000B6195">
        <w:rPr>
          <w:rFonts w:ascii="Arial" w:hAnsi="Arial" w:cs="Arial"/>
          <w:sz w:val="17"/>
          <w:szCs w:val="17"/>
          <w:lang w:val="en-US"/>
        </w:rPr>
        <w:t xml:space="preserve">was used during the </w:t>
      </w:r>
      <w:r w:rsidRPr="000B6195">
        <w:rPr>
          <w:rFonts w:ascii="Arial" w:hAnsi="Arial" w:cs="Arial"/>
          <w:sz w:val="17"/>
          <w:szCs w:val="17"/>
          <w:lang w:val="en-US"/>
        </w:rPr>
        <w:lastRenderedPageBreak/>
        <w:t xml:space="preserve">reaction in order to favor the cross-coupling of </w:t>
      </w:r>
      <w:r w:rsidRPr="000B6195">
        <w:rPr>
          <w:rFonts w:ascii="Arial" w:hAnsi="Arial" w:cs="Arial"/>
          <w:b/>
          <w:i/>
          <w:sz w:val="17"/>
          <w:szCs w:val="17"/>
          <w:lang w:val="en-US"/>
        </w:rPr>
        <w:t>ent-</w:t>
      </w:r>
      <w:r w:rsidRPr="000B6195">
        <w:rPr>
          <w:rFonts w:ascii="Arial" w:hAnsi="Arial" w:cs="Arial"/>
          <w:b/>
          <w:sz w:val="17"/>
          <w:szCs w:val="17"/>
          <w:lang w:val="en-US"/>
        </w:rPr>
        <w:t xml:space="preserve">8 </w:t>
      </w:r>
      <w:r w:rsidRPr="000B6195">
        <w:rPr>
          <w:rFonts w:ascii="Arial" w:hAnsi="Arial" w:cs="Arial"/>
          <w:sz w:val="17"/>
          <w:szCs w:val="17"/>
          <w:lang w:val="en-US"/>
        </w:rPr>
        <w:t xml:space="preserve">with </w:t>
      </w:r>
      <w:r w:rsidRPr="000B6195">
        <w:rPr>
          <w:rFonts w:ascii="Arial" w:hAnsi="Arial" w:cs="Arial"/>
          <w:b/>
          <w:sz w:val="17"/>
          <w:szCs w:val="17"/>
          <w:lang w:val="en-US"/>
        </w:rPr>
        <w:t>11</w:t>
      </w:r>
      <w:r w:rsidRPr="000B6195">
        <w:rPr>
          <w:rFonts w:ascii="Arial" w:hAnsi="Arial" w:cs="Arial"/>
          <w:sz w:val="17"/>
          <w:szCs w:val="17"/>
          <w:lang w:val="en-US"/>
        </w:rPr>
        <w:t xml:space="preserve"> and minimize homodimerization of alkyne </w:t>
      </w:r>
      <w:r w:rsidRPr="000B6195">
        <w:rPr>
          <w:rFonts w:ascii="Arial" w:hAnsi="Arial" w:cs="Arial"/>
          <w:b/>
          <w:i/>
          <w:sz w:val="17"/>
          <w:szCs w:val="17"/>
          <w:lang w:val="en-US"/>
        </w:rPr>
        <w:t>ent-</w:t>
      </w:r>
      <w:r w:rsidRPr="000B6195">
        <w:rPr>
          <w:rFonts w:ascii="Arial" w:hAnsi="Arial" w:cs="Arial"/>
          <w:b/>
          <w:sz w:val="17"/>
          <w:szCs w:val="17"/>
          <w:lang w:val="en-US"/>
        </w:rPr>
        <w:t>8</w:t>
      </w:r>
      <w:r w:rsidRPr="000B6195">
        <w:rPr>
          <w:rFonts w:ascii="Arial" w:hAnsi="Arial" w:cs="Arial"/>
          <w:sz w:val="17"/>
          <w:szCs w:val="17"/>
          <w:lang w:val="en-US"/>
        </w:rPr>
        <w:t xml:space="preserve">. Satisfyingly, this procedure proved successful and afforded hetero-di-yne </w:t>
      </w:r>
      <w:r w:rsidRPr="000B6195">
        <w:rPr>
          <w:rFonts w:ascii="Arial" w:hAnsi="Arial" w:cs="Arial"/>
          <w:b/>
          <w:sz w:val="17"/>
          <w:szCs w:val="17"/>
          <w:lang w:val="en-US"/>
        </w:rPr>
        <w:t xml:space="preserve">13 </w:t>
      </w:r>
      <w:r w:rsidRPr="000B6195">
        <w:rPr>
          <w:rFonts w:ascii="Arial" w:hAnsi="Arial" w:cs="Arial"/>
          <w:sz w:val="17"/>
          <w:szCs w:val="17"/>
          <w:lang w:val="en-US"/>
        </w:rPr>
        <w:t xml:space="preserve">(61% yield), which was easily separable from the other dimers that were formed </w:t>
      </w:r>
      <w:r w:rsidRPr="000B6195">
        <w:rPr>
          <w:rFonts w:ascii="Arial" w:hAnsi="Arial" w:cs="Arial"/>
          <w:b/>
          <w:i/>
          <w:sz w:val="17"/>
          <w:szCs w:val="17"/>
          <w:lang w:val="en-US"/>
        </w:rPr>
        <w:t>ent-</w:t>
      </w:r>
      <w:r w:rsidRPr="000B6195">
        <w:rPr>
          <w:rFonts w:ascii="Arial" w:hAnsi="Arial" w:cs="Arial"/>
          <w:b/>
          <w:sz w:val="17"/>
          <w:szCs w:val="17"/>
          <w:lang w:val="en-US"/>
        </w:rPr>
        <w:t>9</w:t>
      </w:r>
      <w:r w:rsidRPr="000B6195">
        <w:rPr>
          <w:rFonts w:ascii="Arial" w:hAnsi="Arial" w:cs="Arial"/>
          <w:sz w:val="17"/>
          <w:szCs w:val="17"/>
          <w:lang w:val="en-US"/>
        </w:rPr>
        <w:t xml:space="preserve"> (25%) and </w:t>
      </w:r>
      <w:r w:rsidRPr="000B6195">
        <w:rPr>
          <w:rFonts w:ascii="Arial" w:hAnsi="Arial" w:cs="Arial"/>
          <w:b/>
          <w:sz w:val="17"/>
          <w:szCs w:val="17"/>
          <w:lang w:val="en-US"/>
        </w:rPr>
        <w:t>12</w:t>
      </w:r>
      <w:r w:rsidRPr="000B6195">
        <w:rPr>
          <w:rFonts w:ascii="Arial" w:hAnsi="Arial" w:cs="Arial"/>
          <w:sz w:val="17"/>
          <w:szCs w:val="17"/>
          <w:lang w:val="en-US"/>
        </w:rPr>
        <w:t xml:space="preserve">. Cleavage of the </w:t>
      </w:r>
      <w:r w:rsidRPr="000B6195">
        <w:rPr>
          <w:rFonts w:ascii="Arial" w:hAnsi="Arial" w:cs="Arial"/>
          <w:i/>
          <w:sz w:val="17"/>
          <w:szCs w:val="17"/>
          <w:lang w:val="en-US"/>
        </w:rPr>
        <w:t>N</w:t>
      </w:r>
      <w:r w:rsidRPr="000B6195">
        <w:rPr>
          <w:rFonts w:ascii="Arial" w:hAnsi="Arial" w:cs="Arial"/>
          <w:sz w:val="17"/>
          <w:szCs w:val="17"/>
          <w:lang w:val="en-US"/>
        </w:rPr>
        <w:t xml:space="preserve">-Allyl group in </w:t>
      </w:r>
      <w:r w:rsidRPr="000B6195">
        <w:rPr>
          <w:rFonts w:ascii="Arial" w:hAnsi="Arial" w:cs="Arial"/>
          <w:b/>
          <w:sz w:val="17"/>
          <w:szCs w:val="17"/>
          <w:lang w:val="en-US"/>
        </w:rPr>
        <w:t xml:space="preserve">13 </w:t>
      </w:r>
      <w:r w:rsidRPr="000B6195">
        <w:rPr>
          <w:rFonts w:ascii="Arial" w:hAnsi="Arial" w:cs="Arial"/>
          <w:sz w:val="17"/>
          <w:szCs w:val="17"/>
          <w:lang w:val="en-US"/>
        </w:rPr>
        <w:t>was achieved with the Pd/NDMBA system.</w:t>
      </w:r>
      <w:r w:rsidR="006D6F6F" w:rsidRPr="000B6195">
        <w:rPr>
          <w:rFonts w:ascii="Arial" w:hAnsi="Arial" w:cs="Arial"/>
          <w:sz w:val="17"/>
          <w:szCs w:val="17"/>
          <w:vertAlign w:val="superscript"/>
          <w:lang w:val="en-US"/>
        </w:rPr>
        <w:t>25</w:t>
      </w:r>
      <w:r w:rsidRPr="000B6195">
        <w:rPr>
          <w:rFonts w:ascii="Arial" w:hAnsi="Arial" w:cs="Arial"/>
          <w:sz w:val="17"/>
          <w:szCs w:val="17"/>
          <w:lang w:val="en-US"/>
        </w:rPr>
        <w:t xml:space="preserve"> </w:t>
      </w:r>
      <w:proofErr w:type="gramStart"/>
      <w:r w:rsidRPr="000B6195">
        <w:rPr>
          <w:rFonts w:ascii="Arial" w:hAnsi="Arial" w:cs="Arial"/>
          <w:sz w:val="17"/>
          <w:szCs w:val="17"/>
          <w:lang w:val="en-US"/>
        </w:rPr>
        <w:t>Optically</w:t>
      </w:r>
      <w:proofErr w:type="gramEnd"/>
      <w:r w:rsidRPr="000B6195">
        <w:rPr>
          <w:rFonts w:ascii="Arial" w:hAnsi="Arial" w:cs="Arial"/>
          <w:sz w:val="17"/>
          <w:szCs w:val="17"/>
          <w:lang w:val="en-US"/>
        </w:rPr>
        <w:t xml:space="preserve"> inactive </w:t>
      </w:r>
      <w:r w:rsidRPr="000B6195">
        <w:rPr>
          <w:rFonts w:ascii="Arial" w:hAnsi="Arial" w:cs="Arial"/>
          <w:b/>
          <w:i/>
          <w:sz w:val="17"/>
          <w:szCs w:val="17"/>
          <w:lang w:val="en-US"/>
        </w:rPr>
        <w:t>meso-</w:t>
      </w:r>
      <w:r w:rsidRPr="000B6195">
        <w:rPr>
          <w:rFonts w:ascii="Arial" w:hAnsi="Arial" w:cs="Arial"/>
          <w:b/>
          <w:sz w:val="17"/>
          <w:szCs w:val="17"/>
          <w:lang w:val="en-US"/>
        </w:rPr>
        <w:t>1</w:t>
      </w:r>
      <w:r w:rsidRPr="000B6195">
        <w:rPr>
          <w:rFonts w:ascii="Arial" w:hAnsi="Arial" w:cs="Arial"/>
          <w:sz w:val="17"/>
          <w:szCs w:val="17"/>
          <w:lang w:val="en-US"/>
        </w:rPr>
        <w:t xml:space="preserve"> was obtained after hydrogenation and subsequent acidolysis, as described above. Finally, an analogue of </w:t>
      </w:r>
      <w:r w:rsidRPr="000B6195">
        <w:rPr>
          <w:rFonts w:ascii="Arial" w:hAnsi="Arial" w:cs="Arial"/>
          <w:b/>
          <w:sz w:val="17"/>
          <w:szCs w:val="17"/>
          <w:lang w:val="en-US"/>
        </w:rPr>
        <w:t xml:space="preserve">1 </w:t>
      </w:r>
      <w:r w:rsidRPr="000B6195">
        <w:rPr>
          <w:rFonts w:ascii="Arial" w:hAnsi="Arial" w:cs="Arial"/>
          <w:sz w:val="17"/>
          <w:szCs w:val="17"/>
          <w:lang w:val="en-US"/>
        </w:rPr>
        <w:t xml:space="preserve">which carries a phenyl group in place of the second pyrrolidine moiety was also prepared by hydrogenation of the known di-yne </w:t>
      </w:r>
      <w:r w:rsidRPr="000B6195">
        <w:rPr>
          <w:rFonts w:ascii="Arial" w:hAnsi="Arial" w:cs="Arial"/>
          <w:b/>
          <w:sz w:val="17"/>
          <w:szCs w:val="17"/>
          <w:lang w:val="en-US"/>
        </w:rPr>
        <w:t>15</w:t>
      </w:r>
      <w:r w:rsidRPr="000B6195">
        <w:rPr>
          <w:rFonts w:ascii="Arial" w:hAnsi="Arial" w:cs="Arial"/>
          <w:sz w:val="17"/>
          <w:szCs w:val="17"/>
          <w:lang w:val="en-US"/>
        </w:rPr>
        <w:t>.</w:t>
      </w:r>
      <w:r w:rsidR="0084557A" w:rsidRPr="000B6195">
        <w:rPr>
          <w:rFonts w:ascii="Arial" w:hAnsi="Arial" w:cs="Arial"/>
          <w:sz w:val="17"/>
          <w:szCs w:val="17"/>
          <w:vertAlign w:val="superscript"/>
          <w:lang w:val="en-US"/>
        </w:rPr>
        <w:t>24</w:t>
      </w:r>
    </w:p>
    <w:p w:rsidR="00737A15" w:rsidRPr="000B6195" w:rsidRDefault="00421474" w:rsidP="00421474">
      <w:pPr>
        <w:pStyle w:val="ElsParagraph"/>
        <w:spacing w:before="120" w:after="0" w:line="225" w:lineRule="exact"/>
        <w:rPr>
          <w:rFonts w:ascii="Arial" w:hAnsi="Arial" w:cs="Arial"/>
          <w:sz w:val="17"/>
          <w:szCs w:val="17"/>
        </w:rPr>
      </w:pPr>
      <w:r w:rsidRPr="000B6195">
        <w:rPr>
          <w:rFonts w:ascii="Arial" w:hAnsi="Arial" w:cs="Arial"/>
          <w:sz w:val="17"/>
          <w:szCs w:val="17"/>
        </w:rPr>
        <w:t>All these compounds were subjected to enzyme kinetic assays in order to determine the half maximal inhibitory concentrations (IC</w:t>
      </w:r>
      <w:r w:rsidRPr="000B6195">
        <w:rPr>
          <w:rFonts w:ascii="Arial" w:hAnsi="Arial" w:cs="Arial"/>
          <w:sz w:val="17"/>
          <w:szCs w:val="17"/>
          <w:vertAlign w:val="subscript"/>
        </w:rPr>
        <w:t>50</w:t>
      </w:r>
      <w:r w:rsidRPr="000B6195">
        <w:rPr>
          <w:rFonts w:ascii="Arial" w:hAnsi="Arial" w:cs="Arial"/>
          <w:sz w:val="17"/>
          <w:szCs w:val="17"/>
        </w:rPr>
        <w:t>) and the E-I dissociation constants (</w:t>
      </w:r>
      <w:r w:rsidRPr="000B6195">
        <w:rPr>
          <w:rFonts w:ascii="Arial" w:hAnsi="Arial" w:cs="Arial"/>
          <w:i/>
          <w:sz w:val="17"/>
          <w:szCs w:val="17"/>
        </w:rPr>
        <w:t>K</w:t>
      </w:r>
      <w:r w:rsidRPr="000B6195">
        <w:rPr>
          <w:rFonts w:ascii="Arial" w:hAnsi="Arial" w:cs="Arial"/>
          <w:sz w:val="17"/>
          <w:szCs w:val="17"/>
          <w:vertAlign w:val="subscript"/>
        </w:rPr>
        <w:t>i</w:t>
      </w:r>
      <w:r w:rsidRPr="000B6195">
        <w:rPr>
          <w:rFonts w:ascii="Arial" w:hAnsi="Arial" w:cs="Arial"/>
          <w:sz w:val="17"/>
          <w:szCs w:val="17"/>
        </w:rPr>
        <w:t>) to uncover the mode of action and the contribution of the dimeric structure to the binding.</w:t>
      </w:r>
    </w:p>
    <w:p w:rsidR="00507B82" w:rsidRPr="000B6195" w:rsidRDefault="00507B82" w:rsidP="00421474">
      <w:pPr>
        <w:pStyle w:val="ElsParagraph"/>
        <w:spacing w:before="120" w:after="0" w:line="225" w:lineRule="exact"/>
        <w:rPr>
          <w:rFonts w:asciiTheme="minorHAnsi" w:hAnsiTheme="minorHAnsi"/>
          <w:sz w:val="18"/>
          <w:szCs w:val="18"/>
        </w:rPr>
      </w:pPr>
    </w:p>
    <w:p w:rsidR="00421474" w:rsidRPr="000B6195" w:rsidRDefault="00421474" w:rsidP="00421474">
      <w:pPr>
        <w:spacing w:line="225" w:lineRule="exact"/>
        <w:jc w:val="both"/>
        <w:rPr>
          <w:rFonts w:ascii="Arial" w:hAnsi="Arial" w:cs="Arial"/>
          <w:sz w:val="17"/>
          <w:szCs w:val="17"/>
          <w:lang w:val="en-US"/>
        </w:rPr>
      </w:pPr>
      <w:r w:rsidRPr="000B6195">
        <w:rPr>
          <w:rFonts w:ascii="Arial" w:hAnsi="Arial" w:cs="Arial"/>
          <w:b/>
          <w:bCs/>
          <w:sz w:val="17"/>
          <w:szCs w:val="17"/>
          <w:lang w:val="en-GB"/>
        </w:rPr>
        <w:t>Enzyme Inhibition</w:t>
      </w:r>
    </w:p>
    <w:p w:rsidR="00421474" w:rsidRPr="000B6195" w:rsidRDefault="00421474" w:rsidP="00421474">
      <w:pPr>
        <w:spacing w:line="225" w:lineRule="exact"/>
        <w:jc w:val="both"/>
        <w:rPr>
          <w:rFonts w:ascii="Arial" w:hAnsi="Arial" w:cs="Arial"/>
          <w:sz w:val="17"/>
          <w:szCs w:val="17"/>
          <w:vertAlign w:val="superscript"/>
          <w:lang w:val="en-US"/>
        </w:rPr>
      </w:pPr>
      <w:r w:rsidRPr="000B6195">
        <w:rPr>
          <w:rFonts w:ascii="Arial" w:hAnsi="Arial" w:cs="Arial"/>
          <w:sz w:val="17"/>
          <w:szCs w:val="17"/>
          <w:lang w:val="en-US"/>
        </w:rPr>
        <w:t xml:space="preserve">As discussed above, AFU </w:t>
      </w:r>
      <w:r w:rsidR="00507B82" w:rsidRPr="000B6195">
        <w:rPr>
          <w:rFonts w:ascii="Arial" w:hAnsi="Arial" w:cs="Arial"/>
          <w:sz w:val="17"/>
          <w:szCs w:val="17"/>
          <w:lang w:val="en-US"/>
        </w:rPr>
        <w:t>offers a favourable environment for a multivalent effect to occur</w:t>
      </w:r>
      <w:r w:rsidRPr="000B6195">
        <w:rPr>
          <w:rFonts w:ascii="Arial" w:hAnsi="Arial" w:cs="Arial"/>
          <w:sz w:val="17"/>
          <w:szCs w:val="17"/>
          <w:lang w:val="en-US"/>
        </w:rPr>
        <w:t xml:space="preserve">, since the catalytic site in </w:t>
      </w:r>
      <w:r w:rsidR="00507B82" w:rsidRPr="000B6195">
        <w:rPr>
          <w:rFonts w:ascii="Arial" w:hAnsi="Arial" w:cs="Arial"/>
          <w:sz w:val="17"/>
          <w:szCs w:val="17"/>
          <w:lang w:val="en-US"/>
        </w:rPr>
        <w:t>GH-29 glycosidases</w:t>
      </w:r>
      <w:r w:rsidRPr="000B6195">
        <w:rPr>
          <w:rFonts w:ascii="Arial" w:hAnsi="Arial" w:cs="Arial"/>
          <w:sz w:val="17"/>
          <w:szCs w:val="17"/>
          <w:lang w:val="en-US"/>
        </w:rPr>
        <w:t xml:space="preserve"> </w:t>
      </w:r>
      <w:r w:rsidR="00507B82" w:rsidRPr="000B6195">
        <w:rPr>
          <w:rFonts w:ascii="Arial" w:hAnsi="Arial" w:cs="Arial"/>
          <w:sz w:val="17"/>
          <w:szCs w:val="17"/>
          <w:lang w:val="en-US"/>
        </w:rPr>
        <w:t>might be</w:t>
      </w:r>
      <w:r w:rsidRPr="000B6195">
        <w:rPr>
          <w:rFonts w:ascii="Arial" w:hAnsi="Arial" w:cs="Arial"/>
          <w:sz w:val="17"/>
          <w:szCs w:val="17"/>
          <w:lang w:val="en-US"/>
        </w:rPr>
        <w:t xml:space="preserve"> maintained near at the surface of the protein allowing easy exchange with the solvent, as shown by structural studies conducted on bacterial fucosidases.</w:t>
      </w:r>
      <w:r w:rsidR="006D6F6F" w:rsidRPr="000B6195">
        <w:rPr>
          <w:rFonts w:ascii="Arial" w:hAnsi="Arial" w:cs="Arial"/>
          <w:sz w:val="17"/>
          <w:szCs w:val="17"/>
          <w:vertAlign w:val="superscript"/>
          <w:lang w:val="en-US"/>
        </w:rPr>
        <w:t>19,24,26</w:t>
      </w:r>
      <w:r w:rsidRPr="000B6195">
        <w:rPr>
          <w:rFonts w:ascii="Arial" w:hAnsi="Arial" w:cs="Arial"/>
          <w:sz w:val="17"/>
          <w:szCs w:val="17"/>
          <w:vertAlign w:val="superscript"/>
          <w:lang w:val="en-US"/>
        </w:rPr>
        <w:t xml:space="preserve"> </w:t>
      </w:r>
      <w:r w:rsidRPr="000B6195">
        <w:rPr>
          <w:rFonts w:ascii="Arial" w:hAnsi="Arial" w:cs="Arial"/>
          <w:sz w:val="17"/>
          <w:szCs w:val="17"/>
          <w:lang w:val="en-US"/>
        </w:rPr>
        <w:t xml:space="preserve">In the view of the preliminary results obtained with AFU and the </w:t>
      </w:r>
      <w:r w:rsidRPr="000B6195">
        <w:rPr>
          <w:rFonts w:ascii="Arial" w:hAnsi="Arial" w:cs="Arial"/>
          <w:sz w:val="17"/>
          <w:szCs w:val="17"/>
          <w:lang w:val="en-US"/>
        </w:rPr>
        <w:lastRenderedPageBreak/>
        <w:t>increased affinity of multimeric pyrrolidines with short spacers,</w:t>
      </w:r>
      <w:r w:rsidR="006D6F6F" w:rsidRPr="000B6195">
        <w:rPr>
          <w:rFonts w:ascii="Arial" w:hAnsi="Arial" w:cs="Arial"/>
          <w:sz w:val="17"/>
          <w:szCs w:val="17"/>
          <w:vertAlign w:val="superscript"/>
          <w:lang w:val="en-US"/>
        </w:rPr>
        <w:t>19b</w:t>
      </w:r>
      <w:r w:rsidRPr="000B6195">
        <w:rPr>
          <w:rFonts w:ascii="Arial" w:hAnsi="Arial" w:cs="Arial"/>
          <w:sz w:val="17"/>
          <w:szCs w:val="17"/>
          <w:lang w:val="en-US"/>
        </w:rPr>
        <w:t xml:space="preserve"> in this work, we targeted low-valent (dimeric) models with a short and flexible linker</w:t>
      </w:r>
      <w:r w:rsidR="001547A3" w:rsidRPr="000B6195">
        <w:rPr>
          <w:rFonts w:ascii="Arial" w:hAnsi="Arial" w:cs="Arial"/>
          <w:sz w:val="17"/>
          <w:szCs w:val="17"/>
          <w:vertAlign w:val="superscript"/>
          <w:lang w:val="en-US"/>
        </w:rPr>
        <w:t>9c</w:t>
      </w:r>
      <w:r w:rsidRPr="000B6195">
        <w:rPr>
          <w:rFonts w:ascii="Arial" w:hAnsi="Arial" w:cs="Arial"/>
          <w:sz w:val="17"/>
          <w:szCs w:val="17"/>
          <w:lang w:val="en-US"/>
        </w:rPr>
        <w:t xml:space="preserve"> in order to optimize the conditions for recapture to happen</w:t>
      </w:r>
      <w:r w:rsidR="00507B82" w:rsidRPr="000B6195">
        <w:rPr>
          <w:rFonts w:ascii="Arial" w:hAnsi="Arial" w:cs="Arial"/>
          <w:sz w:val="17"/>
          <w:szCs w:val="17"/>
          <w:lang w:val="en-US"/>
        </w:rPr>
        <w:t xml:space="preserve"> (Figure 1A)</w:t>
      </w:r>
      <w:r w:rsidRPr="000B6195">
        <w:rPr>
          <w:rFonts w:ascii="Arial" w:hAnsi="Arial" w:cs="Arial"/>
          <w:sz w:val="17"/>
          <w:szCs w:val="17"/>
          <w:lang w:val="en-US"/>
        </w:rPr>
        <w:t xml:space="preserve"> through spatial proximity of inhibitor molecules and minimal steric hindrance. Such a short linker would also restrain the simultaneous binding of two enzyme molecules or the steric occlusion of the active site, limiting the inhibition enhancement, if any, to mechanism A or C (Figure 1). </w:t>
      </w:r>
      <w:r w:rsidR="00A16B91" w:rsidRPr="000B6195">
        <w:rPr>
          <w:rFonts w:ascii="Arial" w:hAnsi="Arial" w:cs="Arial"/>
          <w:sz w:val="17"/>
          <w:szCs w:val="17"/>
          <w:lang w:val="en-US"/>
        </w:rPr>
        <w:t xml:space="preserve">However, an aggregation mechanism (Figure 1B) should not be totally ruled out, since there </w:t>
      </w:r>
      <w:r w:rsidR="00DE0AFC" w:rsidRPr="000B6195">
        <w:rPr>
          <w:rFonts w:ascii="Arial" w:hAnsi="Arial" w:cs="Arial"/>
          <w:sz w:val="17"/>
          <w:szCs w:val="17"/>
          <w:lang w:val="en-US"/>
        </w:rPr>
        <w:t>is a</w:t>
      </w:r>
      <w:r w:rsidR="00A16B91" w:rsidRPr="000B6195">
        <w:rPr>
          <w:rFonts w:ascii="Arial" w:hAnsi="Arial" w:cs="Arial"/>
          <w:sz w:val="17"/>
          <w:szCs w:val="17"/>
          <w:lang w:val="en-US"/>
        </w:rPr>
        <w:t xml:space="preserve"> precedent where </w:t>
      </w:r>
      <w:r w:rsidR="00DE0AFC" w:rsidRPr="000B6195">
        <w:rPr>
          <w:rFonts w:ascii="Arial" w:hAnsi="Arial" w:cs="Arial"/>
          <w:sz w:val="17"/>
          <w:szCs w:val="17"/>
          <w:lang w:val="en-US"/>
        </w:rPr>
        <w:t>divalent mannosides</w:t>
      </w:r>
      <w:r w:rsidR="00A16B91" w:rsidRPr="000B6195">
        <w:rPr>
          <w:rFonts w:ascii="Arial" w:hAnsi="Arial" w:cs="Arial"/>
          <w:sz w:val="17"/>
          <w:szCs w:val="17"/>
          <w:lang w:val="en-US"/>
        </w:rPr>
        <w:t xml:space="preserve"> with 4-C linkers are able to </w:t>
      </w:r>
      <w:r w:rsidR="00DE0AFC" w:rsidRPr="000B6195">
        <w:rPr>
          <w:rFonts w:ascii="Arial" w:hAnsi="Arial" w:cs="Arial"/>
          <w:sz w:val="17"/>
          <w:szCs w:val="17"/>
          <w:lang w:val="en-US"/>
        </w:rPr>
        <w:t>cross-link lectins.</w:t>
      </w:r>
      <w:r w:rsidR="001547A3" w:rsidRPr="000B6195">
        <w:rPr>
          <w:rFonts w:ascii="Arial" w:hAnsi="Arial" w:cs="Arial"/>
          <w:sz w:val="17"/>
          <w:szCs w:val="17"/>
          <w:vertAlign w:val="superscript"/>
          <w:lang w:val="en-US"/>
        </w:rPr>
        <w:t>10</w:t>
      </w:r>
      <w:r w:rsidR="00DE0AFC" w:rsidRPr="000B6195">
        <w:rPr>
          <w:rFonts w:ascii="Arial" w:hAnsi="Arial" w:cs="Arial"/>
          <w:sz w:val="17"/>
          <w:szCs w:val="17"/>
          <w:lang w:val="en-US"/>
        </w:rPr>
        <w:t xml:space="preserve"> </w:t>
      </w:r>
      <w:r w:rsidRPr="000B6195">
        <w:rPr>
          <w:rFonts w:ascii="Arial" w:hAnsi="Arial" w:cs="Arial"/>
          <w:sz w:val="17"/>
          <w:szCs w:val="17"/>
          <w:lang w:val="en-US"/>
        </w:rPr>
        <w:t>Pyrrolidine-type inhibitors were chosen as models, since it was demonstrated with a large series of previous analogues that these compounds act mainly as competitive inhibitors.</w:t>
      </w:r>
      <w:r w:rsidR="006D6F6F" w:rsidRPr="000B6195">
        <w:rPr>
          <w:rFonts w:ascii="Arial" w:hAnsi="Arial" w:cs="Arial"/>
          <w:sz w:val="17"/>
          <w:szCs w:val="17"/>
          <w:vertAlign w:val="superscript"/>
          <w:lang w:val="en-US"/>
        </w:rPr>
        <w:t>27</w:t>
      </w:r>
    </w:p>
    <w:p w:rsidR="00421474" w:rsidRPr="000B6195" w:rsidRDefault="00421474" w:rsidP="00421474">
      <w:pPr>
        <w:spacing w:line="225" w:lineRule="exact"/>
        <w:jc w:val="both"/>
        <w:rPr>
          <w:rFonts w:ascii="Arial" w:hAnsi="Arial" w:cs="Arial"/>
          <w:sz w:val="17"/>
          <w:szCs w:val="17"/>
          <w:lang w:val="en-US"/>
        </w:rPr>
      </w:pPr>
      <w:r w:rsidRPr="000B6195">
        <w:rPr>
          <w:rFonts w:ascii="Arial" w:hAnsi="Arial" w:cs="Arial"/>
          <w:sz w:val="17"/>
          <w:szCs w:val="17"/>
          <w:lang w:val="en-US"/>
        </w:rPr>
        <w:t xml:space="preserve">Here, compounds </w:t>
      </w:r>
      <w:r w:rsidRPr="000B6195">
        <w:rPr>
          <w:rFonts w:ascii="Arial" w:hAnsi="Arial" w:cs="Arial"/>
          <w:b/>
          <w:sz w:val="17"/>
          <w:szCs w:val="17"/>
          <w:lang w:val="en-US"/>
        </w:rPr>
        <w:t>2</w:t>
      </w:r>
      <w:r w:rsidRPr="000B6195">
        <w:rPr>
          <w:rFonts w:ascii="Arial" w:hAnsi="Arial" w:cs="Arial"/>
          <w:sz w:val="17"/>
          <w:szCs w:val="17"/>
          <w:lang w:val="en-US"/>
        </w:rPr>
        <w:t xml:space="preserve">, </w:t>
      </w:r>
      <w:r w:rsidRPr="000B6195">
        <w:rPr>
          <w:rFonts w:ascii="Arial" w:hAnsi="Arial" w:cs="Arial"/>
          <w:b/>
          <w:sz w:val="17"/>
          <w:szCs w:val="17"/>
          <w:lang w:val="en-US"/>
        </w:rPr>
        <w:t>3</w:t>
      </w:r>
      <w:r w:rsidRPr="000B6195">
        <w:rPr>
          <w:rFonts w:ascii="Arial" w:hAnsi="Arial" w:cs="Arial"/>
          <w:sz w:val="17"/>
          <w:szCs w:val="17"/>
          <w:lang w:val="en-US"/>
        </w:rPr>
        <w:t xml:space="preserve"> or </w:t>
      </w:r>
      <w:r w:rsidRPr="000B6195">
        <w:rPr>
          <w:rFonts w:ascii="Arial" w:hAnsi="Arial" w:cs="Arial"/>
          <w:b/>
          <w:i/>
          <w:sz w:val="17"/>
          <w:szCs w:val="17"/>
          <w:lang w:val="en-US"/>
        </w:rPr>
        <w:t>ent-</w:t>
      </w:r>
      <w:r w:rsidRPr="000B6195">
        <w:rPr>
          <w:rFonts w:ascii="Arial" w:hAnsi="Arial" w:cs="Arial"/>
          <w:b/>
          <w:sz w:val="17"/>
          <w:szCs w:val="17"/>
          <w:lang w:val="en-US"/>
        </w:rPr>
        <w:t>3</w:t>
      </w:r>
      <w:r w:rsidRPr="000B6195">
        <w:rPr>
          <w:rFonts w:ascii="Arial" w:hAnsi="Arial" w:cs="Arial"/>
          <w:sz w:val="17"/>
          <w:szCs w:val="17"/>
          <w:lang w:val="en-US"/>
        </w:rPr>
        <w:t xml:space="preserve"> are the monovalent equivalents from which dimer </w:t>
      </w:r>
      <w:r w:rsidRPr="000B6195">
        <w:rPr>
          <w:rFonts w:ascii="Arial" w:hAnsi="Arial" w:cs="Arial"/>
          <w:b/>
          <w:sz w:val="17"/>
          <w:szCs w:val="17"/>
          <w:lang w:val="en-US"/>
        </w:rPr>
        <w:t>1</w:t>
      </w:r>
      <w:r w:rsidRPr="000B6195">
        <w:rPr>
          <w:rFonts w:ascii="Arial" w:hAnsi="Arial" w:cs="Arial"/>
          <w:sz w:val="17"/>
          <w:szCs w:val="17"/>
          <w:lang w:val="en-US"/>
        </w:rPr>
        <w:t xml:space="preserve"> and analogues </w:t>
      </w:r>
      <w:r w:rsidRPr="000B6195">
        <w:rPr>
          <w:rFonts w:ascii="Arial" w:hAnsi="Arial" w:cs="Arial"/>
          <w:b/>
          <w:i/>
          <w:sz w:val="17"/>
          <w:szCs w:val="17"/>
          <w:lang w:val="en-US"/>
        </w:rPr>
        <w:t>ent-</w:t>
      </w:r>
      <w:r w:rsidRPr="000B6195">
        <w:rPr>
          <w:rFonts w:ascii="Arial" w:hAnsi="Arial" w:cs="Arial"/>
          <w:b/>
          <w:sz w:val="17"/>
          <w:szCs w:val="17"/>
          <w:lang w:val="en-US"/>
        </w:rPr>
        <w:t>1</w:t>
      </w:r>
      <w:r w:rsidRPr="000B6195">
        <w:rPr>
          <w:rFonts w:ascii="Arial" w:hAnsi="Arial" w:cs="Arial"/>
          <w:sz w:val="17"/>
          <w:szCs w:val="17"/>
          <w:lang w:val="en-US"/>
        </w:rPr>
        <w:t xml:space="preserve"> or </w:t>
      </w:r>
      <w:r w:rsidRPr="000B6195">
        <w:rPr>
          <w:rFonts w:ascii="Arial" w:hAnsi="Arial" w:cs="Arial"/>
          <w:b/>
          <w:i/>
          <w:sz w:val="17"/>
          <w:szCs w:val="17"/>
          <w:lang w:val="en-US"/>
        </w:rPr>
        <w:t>meso-</w:t>
      </w:r>
      <w:r w:rsidRPr="000B6195">
        <w:rPr>
          <w:rFonts w:ascii="Arial" w:hAnsi="Arial" w:cs="Arial"/>
          <w:b/>
          <w:sz w:val="17"/>
          <w:szCs w:val="17"/>
          <w:lang w:val="en-US"/>
        </w:rPr>
        <w:t>1</w:t>
      </w:r>
      <w:r w:rsidRPr="000B6195">
        <w:rPr>
          <w:rFonts w:ascii="Arial" w:hAnsi="Arial" w:cs="Arial"/>
          <w:sz w:val="17"/>
          <w:szCs w:val="17"/>
          <w:lang w:val="en-US"/>
        </w:rPr>
        <w:t xml:space="preserve"> derive. Polyhydroxypyrrolidine </w:t>
      </w:r>
      <w:r w:rsidRPr="000B6195">
        <w:rPr>
          <w:rFonts w:ascii="Arial" w:hAnsi="Arial" w:cs="Arial"/>
          <w:b/>
          <w:sz w:val="17"/>
          <w:szCs w:val="17"/>
          <w:lang w:val="en-US"/>
        </w:rPr>
        <w:t xml:space="preserve">2 </w:t>
      </w:r>
      <w:r w:rsidRPr="000B6195">
        <w:rPr>
          <w:rFonts w:ascii="Arial" w:hAnsi="Arial" w:cs="Arial"/>
          <w:sz w:val="17"/>
          <w:szCs w:val="17"/>
          <w:lang w:val="en-US"/>
        </w:rPr>
        <w:t>is a known competitive inhibitor of fucosidase (</w:t>
      </w:r>
      <w:r w:rsidRPr="000B6195">
        <w:rPr>
          <w:rFonts w:ascii="Arial" w:hAnsi="Arial" w:cs="Arial"/>
          <w:i/>
          <w:sz w:val="17"/>
          <w:szCs w:val="17"/>
          <w:lang w:val="en-US"/>
        </w:rPr>
        <w:t>K</w:t>
      </w:r>
      <w:r w:rsidRPr="000B6195">
        <w:rPr>
          <w:rFonts w:ascii="Arial" w:hAnsi="Arial" w:cs="Arial"/>
          <w:sz w:val="17"/>
          <w:szCs w:val="17"/>
          <w:vertAlign w:val="subscript"/>
          <w:lang w:val="en-US"/>
        </w:rPr>
        <w:t>i</w:t>
      </w:r>
      <w:r w:rsidRPr="000B6195">
        <w:rPr>
          <w:rFonts w:ascii="Arial" w:hAnsi="Arial" w:cs="Arial"/>
          <w:sz w:val="17"/>
          <w:szCs w:val="17"/>
          <w:lang w:val="en-US"/>
        </w:rPr>
        <w:t xml:space="preserve"> = 2.0 </w:t>
      </w:r>
      <w:r w:rsidRPr="000B6195">
        <w:rPr>
          <w:rFonts w:ascii="Symbol" w:hAnsi="Symbol" w:cs="Arial"/>
          <w:sz w:val="17"/>
          <w:szCs w:val="17"/>
          <w:lang w:val="en-US"/>
        </w:rPr>
        <w:t></w:t>
      </w:r>
      <w:r w:rsidRPr="000B6195">
        <w:rPr>
          <w:rFonts w:ascii="Arial" w:hAnsi="Arial" w:cs="Arial"/>
          <w:sz w:val="17"/>
          <w:szCs w:val="17"/>
          <w:lang w:val="en-US"/>
        </w:rPr>
        <w:t>M).</w:t>
      </w:r>
      <w:r w:rsidR="006D6F6F" w:rsidRPr="000B6195">
        <w:rPr>
          <w:rFonts w:ascii="Arial" w:hAnsi="Arial" w:cs="Arial"/>
          <w:sz w:val="17"/>
          <w:szCs w:val="17"/>
          <w:vertAlign w:val="superscript"/>
          <w:lang w:val="en-US"/>
        </w:rPr>
        <w:t>28</w:t>
      </w:r>
      <w:r w:rsidRPr="000B6195">
        <w:rPr>
          <w:rFonts w:ascii="Arial" w:hAnsi="Arial" w:cs="Arial"/>
          <w:sz w:val="17"/>
          <w:szCs w:val="17"/>
          <w:vertAlign w:val="superscript"/>
          <w:lang w:val="en-US"/>
        </w:rPr>
        <w:t xml:space="preserve"> </w:t>
      </w:r>
      <w:r w:rsidRPr="000B6195">
        <w:rPr>
          <w:rFonts w:ascii="Arial" w:hAnsi="Arial" w:cs="Arial"/>
          <w:sz w:val="17"/>
          <w:szCs w:val="17"/>
          <w:lang w:val="en-US"/>
        </w:rPr>
        <w:t xml:space="preserve">With C2-ethyl substituted </w:t>
      </w:r>
      <w:r w:rsidRPr="000B6195">
        <w:rPr>
          <w:rFonts w:ascii="Arial" w:hAnsi="Arial" w:cs="Arial"/>
          <w:b/>
          <w:sz w:val="17"/>
          <w:szCs w:val="17"/>
          <w:lang w:val="en-US"/>
        </w:rPr>
        <w:t>3</w:t>
      </w:r>
      <w:r w:rsidRPr="000B6195">
        <w:rPr>
          <w:rFonts w:ascii="Arial" w:hAnsi="Arial" w:cs="Arial"/>
          <w:sz w:val="17"/>
          <w:szCs w:val="17"/>
          <w:lang w:val="en-US"/>
        </w:rPr>
        <w:t xml:space="preserve"> and</w:t>
      </w:r>
      <w:r w:rsidRPr="000B6195">
        <w:rPr>
          <w:rFonts w:ascii="Arial" w:hAnsi="Arial" w:cs="Arial"/>
          <w:i/>
          <w:sz w:val="17"/>
          <w:szCs w:val="17"/>
          <w:lang w:val="en-US"/>
        </w:rPr>
        <w:t xml:space="preserve"> </w:t>
      </w:r>
      <w:r w:rsidRPr="000B6195">
        <w:rPr>
          <w:rFonts w:ascii="Arial" w:hAnsi="Arial" w:cs="Arial"/>
          <w:b/>
          <w:i/>
          <w:sz w:val="17"/>
          <w:szCs w:val="17"/>
          <w:lang w:val="en-US"/>
        </w:rPr>
        <w:t>ent-</w:t>
      </w:r>
      <w:r w:rsidRPr="000B6195">
        <w:rPr>
          <w:rFonts w:ascii="Arial" w:hAnsi="Arial" w:cs="Arial"/>
          <w:b/>
          <w:sz w:val="17"/>
          <w:szCs w:val="17"/>
          <w:lang w:val="en-US"/>
        </w:rPr>
        <w:t>3</w:t>
      </w:r>
      <w:r w:rsidRPr="000B6195">
        <w:rPr>
          <w:rFonts w:ascii="Arial" w:hAnsi="Arial" w:cs="Arial"/>
          <w:sz w:val="17"/>
          <w:szCs w:val="17"/>
          <w:lang w:val="en-US"/>
        </w:rPr>
        <w:t xml:space="preserve"> the binding contribution of the linker could also be evaluated. In a first set of experiments, the IC</w:t>
      </w:r>
      <w:r w:rsidRPr="000B6195">
        <w:rPr>
          <w:rFonts w:ascii="Arial" w:hAnsi="Arial" w:cs="Arial"/>
          <w:sz w:val="17"/>
          <w:szCs w:val="17"/>
          <w:vertAlign w:val="subscript"/>
          <w:lang w:val="en-US"/>
        </w:rPr>
        <w:t>50</w:t>
      </w:r>
      <w:r w:rsidRPr="000B6195">
        <w:rPr>
          <w:rFonts w:ascii="Arial" w:hAnsi="Arial" w:cs="Arial"/>
          <w:sz w:val="17"/>
          <w:szCs w:val="17"/>
          <w:lang w:val="en-US"/>
        </w:rPr>
        <w:t xml:space="preserve"> of the prepared compounds were determined to identify, in the simplest manner, an eventual enhancement in enzyme inhibition with the dimers when compared to the monomers (Table 1). As expected, pyrrolidines </w:t>
      </w:r>
      <w:r w:rsidRPr="000B6195">
        <w:rPr>
          <w:rFonts w:ascii="Arial" w:hAnsi="Arial" w:cs="Arial"/>
          <w:b/>
          <w:sz w:val="17"/>
          <w:szCs w:val="17"/>
          <w:lang w:val="en-US"/>
        </w:rPr>
        <w:t>1</w:t>
      </w:r>
      <w:r w:rsidRPr="000B6195">
        <w:rPr>
          <w:rFonts w:ascii="Arial" w:hAnsi="Arial" w:cs="Arial"/>
          <w:sz w:val="17"/>
          <w:szCs w:val="17"/>
          <w:lang w:val="en-US"/>
        </w:rPr>
        <w:t xml:space="preserve">, </w:t>
      </w:r>
      <w:r w:rsidRPr="000B6195">
        <w:rPr>
          <w:rFonts w:ascii="Arial" w:hAnsi="Arial" w:cs="Arial"/>
          <w:b/>
          <w:i/>
          <w:sz w:val="17"/>
          <w:szCs w:val="17"/>
          <w:lang w:val="en-US"/>
        </w:rPr>
        <w:t>meso</w:t>
      </w:r>
      <w:r w:rsidRPr="000B6195">
        <w:rPr>
          <w:rFonts w:ascii="Arial" w:hAnsi="Arial" w:cs="Arial"/>
          <w:b/>
          <w:sz w:val="17"/>
          <w:szCs w:val="17"/>
          <w:lang w:val="en-US"/>
        </w:rPr>
        <w:t>-1</w:t>
      </w:r>
      <w:r w:rsidRPr="000B6195">
        <w:rPr>
          <w:rFonts w:ascii="Arial" w:hAnsi="Arial" w:cs="Arial"/>
          <w:sz w:val="17"/>
          <w:szCs w:val="17"/>
          <w:lang w:val="en-US"/>
        </w:rPr>
        <w:t xml:space="preserve">, </w:t>
      </w:r>
      <w:r w:rsidRPr="000B6195">
        <w:rPr>
          <w:rFonts w:ascii="Arial" w:hAnsi="Arial" w:cs="Arial"/>
          <w:b/>
          <w:sz w:val="17"/>
          <w:szCs w:val="17"/>
          <w:lang w:val="en-US"/>
        </w:rPr>
        <w:t>3</w:t>
      </w:r>
      <w:r w:rsidRPr="000B6195">
        <w:rPr>
          <w:rFonts w:ascii="Arial" w:hAnsi="Arial" w:cs="Arial"/>
          <w:sz w:val="17"/>
          <w:szCs w:val="17"/>
          <w:lang w:val="en-US"/>
        </w:rPr>
        <w:t xml:space="preserve"> and </w:t>
      </w:r>
      <w:r w:rsidRPr="000B6195">
        <w:rPr>
          <w:rFonts w:ascii="Arial" w:hAnsi="Arial" w:cs="Arial"/>
          <w:b/>
          <w:sz w:val="17"/>
          <w:szCs w:val="17"/>
          <w:lang w:val="en-US"/>
        </w:rPr>
        <w:t>4</w:t>
      </w:r>
      <w:r w:rsidRPr="000B6195">
        <w:rPr>
          <w:rFonts w:ascii="Arial" w:hAnsi="Arial" w:cs="Arial"/>
          <w:sz w:val="17"/>
          <w:szCs w:val="17"/>
          <w:lang w:val="en-US"/>
        </w:rPr>
        <w:t xml:space="preserve"> affected significantly enzyme kinetic with IC</w:t>
      </w:r>
      <w:r w:rsidRPr="000B6195">
        <w:rPr>
          <w:rFonts w:ascii="Arial" w:hAnsi="Arial" w:cs="Arial"/>
          <w:sz w:val="17"/>
          <w:szCs w:val="17"/>
          <w:vertAlign w:val="subscript"/>
          <w:lang w:val="en-US"/>
        </w:rPr>
        <w:t>50</w:t>
      </w:r>
      <w:r w:rsidRPr="000B6195">
        <w:rPr>
          <w:rFonts w:ascii="Arial" w:hAnsi="Arial" w:cs="Arial"/>
          <w:sz w:val="17"/>
          <w:szCs w:val="17"/>
          <w:lang w:val="en-US"/>
        </w:rPr>
        <w:t xml:space="preserve"> in the low micromolar range. The enantiomeric analogues </w:t>
      </w:r>
      <w:r w:rsidRPr="000B6195">
        <w:rPr>
          <w:rFonts w:ascii="Arial" w:hAnsi="Arial" w:cs="Arial"/>
          <w:b/>
          <w:i/>
          <w:sz w:val="17"/>
          <w:szCs w:val="17"/>
          <w:lang w:val="en-US"/>
        </w:rPr>
        <w:t>ent</w:t>
      </w:r>
      <w:r w:rsidRPr="000B6195">
        <w:rPr>
          <w:rFonts w:ascii="Arial" w:hAnsi="Arial" w:cs="Arial"/>
          <w:b/>
          <w:sz w:val="17"/>
          <w:szCs w:val="17"/>
          <w:lang w:val="en-US"/>
        </w:rPr>
        <w:t>-1</w:t>
      </w:r>
      <w:r w:rsidRPr="000B6195">
        <w:rPr>
          <w:rFonts w:ascii="Arial" w:hAnsi="Arial" w:cs="Arial"/>
          <w:sz w:val="17"/>
          <w:szCs w:val="17"/>
          <w:lang w:val="en-US"/>
        </w:rPr>
        <w:t xml:space="preserve"> and </w:t>
      </w:r>
      <w:r w:rsidRPr="000B6195">
        <w:rPr>
          <w:rFonts w:ascii="Arial" w:hAnsi="Arial" w:cs="Arial"/>
          <w:b/>
          <w:i/>
          <w:sz w:val="17"/>
          <w:szCs w:val="17"/>
          <w:lang w:val="en-US"/>
        </w:rPr>
        <w:t>ent</w:t>
      </w:r>
      <w:r w:rsidRPr="000B6195">
        <w:rPr>
          <w:rFonts w:ascii="Arial" w:hAnsi="Arial" w:cs="Arial"/>
          <w:b/>
          <w:sz w:val="17"/>
          <w:szCs w:val="17"/>
          <w:lang w:val="en-US"/>
        </w:rPr>
        <w:t>-3</w:t>
      </w:r>
      <w:r w:rsidRPr="000B6195">
        <w:rPr>
          <w:rFonts w:ascii="Arial" w:hAnsi="Arial" w:cs="Arial"/>
          <w:sz w:val="17"/>
          <w:szCs w:val="17"/>
          <w:lang w:val="en-US"/>
        </w:rPr>
        <w:t xml:space="preserve"> were significantly less potent. Interestingly, </w:t>
      </w:r>
      <w:r w:rsidRPr="000B6195">
        <w:rPr>
          <w:rFonts w:ascii="Arial" w:hAnsi="Arial" w:cs="Arial"/>
          <w:sz w:val="17"/>
          <w:szCs w:val="17"/>
          <w:lang w:val="en-GB"/>
        </w:rPr>
        <w:t xml:space="preserve">a significant increase in enzyme-inhibition potency was observed with </w:t>
      </w:r>
      <w:r w:rsidRPr="000B6195">
        <w:rPr>
          <w:rFonts w:ascii="Arial" w:hAnsi="Arial" w:cs="Arial"/>
          <w:b/>
          <w:sz w:val="17"/>
          <w:szCs w:val="17"/>
          <w:lang w:val="en-GB"/>
        </w:rPr>
        <w:t>1</w:t>
      </w:r>
      <w:r w:rsidRPr="000B6195">
        <w:rPr>
          <w:rFonts w:ascii="Arial" w:hAnsi="Arial" w:cs="Arial"/>
          <w:sz w:val="17"/>
          <w:szCs w:val="17"/>
          <w:lang w:val="en-GB"/>
        </w:rPr>
        <w:t xml:space="preserve"> (IC</w:t>
      </w:r>
      <w:r w:rsidRPr="000B6195">
        <w:rPr>
          <w:rFonts w:ascii="Arial" w:hAnsi="Arial" w:cs="Arial"/>
          <w:sz w:val="17"/>
          <w:szCs w:val="17"/>
          <w:vertAlign w:val="subscript"/>
          <w:lang w:val="en-GB"/>
        </w:rPr>
        <w:t>50</w:t>
      </w:r>
      <w:r w:rsidRPr="000B6195">
        <w:rPr>
          <w:rFonts w:ascii="Arial" w:hAnsi="Arial" w:cs="Arial"/>
          <w:sz w:val="17"/>
          <w:szCs w:val="17"/>
          <w:lang w:val="en-GB"/>
        </w:rPr>
        <w:t>=</w:t>
      </w:r>
      <w:r w:rsidR="00507F3F" w:rsidRPr="000B6195">
        <w:rPr>
          <w:rFonts w:ascii="Arial" w:hAnsi="Arial" w:cs="Arial"/>
          <w:sz w:val="17"/>
          <w:szCs w:val="17"/>
          <w:lang w:val="en-GB"/>
        </w:rPr>
        <w:t xml:space="preserve">0.108 </w:t>
      </w:r>
      <w:r w:rsidR="00507F3F" w:rsidRPr="000B6195">
        <w:rPr>
          <w:rFonts w:ascii="Symbol" w:hAnsi="Symbol" w:cs="Arial"/>
          <w:sz w:val="17"/>
          <w:szCs w:val="17"/>
          <w:lang w:val="en-GB"/>
        </w:rPr>
        <w:t></w:t>
      </w:r>
      <w:r w:rsidRPr="000B6195">
        <w:rPr>
          <w:rFonts w:ascii="Arial" w:hAnsi="Arial" w:cs="Arial"/>
          <w:sz w:val="17"/>
          <w:szCs w:val="17"/>
          <w:lang w:val="en-GB"/>
        </w:rPr>
        <w:t xml:space="preserve">M) when compared to its monovalent equivalent </w:t>
      </w:r>
      <w:r w:rsidRPr="000B6195">
        <w:rPr>
          <w:rFonts w:ascii="Arial" w:hAnsi="Arial" w:cs="Arial"/>
          <w:b/>
          <w:sz w:val="17"/>
          <w:szCs w:val="17"/>
          <w:lang w:val="en-GB"/>
        </w:rPr>
        <w:t>3</w:t>
      </w:r>
      <w:r w:rsidRPr="000B6195">
        <w:rPr>
          <w:rFonts w:ascii="Arial" w:hAnsi="Arial" w:cs="Arial"/>
          <w:sz w:val="17"/>
          <w:szCs w:val="17"/>
          <w:lang w:val="en-GB"/>
        </w:rPr>
        <w:t xml:space="preserve"> (IC</w:t>
      </w:r>
      <w:r w:rsidRPr="000B6195">
        <w:rPr>
          <w:rFonts w:ascii="Arial" w:hAnsi="Arial" w:cs="Arial"/>
          <w:sz w:val="17"/>
          <w:szCs w:val="17"/>
          <w:vertAlign w:val="subscript"/>
          <w:lang w:val="en-GB"/>
        </w:rPr>
        <w:t>50</w:t>
      </w:r>
      <w:r w:rsidRPr="000B6195">
        <w:rPr>
          <w:rFonts w:ascii="Arial" w:hAnsi="Arial" w:cs="Arial"/>
          <w:sz w:val="17"/>
          <w:szCs w:val="17"/>
          <w:lang w:val="en-GB"/>
        </w:rPr>
        <w:t xml:space="preserve">=2.0 </w:t>
      </w:r>
      <w:r w:rsidRPr="000B6195">
        <w:rPr>
          <w:rFonts w:ascii="Symbol" w:hAnsi="Symbol" w:cs="Arial"/>
          <w:sz w:val="17"/>
          <w:szCs w:val="17"/>
          <w:lang w:val="en-GB"/>
        </w:rPr>
        <w:t></w:t>
      </w:r>
      <w:r w:rsidRPr="000B6195">
        <w:rPr>
          <w:rFonts w:ascii="Arial" w:hAnsi="Arial" w:cs="Arial"/>
          <w:sz w:val="17"/>
          <w:szCs w:val="17"/>
          <w:lang w:val="en-GB"/>
        </w:rPr>
        <w:t xml:space="preserve">M), suggesting a possible multivalent effect. However, the same observation counted for </w:t>
      </w:r>
      <w:r w:rsidRPr="000B6195">
        <w:rPr>
          <w:rFonts w:ascii="Arial" w:hAnsi="Arial" w:cs="Arial"/>
          <w:b/>
          <w:i/>
          <w:sz w:val="17"/>
          <w:szCs w:val="17"/>
          <w:lang w:val="en-GB"/>
        </w:rPr>
        <w:t>meso</w:t>
      </w:r>
      <w:r w:rsidRPr="000B6195">
        <w:rPr>
          <w:rFonts w:ascii="Arial" w:hAnsi="Arial" w:cs="Arial"/>
          <w:b/>
          <w:sz w:val="17"/>
          <w:szCs w:val="17"/>
          <w:lang w:val="en-GB"/>
        </w:rPr>
        <w:t>-1</w:t>
      </w:r>
      <w:r w:rsidRPr="000B6195">
        <w:rPr>
          <w:rFonts w:ascii="Arial" w:hAnsi="Arial" w:cs="Arial"/>
          <w:sz w:val="17"/>
          <w:szCs w:val="17"/>
          <w:lang w:val="en-GB"/>
        </w:rPr>
        <w:t xml:space="preserve"> (IC</w:t>
      </w:r>
      <w:r w:rsidRPr="000B6195">
        <w:rPr>
          <w:rFonts w:ascii="Arial" w:hAnsi="Arial" w:cs="Arial"/>
          <w:sz w:val="17"/>
          <w:szCs w:val="17"/>
          <w:vertAlign w:val="subscript"/>
          <w:lang w:val="en-GB"/>
        </w:rPr>
        <w:t>50</w:t>
      </w:r>
      <w:r w:rsidRPr="000B6195">
        <w:rPr>
          <w:rFonts w:ascii="Arial" w:hAnsi="Arial" w:cs="Arial"/>
          <w:sz w:val="17"/>
          <w:szCs w:val="17"/>
          <w:lang w:val="en-GB"/>
        </w:rPr>
        <w:t xml:space="preserve">=0.365 </w:t>
      </w:r>
      <w:r w:rsidRPr="000B6195">
        <w:rPr>
          <w:rFonts w:ascii="Symbol" w:hAnsi="Symbol" w:cs="Arial"/>
          <w:sz w:val="17"/>
          <w:szCs w:val="17"/>
          <w:lang w:val="en-GB"/>
        </w:rPr>
        <w:t></w:t>
      </w:r>
      <w:r w:rsidRPr="000B6195">
        <w:rPr>
          <w:rFonts w:ascii="Arial" w:hAnsi="Arial" w:cs="Arial"/>
          <w:sz w:val="17"/>
          <w:szCs w:val="17"/>
          <w:lang w:val="en-GB"/>
        </w:rPr>
        <w:t xml:space="preserve">M) or the phenyl-substituted </w:t>
      </w:r>
      <w:r w:rsidRPr="000B6195">
        <w:rPr>
          <w:rFonts w:ascii="Arial" w:hAnsi="Arial" w:cs="Arial"/>
          <w:b/>
          <w:sz w:val="17"/>
          <w:szCs w:val="17"/>
          <w:lang w:val="en-GB"/>
        </w:rPr>
        <w:t>4</w:t>
      </w:r>
      <w:r w:rsidRPr="000B6195">
        <w:rPr>
          <w:rFonts w:ascii="Arial" w:hAnsi="Arial" w:cs="Arial"/>
          <w:sz w:val="17"/>
          <w:szCs w:val="17"/>
          <w:lang w:val="en-GB"/>
        </w:rPr>
        <w:t xml:space="preserve"> (IC</w:t>
      </w:r>
      <w:r w:rsidRPr="000B6195">
        <w:rPr>
          <w:rFonts w:ascii="Arial" w:hAnsi="Arial" w:cs="Arial"/>
          <w:sz w:val="17"/>
          <w:szCs w:val="17"/>
          <w:vertAlign w:val="subscript"/>
          <w:lang w:val="en-GB"/>
        </w:rPr>
        <w:t>50</w:t>
      </w:r>
      <w:r w:rsidRPr="000B6195">
        <w:rPr>
          <w:rFonts w:ascii="Arial" w:hAnsi="Arial" w:cs="Arial"/>
          <w:sz w:val="17"/>
          <w:szCs w:val="17"/>
          <w:lang w:val="en-GB"/>
        </w:rPr>
        <w:t xml:space="preserve">=0.263 </w:t>
      </w:r>
      <w:r w:rsidRPr="000B6195">
        <w:rPr>
          <w:rFonts w:ascii="Symbol" w:hAnsi="Symbol" w:cs="Arial"/>
          <w:sz w:val="17"/>
          <w:szCs w:val="17"/>
          <w:lang w:val="en-GB"/>
        </w:rPr>
        <w:t></w:t>
      </w:r>
      <w:r w:rsidRPr="000B6195">
        <w:rPr>
          <w:rFonts w:ascii="Arial" w:hAnsi="Arial" w:cs="Arial"/>
          <w:sz w:val="17"/>
          <w:szCs w:val="17"/>
          <w:lang w:val="en-GB"/>
        </w:rPr>
        <w:t xml:space="preserve">M). </w:t>
      </w:r>
      <w:r w:rsidRPr="000B6195">
        <w:rPr>
          <w:rFonts w:ascii="Arial" w:hAnsi="Arial" w:cs="Arial"/>
          <w:sz w:val="17"/>
          <w:szCs w:val="17"/>
          <w:lang w:val="en-US"/>
        </w:rPr>
        <w:t xml:space="preserve">In addition, an equimolar mixture of monomer </w:t>
      </w:r>
      <w:r w:rsidRPr="000B6195">
        <w:rPr>
          <w:rFonts w:ascii="Arial" w:hAnsi="Arial" w:cs="Arial"/>
          <w:b/>
          <w:sz w:val="17"/>
          <w:szCs w:val="17"/>
          <w:lang w:val="en-US"/>
        </w:rPr>
        <w:t>3</w:t>
      </w:r>
      <w:r w:rsidRPr="000B6195">
        <w:rPr>
          <w:rFonts w:ascii="Arial" w:hAnsi="Arial" w:cs="Arial"/>
          <w:sz w:val="17"/>
          <w:szCs w:val="17"/>
          <w:lang w:val="en-US"/>
        </w:rPr>
        <w:t xml:space="preserve"> and its enantiomer </w:t>
      </w:r>
      <w:r w:rsidRPr="000B6195">
        <w:rPr>
          <w:rFonts w:ascii="Arial" w:hAnsi="Arial" w:cs="Arial"/>
          <w:b/>
          <w:i/>
          <w:sz w:val="17"/>
          <w:szCs w:val="17"/>
          <w:lang w:val="en-US"/>
        </w:rPr>
        <w:t>ent-</w:t>
      </w:r>
      <w:r w:rsidRPr="000B6195">
        <w:rPr>
          <w:rFonts w:ascii="Arial" w:hAnsi="Arial" w:cs="Arial"/>
          <w:b/>
          <w:sz w:val="17"/>
          <w:szCs w:val="17"/>
          <w:lang w:val="en-US"/>
        </w:rPr>
        <w:t>3</w:t>
      </w:r>
      <w:r w:rsidRPr="000B6195">
        <w:rPr>
          <w:rFonts w:ascii="Arial" w:hAnsi="Arial" w:cs="Arial"/>
          <w:sz w:val="17"/>
          <w:szCs w:val="17"/>
          <w:lang w:val="en-US"/>
        </w:rPr>
        <w:t xml:space="preserve"> was subjected to enzyme inhibition (Table 1, entry 7). </w:t>
      </w:r>
    </w:p>
    <w:p w:rsidR="00421474" w:rsidRPr="000B6195" w:rsidRDefault="00421474" w:rsidP="00421474">
      <w:pPr>
        <w:spacing w:line="225" w:lineRule="exact"/>
        <w:jc w:val="both"/>
        <w:rPr>
          <w:rFonts w:ascii="Arial" w:hAnsi="Arial" w:cs="Arial"/>
          <w:sz w:val="17"/>
          <w:szCs w:val="17"/>
          <w:lang w:val="en-US"/>
        </w:rPr>
      </w:pPr>
    </w:p>
    <w:tbl>
      <w:tblPr>
        <w:tblW w:w="4644" w:type="dxa"/>
        <w:tblLayout w:type="fixed"/>
        <w:tblLook w:val="01E0" w:firstRow="1" w:lastRow="1" w:firstColumn="1" w:lastColumn="1" w:noHBand="0" w:noVBand="0"/>
      </w:tblPr>
      <w:tblGrid>
        <w:gridCol w:w="534"/>
        <w:gridCol w:w="850"/>
        <w:gridCol w:w="594"/>
        <w:gridCol w:w="2062"/>
        <w:gridCol w:w="604"/>
      </w:tblGrid>
      <w:tr w:rsidR="00421474" w:rsidRPr="000B6195" w:rsidTr="004535D1">
        <w:tc>
          <w:tcPr>
            <w:tcW w:w="4644" w:type="dxa"/>
            <w:gridSpan w:val="5"/>
            <w:tcBorders>
              <w:top w:val="nil"/>
              <w:left w:val="nil"/>
              <w:bottom w:val="single" w:sz="8" w:space="0" w:color="auto"/>
              <w:right w:val="nil"/>
            </w:tcBorders>
            <w:hideMark/>
          </w:tcPr>
          <w:p w:rsidR="00421474" w:rsidRPr="000B6195" w:rsidRDefault="00421474" w:rsidP="004535D1">
            <w:pPr>
              <w:pStyle w:val="TableCaption"/>
              <w:ind w:left="-855" w:firstLine="747"/>
              <w:rPr>
                <w:rFonts w:ascii="Arial" w:hAnsi="Arial" w:cs="Arial"/>
              </w:rPr>
            </w:pPr>
            <w:r w:rsidRPr="000B6195">
              <w:rPr>
                <w:rFonts w:ascii="Arial" w:hAnsi="Arial" w:cs="Arial"/>
                <w:b/>
              </w:rPr>
              <w:t xml:space="preserve">Table 1. </w:t>
            </w:r>
            <w:proofErr w:type="gramStart"/>
            <w:r w:rsidRPr="000B6195">
              <w:rPr>
                <w:rFonts w:ascii="Arial" w:hAnsi="Arial" w:cs="Arial"/>
              </w:rPr>
              <w:t>inhibition</w:t>
            </w:r>
            <w:proofErr w:type="gramEnd"/>
            <w:r w:rsidRPr="000B6195">
              <w:rPr>
                <w:rFonts w:ascii="Arial" w:hAnsi="Arial" w:cs="Arial"/>
              </w:rPr>
              <w:t xml:space="preserve"> of Fucosidase from bovine kidney by compounds </w:t>
            </w:r>
            <w:r w:rsidRPr="000B6195">
              <w:rPr>
                <w:rFonts w:ascii="Arial" w:hAnsi="Arial" w:cs="Arial"/>
                <w:b/>
              </w:rPr>
              <w:t>1</w:t>
            </w:r>
            <w:r w:rsidRPr="000B6195">
              <w:rPr>
                <w:rFonts w:ascii="Arial" w:hAnsi="Arial" w:cs="Arial"/>
              </w:rPr>
              <w:t>-</w:t>
            </w:r>
            <w:r w:rsidRPr="000B6195">
              <w:rPr>
                <w:rFonts w:ascii="Arial" w:hAnsi="Arial" w:cs="Arial"/>
                <w:b/>
              </w:rPr>
              <w:t>4</w:t>
            </w:r>
            <w:r w:rsidRPr="000B6195">
              <w:rPr>
                <w:rFonts w:ascii="Arial" w:hAnsi="Arial" w:cs="Arial"/>
                <w:i/>
              </w:rPr>
              <w:t xml:space="preserve">. </w:t>
            </w:r>
          </w:p>
        </w:tc>
      </w:tr>
      <w:tr w:rsidR="00421474" w:rsidRPr="000B6195" w:rsidTr="004535D1">
        <w:tc>
          <w:tcPr>
            <w:tcW w:w="534" w:type="dxa"/>
            <w:tcBorders>
              <w:top w:val="single" w:sz="8" w:space="0" w:color="auto"/>
              <w:left w:val="nil"/>
              <w:bottom w:val="single" w:sz="8" w:space="0" w:color="auto"/>
              <w:right w:val="nil"/>
            </w:tcBorders>
          </w:tcPr>
          <w:p w:rsidR="00421474" w:rsidRPr="000B6195" w:rsidRDefault="00421474" w:rsidP="004535D1">
            <w:pPr>
              <w:pStyle w:val="TableHead"/>
              <w:rPr>
                <w:rFonts w:ascii="Arial" w:hAnsi="Arial" w:cs="Arial"/>
                <w:i w:val="0"/>
              </w:rPr>
            </w:pPr>
            <w:r w:rsidRPr="000B6195">
              <w:rPr>
                <w:rFonts w:ascii="Arial" w:hAnsi="Arial" w:cs="Arial"/>
                <w:i w:val="0"/>
              </w:rPr>
              <w:t>entry</w:t>
            </w:r>
          </w:p>
        </w:tc>
        <w:tc>
          <w:tcPr>
            <w:tcW w:w="850" w:type="dxa"/>
            <w:tcBorders>
              <w:top w:val="single" w:sz="8" w:space="0" w:color="auto"/>
              <w:left w:val="nil"/>
              <w:bottom w:val="single" w:sz="8" w:space="0" w:color="auto"/>
              <w:right w:val="nil"/>
            </w:tcBorders>
            <w:hideMark/>
          </w:tcPr>
          <w:p w:rsidR="00421474" w:rsidRPr="000B6195" w:rsidRDefault="00421474" w:rsidP="004535D1">
            <w:pPr>
              <w:pStyle w:val="TableHead"/>
              <w:rPr>
                <w:rFonts w:ascii="Arial" w:hAnsi="Arial" w:cs="Arial"/>
                <w:i w:val="0"/>
              </w:rPr>
            </w:pPr>
            <w:r w:rsidRPr="000B6195">
              <w:rPr>
                <w:rFonts w:ascii="Arial" w:hAnsi="Arial" w:cs="Arial"/>
                <w:i w:val="0"/>
              </w:rPr>
              <w:t xml:space="preserve">Inhibitor </w:t>
            </w:r>
          </w:p>
        </w:tc>
        <w:tc>
          <w:tcPr>
            <w:tcW w:w="594" w:type="dxa"/>
            <w:tcBorders>
              <w:top w:val="single" w:sz="8" w:space="0" w:color="auto"/>
              <w:left w:val="nil"/>
              <w:bottom w:val="single" w:sz="8" w:space="0" w:color="auto"/>
              <w:right w:val="nil"/>
            </w:tcBorders>
            <w:hideMark/>
          </w:tcPr>
          <w:p w:rsidR="00421474" w:rsidRPr="000B6195" w:rsidRDefault="00421474" w:rsidP="004535D1">
            <w:pPr>
              <w:pStyle w:val="TableHead"/>
              <w:rPr>
                <w:rFonts w:ascii="Arial" w:hAnsi="Arial" w:cs="Arial"/>
                <w:i w:val="0"/>
                <w:vertAlign w:val="superscript"/>
              </w:rPr>
            </w:pPr>
            <w:r w:rsidRPr="000B6195">
              <w:rPr>
                <w:rFonts w:ascii="Arial" w:hAnsi="Arial" w:cs="Arial"/>
                <w:i w:val="0"/>
              </w:rPr>
              <w:t>IC</w:t>
            </w:r>
            <w:r w:rsidRPr="000B6195">
              <w:rPr>
                <w:rFonts w:ascii="Arial" w:hAnsi="Arial" w:cs="Arial"/>
                <w:i w:val="0"/>
                <w:vertAlign w:val="subscript"/>
              </w:rPr>
              <w:t>50</w:t>
            </w:r>
            <w:r w:rsidRPr="000B6195">
              <w:rPr>
                <w:rFonts w:ascii="Arial" w:hAnsi="Arial" w:cs="Arial"/>
                <w:i w:val="0"/>
                <w:vertAlign w:val="superscript"/>
              </w:rPr>
              <w:t>[a]</w:t>
            </w:r>
          </w:p>
        </w:tc>
        <w:tc>
          <w:tcPr>
            <w:tcW w:w="2062" w:type="dxa"/>
            <w:tcBorders>
              <w:top w:val="single" w:sz="8" w:space="0" w:color="auto"/>
              <w:left w:val="nil"/>
              <w:bottom w:val="single" w:sz="8" w:space="0" w:color="auto"/>
              <w:right w:val="nil"/>
            </w:tcBorders>
            <w:hideMark/>
          </w:tcPr>
          <w:p w:rsidR="00421474" w:rsidRPr="000B6195" w:rsidRDefault="00421474" w:rsidP="004535D1">
            <w:pPr>
              <w:pStyle w:val="TableHead"/>
              <w:rPr>
                <w:rFonts w:ascii="Arial" w:hAnsi="Arial" w:cs="Arial"/>
                <w:i w:val="0"/>
              </w:rPr>
            </w:pPr>
            <w:r w:rsidRPr="000B6195">
              <w:rPr>
                <w:rFonts w:ascii="Arial" w:hAnsi="Arial" w:cs="Arial"/>
              </w:rPr>
              <w:t>K</w:t>
            </w:r>
            <w:r w:rsidRPr="000B6195">
              <w:rPr>
                <w:rFonts w:ascii="Arial" w:hAnsi="Arial" w:cs="Arial"/>
                <w:i w:val="0"/>
                <w:vertAlign w:val="subscript"/>
              </w:rPr>
              <w:t>i</w:t>
            </w:r>
            <w:r w:rsidRPr="000B6195">
              <w:rPr>
                <w:rFonts w:ascii="Arial" w:hAnsi="Arial" w:cs="Arial"/>
                <w:i w:val="0"/>
              </w:rPr>
              <w:t xml:space="preserve"> </w:t>
            </w:r>
            <w:r w:rsidRPr="000B6195">
              <w:rPr>
                <w:rFonts w:ascii="Arial" w:hAnsi="Arial" w:cs="Arial"/>
                <w:i w:val="0"/>
                <w:vertAlign w:val="superscript"/>
              </w:rPr>
              <w:t>[a]</w:t>
            </w:r>
            <w:r w:rsidRPr="000B6195">
              <w:rPr>
                <w:rFonts w:ascii="Arial" w:hAnsi="Arial" w:cs="Arial"/>
                <w:i w:val="0"/>
              </w:rPr>
              <w:t xml:space="preserve"> (inhibition type)</w:t>
            </w:r>
          </w:p>
        </w:tc>
        <w:tc>
          <w:tcPr>
            <w:tcW w:w="604" w:type="dxa"/>
            <w:tcBorders>
              <w:top w:val="single" w:sz="8" w:space="0" w:color="auto"/>
              <w:left w:val="nil"/>
              <w:bottom w:val="single" w:sz="8" w:space="0" w:color="auto"/>
              <w:right w:val="nil"/>
            </w:tcBorders>
            <w:hideMark/>
          </w:tcPr>
          <w:p w:rsidR="00421474" w:rsidRPr="000B6195" w:rsidRDefault="00421474" w:rsidP="004535D1">
            <w:pPr>
              <w:pStyle w:val="TableHead"/>
              <w:rPr>
                <w:rFonts w:ascii="Arial" w:hAnsi="Arial" w:cs="Arial"/>
                <w:i w:val="0"/>
              </w:rPr>
            </w:pPr>
            <w:r w:rsidRPr="000B6195">
              <w:rPr>
                <w:rFonts w:cs="Arial"/>
                <w:i w:val="0"/>
              </w:rPr>
              <w:t></w:t>
            </w:r>
            <w:r w:rsidRPr="000B6195">
              <w:rPr>
                <w:rFonts w:ascii="Arial" w:hAnsi="Arial" w:cs="Arial"/>
                <w:i w:val="0"/>
                <w:vertAlign w:val="superscript"/>
              </w:rPr>
              <w:t>[c]</w:t>
            </w:r>
          </w:p>
        </w:tc>
      </w:tr>
      <w:tr w:rsidR="00421474" w:rsidRPr="000B6195" w:rsidTr="004535D1">
        <w:tc>
          <w:tcPr>
            <w:tcW w:w="534" w:type="dxa"/>
            <w:tcBorders>
              <w:top w:val="single" w:sz="8" w:space="0" w:color="auto"/>
              <w:left w:val="nil"/>
              <w:bottom w:val="nil"/>
              <w:right w:val="nil"/>
            </w:tcBorders>
          </w:tcPr>
          <w:p w:rsidR="00421474" w:rsidRPr="000B6195" w:rsidRDefault="00421474" w:rsidP="004535D1">
            <w:pPr>
              <w:pStyle w:val="TableBody"/>
            </w:pPr>
            <w:r w:rsidRPr="000B6195">
              <w:t>1</w:t>
            </w:r>
          </w:p>
        </w:tc>
        <w:tc>
          <w:tcPr>
            <w:tcW w:w="850" w:type="dxa"/>
            <w:tcBorders>
              <w:top w:val="single" w:sz="8" w:space="0" w:color="auto"/>
              <w:left w:val="nil"/>
              <w:bottom w:val="nil"/>
              <w:right w:val="nil"/>
            </w:tcBorders>
          </w:tcPr>
          <w:p w:rsidR="00421474" w:rsidRPr="000B6195" w:rsidRDefault="00421474" w:rsidP="004535D1">
            <w:pPr>
              <w:pStyle w:val="TableBody"/>
              <w:rPr>
                <w:b/>
              </w:rPr>
            </w:pPr>
            <w:r w:rsidRPr="000B6195">
              <w:rPr>
                <w:b/>
              </w:rPr>
              <w:t>1</w:t>
            </w:r>
          </w:p>
        </w:tc>
        <w:tc>
          <w:tcPr>
            <w:tcW w:w="594" w:type="dxa"/>
            <w:tcBorders>
              <w:top w:val="single" w:sz="8" w:space="0" w:color="auto"/>
              <w:left w:val="nil"/>
              <w:bottom w:val="nil"/>
              <w:right w:val="nil"/>
            </w:tcBorders>
          </w:tcPr>
          <w:p w:rsidR="00421474" w:rsidRPr="000B6195" w:rsidRDefault="00421474" w:rsidP="004535D1">
            <w:pPr>
              <w:pStyle w:val="TableBody"/>
            </w:pPr>
            <w:r w:rsidRPr="000B6195">
              <w:t>0.108</w:t>
            </w:r>
          </w:p>
        </w:tc>
        <w:tc>
          <w:tcPr>
            <w:tcW w:w="2062" w:type="dxa"/>
            <w:tcBorders>
              <w:top w:val="single" w:sz="8" w:space="0" w:color="auto"/>
              <w:left w:val="nil"/>
              <w:bottom w:val="nil"/>
              <w:right w:val="nil"/>
            </w:tcBorders>
          </w:tcPr>
          <w:p w:rsidR="00421474" w:rsidRPr="000B6195" w:rsidRDefault="00421474" w:rsidP="004535D1">
            <w:pPr>
              <w:pStyle w:val="TableBody"/>
            </w:pPr>
            <w:r w:rsidRPr="000B6195">
              <w:t>0.023 (competitive)</w:t>
            </w:r>
          </w:p>
        </w:tc>
        <w:tc>
          <w:tcPr>
            <w:tcW w:w="604" w:type="dxa"/>
            <w:tcBorders>
              <w:top w:val="single" w:sz="8" w:space="0" w:color="auto"/>
              <w:left w:val="nil"/>
              <w:bottom w:val="nil"/>
              <w:right w:val="nil"/>
            </w:tcBorders>
          </w:tcPr>
          <w:p w:rsidR="00421474" w:rsidRPr="000B6195" w:rsidRDefault="00421474" w:rsidP="004535D1">
            <w:pPr>
              <w:pStyle w:val="TableBody"/>
            </w:pPr>
            <w:r w:rsidRPr="000B6195">
              <w:t>7.8</w:t>
            </w:r>
            <w:r w:rsidRPr="000B6195">
              <w:rPr>
                <w:vertAlign w:val="superscript"/>
              </w:rPr>
              <w:t>[d]</w:t>
            </w:r>
          </w:p>
        </w:tc>
      </w:tr>
      <w:tr w:rsidR="00421474" w:rsidRPr="000B6195" w:rsidTr="004535D1">
        <w:tc>
          <w:tcPr>
            <w:tcW w:w="534" w:type="dxa"/>
            <w:tcBorders>
              <w:left w:val="nil"/>
              <w:bottom w:val="nil"/>
              <w:right w:val="nil"/>
            </w:tcBorders>
          </w:tcPr>
          <w:p w:rsidR="00421474" w:rsidRPr="000B6195" w:rsidRDefault="00421474" w:rsidP="004535D1">
            <w:pPr>
              <w:pStyle w:val="TableBody"/>
            </w:pPr>
            <w:r w:rsidRPr="000B6195">
              <w:t>2</w:t>
            </w:r>
          </w:p>
        </w:tc>
        <w:tc>
          <w:tcPr>
            <w:tcW w:w="850" w:type="dxa"/>
            <w:tcBorders>
              <w:left w:val="nil"/>
              <w:bottom w:val="nil"/>
              <w:right w:val="nil"/>
            </w:tcBorders>
            <w:hideMark/>
          </w:tcPr>
          <w:p w:rsidR="00421474" w:rsidRPr="000B6195" w:rsidRDefault="00421474" w:rsidP="004535D1">
            <w:pPr>
              <w:pStyle w:val="TableBody"/>
              <w:rPr>
                <w:b/>
              </w:rPr>
            </w:pPr>
            <w:r w:rsidRPr="000B6195">
              <w:rPr>
                <w:b/>
                <w:i/>
              </w:rPr>
              <w:t>meso-</w:t>
            </w:r>
            <w:r w:rsidRPr="000B6195">
              <w:rPr>
                <w:b/>
              </w:rPr>
              <w:t>1</w:t>
            </w:r>
          </w:p>
        </w:tc>
        <w:tc>
          <w:tcPr>
            <w:tcW w:w="594" w:type="dxa"/>
            <w:tcBorders>
              <w:left w:val="nil"/>
              <w:bottom w:val="nil"/>
              <w:right w:val="nil"/>
            </w:tcBorders>
          </w:tcPr>
          <w:p w:rsidR="00421474" w:rsidRPr="000B6195" w:rsidRDefault="00421474" w:rsidP="004535D1">
            <w:pPr>
              <w:pStyle w:val="TableBody"/>
            </w:pPr>
            <w:r w:rsidRPr="000B6195">
              <w:t>0.365</w:t>
            </w:r>
          </w:p>
        </w:tc>
        <w:tc>
          <w:tcPr>
            <w:tcW w:w="2062" w:type="dxa"/>
            <w:tcBorders>
              <w:left w:val="nil"/>
              <w:bottom w:val="nil"/>
              <w:right w:val="nil"/>
            </w:tcBorders>
          </w:tcPr>
          <w:p w:rsidR="00421474" w:rsidRPr="000B6195" w:rsidRDefault="00421474" w:rsidP="004535D1">
            <w:pPr>
              <w:pStyle w:val="TableBody"/>
            </w:pPr>
            <w:r w:rsidRPr="000B6195">
              <w:t xml:space="preserve">0.051 (mixed, </w:t>
            </w:r>
            <w:r w:rsidRPr="000B6195">
              <w:rPr>
                <w:i/>
              </w:rPr>
              <w:t>K</w:t>
            </w:r>
            <w:r w:rsidRPr="000B6195">
              <w:t>’</w:t>
            </w:r>
            <w:r w:rsidRPr="000B6195">
              <w:rPr>
                <w:vertAlign w:val="subscript"/>
              </w:rPr>
              <w:t>i</w:t>
            </w:r>
            <w:r w:rsidRPr="000B6195">
              <w:t>=0.16</w:t>
            </w:r>
            <w:r w:rsidRPr="000B6195">
              <w:rPr>
                <w:rFonts w:ascii="Symbol" w:hAnsi="Symbol"/>
              </w:rPr>
              <w:t></w:t>
            </w:r>
            <w:r w:rsidRPr="000B6195">
              <w:rPr>
                <w:rFonts w:ascii="Symbol" w:hAnsi="Symbol"/>
              </w:rPr>
              <w:t></w:t>
            </w:r>
            <w:r w:rsidRPr="000B6195">
              <w:t>M)</w:t>
            </w:r>
          </w:p>
        </w:tc>
        <w:tc>
          <w:tcPr>
            <w:tcW w:w="604" w:type="dxa"/>
            <w:tcBorders>
              <w:left w:val="nil"/>
              <w:bottom w:val="nil"/>
              <w:right w:val="nil"/>
            </w:tcBorders>
          </w:tcPr>
          <w:p w:rsidR="00421474" w:rsidRPr="000B6195" w:rsidRDefault="00421474" w:rsidP="004535D1">
            <w:pPr>
              <w:pStyle w:val="TableBody"/>
            </w:pPr>
            <w:r w:rsidRPr="000B6195">
              <w:t>3.5</w:t>
            </w:r>
            <w:r w:rsidRPr="000B6195">
              <w:rPr>
                <w:vertAlign w:val="superscript"/>
              </w:rPr>
              <w:t>[d]</w:t>
            </w:r>
          </w:p>
        </w:tc>
      </w:tr>
      <w:tr w:rsidR="00421474" w:rsidRPr="000B6195" w:rsidTr="004535D1">
        <w:tc>
          <w:tcPr>
            <w:tcW w:w="534" w:type="dxa"/>
            <w:tcBorders>
              <w:top w:val="nil"/>
              <w:left w:val="nil"/>
              <w:right w:val="nil"/>
            </w:tcBorders>
          </w:tcPr>
          <w:p w:rsidR="00421474" w:rsidRPr="000B6195" w:rsidRDefault="00421474" w:rsidP="004535D1">
            <w:pPr>
              <w:pStyle w:val="TableBody"/>
            </w:pPr>
            <w:r w:rsidRPr="000B6195">
              <w:t>3</w:t>
            </w:r>
          </w:p>
        </w:tc>
        <w:tc>
          <w:tcPr>
            <w:tcW w:w="850" w:type="dxa"/>
            <w:tcBorders>
              <w:top w:val="nil"/>
              <w:left w:val="nil"/>
              <w:right w:val="nil"/>
            </w:tcBorders>
            <w:hideMark/>
          </w:tcPr>
          <w:p w:rsidR="00421474" w:rsidRPr="000B6195" w:rsidRDefault="00421474" w:rsidP="004535D1">
            <w:pPr>
              <w:pStyle w:val="TableBody"/>
              <w:rPr>
                <w:b/>
              </w:rPr>
            </w:pPr>
            <w:r w:rsidRPr="000B6195">
              <w:rPr>
                <w:b/>
                <w:i/>
              </w:rPr>
              <w:t>ent-</w:t>
            </w:r>
            <w:r w:rsidRPr="000B6195">
              <w:rPr>
                <w:b/>
              </w:rPr>
              <w:t>1</w:t>
            </w:r>
          </w:p>
        </w:tc>
        <w:tc>
          <w:tcPr>
            <w:tcW w:w="594" w:type="dxa"/>
            <w:tcBorders>
              <w:top w:val="nil"/>
              <w:left w:val="nil"/>
              <w:right w:val="nil"/>
            </w:tcBorders>
          </w:tcPr>
          <w:p w:rsidR="00421474" w:rsidRPr="000B6195" w:rsidRDefault="00421474" w:rsidP="004535D1">
            <w:pPr>
              <w:pStyle w:val="TableBody"/>
            </w:pPr>
            <w:r w:rsidRPr="000B6195">
              <w:t>569</w:t>
            </w:r>
          </w:p>
        </w:tc>
        <w:tc>
          <w:tcPr>
            <w:tcW w:w="2062" w:type="dxa"/>
            <w:tcBorders>
              <w:top w:val="nil"/>
              <w:left w:val="nil"/>
              <w:right w:val="nil"/>
            </w:tcBorders>
          </w:tcPr>
          <w:p w:rsidR="00421474" w:rsidRPr="000B6195" w:rsidRDefault="00421474" w:rsidP="004535D1">
            <w:pPr>
              <w:pStyle w:val="TableBody"/>
            </w:pPr>
            <w:r w:rsidRPr="000B6195">
              <w:t>178 (mixed,</w:t>
            </w:r>
            <w:r w:rsidRPr="000B6195">
              <w:rPr>
                <w:i/>
              </w:rPr>
              <w:t xml:space="preserve"> K</w:t>
            </w:r>
            <w:r w:rsidRPr="000B6195">
              <w:t>’</w:t>
            </w:r>
            <w:r w:rsidRPr="000B6195">
              <w:rPr>
                <w:vertAlign w:val="subscript"/>
              </w:rPr>
              <w:t>i</w:t>
            </w:r>
            <w:r w:rsidRPr="000B6195">
              <w:t>=335</w:t>
            </w:r>
            <w:r w:rsidRPr="000B6195">
              <w:rPr>
                <w:rFonts w:ascii="Symbol" w:hAnsi="Symbol"/>
              </w:rPr>
              <w:t></w:t>
            </w:r>
            <w:r w:rsidRPr="000B6195">
              <w:rPr>
                <w:rFonts w:ascii="Symbol" w:hAnsi="Symbol"/>
              </w:rPr>
              <w:t></w:t>
            </w:r>
            <w:r w:rsidRPr="000B6195">
              <w:t>M)</w:t>
            </w:r>
          </w:p>
        </w:tc>
        <w:tc>
          <w:tcPr>
            <w:tcW w:w="604" w:type="dxa"/>
            <w:tcBorders>
              <w:top w:val="nil"/>
              <w:left w:val="nil"/>
              <w:right w:val="nil"/>
            </w:tcBorders>
          </w:tcPr>
          <w:p w:rsidR="00421474" w:rsidRPr="000B6195" w:rsidRDefault="00421474" w:rsidP="004535D1">
            <w:pPr>
              <w:pStyle w:val="TableBody"/>
            </w:pPr>
            <w:r w:rsidRPr="000B6195">
              <w:t>0.07</w:t>
            </w:r>
            <w:r w:rsidRPr="000B6195">
              <w:rPr>
                <w:vertAlign w:val="superscript"/>
              </w:rPr>
              <w:t>[e]</w:t>
            </w:r>
          </w:p>
        </w:tc>
      </w:tr>
      <w:tr w:rsidR="00421474" w:rsidRPr="000B6195" w:rsidTr="004535D1">
        <w:tc>
          <w:tcPr>
            <w:tcW w:w="534" w:type="dxa"/>
            <w:tcBorders>
              <w:top w:val="nil"/>
              <w:left w:val="nil"/>
              <w:right w:val="nil"/>
            </w:tcBorders>
          </w:tcPr>
          <w:p w:rsidR="00421474" w:rsidRPr="000B6195" w:rsidRDefault="00421474" w:rsidP="004535D1">
            <w:pPr>
              <w:pStyle w:val="TableBody"/>
            </w:pPr>
            <w:r w:rsidRPr="000B6195">
              <w:t>4</w:t>
            </w:r>
          </w:p>
        </w:tc>
        <w:tc>
          <w:tcPr>
            <w:tcW w:w="850" w:type="dxa"/>
            <w:tcBorders>
              <w:top w:val="nil"/>
              <w:left w:val="nil"/>
              <w:right w:val="nil"/>
            </w:tcBorders>
          </w:tcPr>
          <w:p w:rsidR="00421474" w:rsidRPr="000B6195" w:rsidRDefault="00421474" w:rsidP="004535D1">
            <w:pPr>
              <w:pStyle w:val="TableBody"/>
              <w:rPr>
                <w:b/>
              </w:rPr>
            </w:pPr>
            <w:r w:rsidRPr="000B6195">
              <w:rPr>
                <w:b/>
              </w:rPr>
              <w:t>2</w:t>
            </w:r>
          </w:p>
        </w:tc>
        <w:tc>
          <w:tcPr>
            <w:tcW w:w="594" w:type="dxa"/>
            <w:tcBorders>
              <w:top w:val="nil"/>
              <w:left w:val="nil"/>
              <w:right w:val="nil"/>
            </w:tcBorders>
          </w:tcPr>
          <w:p w:rsidR="00421474" w:rsidRPr="000B6195" w:rsidRDefault="00421474" w:rsidP="004535D1">
            <w:pPr>
              <w:pStyle w:val="TableBody"/>
            </w:pPr>
            <w:r w:rsidRPr="000B6195">
              <w:t>nd</w:t>
            </w:r>
          </w:p>
        </w:tc>
        <w:tc>
          <w:tcPr>
            <w:tcW w:w="2062" w:type="dxa"/>
            <w:tcBorders>
              <w:top w:val="nil"/>
              <w:left w:val="nil"/>
              <w:right w:val="nil"/>
            </w:tcBorders>
          </w:tcPr>
          <w:p w:rsidR="00421474" w:rsidRPr="000B6195" w:rsidRDefault="00421474" w:rsidP="004535D1">
            <w:pPr>
              <w:pStyle w:val="TableBody"/>
            </w:pPr>
            <w:r w:rsidRPr="000B6195">
              <w:t xml:space="preserve">2.0 (competitive) </w:t>
            </w:r>
            <w:r w:rsidRPr="000B6195">
              <w:rPr>
                <w:vertAlign w:val="superscript"/>
              </w:rPr>
              <w:t>[b]</w:t>
            </w:r>
          </w:p>
        </w:tc>
        <w:tc>
          <w:tcPr>
            <w:tcW w:w="604" w:type="dxa"/>
            <w:tcBorders>
              <w:top w:val="nil"/>
              <w:left w:val="nil"/>
              <w:right w:val="nil"/>
            </w:tcBorders>
          </w:tcPr>
          <w:p w:rsidR="00421474" w:rsidRPr="000B6195" w:rsidRDefault="00421474" w:rsidP="004535D1">
            <w:pPr>
              <w:pStyle w:val="TableBody"/>
            </w:pPr>
          </w:p>
        </w:tc>
      </w:tr>
      <w:tr w:rsidR="00421474" w:rsidRPr="000B6195" w:rsidTr="004535D1">
        <w:tc>
          <w:tcPr>
            <w:tcW w:w="534" w:type="dxa"/>
            <w:tcBorders>
              <w:top w:val="nil"/>
              <w:left w:val="nil"/>
              <w:right w:val="nil"/>
            </w:tcBorders>
          </w:tcPr>
          <w:p w:rsidR="00421474" w:rsidRPr="000B6195" w:rsidRDefault="00421474" w:rsidP="004535D1">
            <w:pPr>
              <w:pStyle w:val="TableBody"/>
            </w:pPr>
            <w:r w:rsidRPr="000B6195">
              <w:t>5</w:t>
            </w:r>
          </w:p>
        </w:tc>
        <w:tc>
          <w:tcPr>
            <w:tcW w:w="850" w:type="dxa"/>
            <w:tcBorders>
              <w:top w:val="nil"/>
              <w:left w:val="nil"/>
              <w:right w:val="nil"/>
            </w:tcBorders>
          </w:tcPr>
          <w:p w:rsidR="00421474" w:rsidRPr="000B6195" w:rsidRDefault="00421474" w:rsidP="004535D1">
            <w:pPr>
              <w:pStyle w:val="TableBody"/>
              <w:rPr>
                <w:b/>
              </w:rPr>
            </w:pPr>
            <w:r w:rsidRPr="000B6195">
              <w:rPr>
                <w:b/>
              </w:rPr>
              <w:t>3</w:t>
            </w:r>
          </w:p>
        </w:tc>
        <w:tc>
          <w:tcPr>
            <w:tcW w:w="594" w:type="dxa"/>
            <w:tcBorders>
              <w:top w:val="nil"/>
              <w:left w:val="nil"/>
              <w:right w:val="nil"/>
            </w:tcBorders>
          </w:tcPr>
          <w:p w:rsidR="00421474" w:rsidRPr="000B6195" w:rsidRDefault="00421474" w:rsidP="004535D1">
            <w:pPr>
              <w:pStyle w:val="TableBody"/>
            </w:pPr>
            <w:r w:rsidRPr="000B6195">
              <w:t>2.0</w:t>
            </w:r>
          </w:p>
        </w:tc>
        <w:tc>
          <w:tcPr>
            <w:tcW w:w="2062" w:type="dxa"/>
            <w:tcBorders>
              <w:top w:val="nil"/>
              <w:left w:val="nil"/>
              <w:right w:val="nil"/>
            </w:tcBorders>
          </w:tcPr>
          <w:p w:rsidR="00421474" w:rsidRPr="000B6195" w:rsidRDefault="00421474" w:rsidP="004535D1">
            <w:pPr>
              <w:pStyle w:val="TableBody"/>
            </w:pPr>
            <w:r w:rsidRPr="000B6195">
              <w:t>0.18 (mixed,</w:t>
            </w:r>
            <w:r w:rsidRPr="000B6195">
              <w:rPr>
                <w:i/>
              </w:rPr>
              <w:t xml:space="preserve"> K</w:t>
            </w:r>
            <w:r w:rsidRPr="000B6195">
              <w:t>’</w:t>
            </w:r>
            <w:r w:rsidRPr="000B6195">
              <w:rPr>
                <w:vertAlign w:val="subscript"/>
              </w:rPr>
              <w:t>i</w:t>
            </w:r>
            <w:r w:rsidRPr="000B6195">
              <w:t>=1.12</w:t>
            </w:r>
            <w:r w:rsidRPr="000B6195">
              <w:rPr>
                <w:rFonts w:ascii="Symbol" w:hAnsi="Symbol"/>
              </w:rPr>
              <w:t></w:t>
            </w:r>
            <w:r w:rsidRPr="000B6195">
              <w:rPr>
                <w:rFonts w:ascii="Symbol" w:hAnsi="Symbol"/>
              </w:rPr>
              <w:t></w:t>
            </w:r>
            <w:r w:rsidRPr="000B6195">
              <w:t>M)</w:t>
            </w:r>
          </w:p>
        </w:tc>
        <w:tc>
          <w:tcPr>
            <w:tcW w:w="604" w:type="dxa"/>
            <w:tcBorders>
              <w:top w:val="nil"/>
              <w:left w:val="nil"/>
              <w:right w:val="nil"/>
            </w:tcBorders>
          </w:tcPr>
          <w:p w:rsidR="00421474" w:rsidRPr="000B6195" w:rsidRDefault="00421474" w:rsidP="004535D1">
            <w:pPr>
              <w:pStyle w:val="TableBody"/>
            </w:pPr>
          </w:p>
        </w:tc>
      </w:tr>
      <w:tr w:rsidR="00421474" w:rsidRPr="000B6195" w:rsidTr="004535D1">
        <w:tc>
          <w:tcPr>
            <w:tcW w:w="534" w:type="dxa"/>
            <w:tcBorders>
              <w:top w:val="nil"/>
              <w:left w:val="nil"/>
              <w:right w:val="nil"/>
            </w:tcBorders>
          </w:tcPr>
          <w:p w:rsidR="00421474" w:rsidRPr="000B6195" w:rsidRDefault="00421474" w:rsidP="004535D1">
            <w:pPr>
              <w:pStyle w:val="TableBody"/>
            </w:pPr>
            <w:r w:rsidRPr="000B6195">
              <w:t>6</w:t>
            </w:r>
          </w:p>
        </w:tc>
        <w:tc>
          <w:tcPr>
            <w:tcW w:w="850" w:type="dxa"/>
            <w:tcBorders>
              <w:top w:val="nil"/>
              <w:left w:val="nil"/>
              <w:right w:val="nil"/>
            </w:tcBorders>
          </w:tcPr>
          <w:p w:rsidR="00421474" w:rsidRPr="000B6195" w:rsidRDefault="00421474" w:rsidP="004535D1">
            <w:pPr>
              <w:pStyle w:val="TableBody"/>
            </w:pPr>
            <w:r w:rsidRPr="000B6195">
              <w:rPr>
                <w:b/>
                <w:i/>
              </w:rPr>
              <w:t>ent-</w:t>
            </w:r>
            <w:r w:rsidRPr="000B6195">
              <w:rPr>
                <w:b/>
              </w:rPr>
              <w:t>3</w:t>
            </w:r>
          </w:p>
        </w:tc>
        <w:tc>
          <w:tcPr>
            <w:tcW w:w="594" w:type="dxa"/>
            <w:tcBorders>
              <w:top w:val="nil"/>
              <w:left w:val="nil"/>
              <w:right w:val="nil"/>
            </w:tcBorders>
          </w:tcPr>
          <w:p w:rsidR="00421474" w:rsidRPr="000B6195" w:rsidRDefault="00421474" w:rsidP="004535D1">
            <w:pPr>
              <w:pStyle w:val="TableBody"/>
            </w:pPr>
            <w:r w:rsidRPr="000B6195">
              <w:t>84</w:t>
            </w:r>
          </w:p>
        </w:tc>
        <w:tc>
          <w:tcPr>
            <w:tcW w:w="2062" w:type="dxa"/>
            <w:tcBorders>
              <w:top w:val="nil"/>
              <w:left w:val="nil"/>
              <w:right w:val="nil"/>
            </w:tcBorders>
          </w:tcPr>
          <w:p w:rsidR="00421474" w:rsidRPr="000B6195" w:rsidRDefault="00421474" w:rsidP="004535D1">
            <w:pPr>
              <w:pStyle w:val="TableBody"/>
            </w:pPr>
            <w:r w:rsidRPr="000B6195">
              <w:t>12 (mixed,</w:t>
            </w:r>
            <w:r w:rsidRPr="000B6195">
              <w:rPr>
                <w:i/>
              </w:rPr>
              <w:t xml:space="preserve"> K</w:t>
            </w:r>
            <w:r w:rsidRPr="000B6195">
              <w:t>’</w:t>
            </w:r>
            <w:r w:rsidRPr="000B6195">
              <w:rPr>
                <w:vertAlign w:val="subscript"/>
              </w:rPr>
              <w:t>i</w:t>
            </w:r>
            <w:r w:rsidRPr="000B6195">
              <w:t>=20</w:t>
            </w:r>
            <w:r w:rsidRPr="000B6195">
              <w:rPr>
                <w:rFonts w:ascii="Symbol" w:hAnsi="Symbol"/>
              </w:rPr>
              <w:t></w:t>
            </w:r>
            <w:r w:rsidRPr="000B6195">
              <w:rPr>
                <w:rFonts w:ascii="Symbol" w:hAnsi="Symbol"/>
              </w:rPr>
              <w:t></w:t>
            </w:r>
            <w:r w:rsidRPr="000B6195">
              <w:t>M)</w:t>
            </w:r>
          </w:p>
        </w:tc>
        <w:tc>
          <w:tcPr>
            <w:tcW w:w="604" w:type="dxa"/>
            <w:tcBorders>
              <w:top w:val="nil"/>
              <w:left w:val="nil"/>
              <w:right w:val="nil"/>
            </w:tcBorders>
          </w:tcPr>
          <w:p w:rsidR="00421474" w:rsidRPr="000B6195" w:rsidRDefault="00421474" w:rsidP="004535D1">
            <w:pPr>
              <w:pStyle w:val="TableBody"/>
            </w:pPr>
          </w:p>
        </w:tc>
      </w:tr>
      <w:tr w:rsidR="00421474" w:rsidRPr="000B6195" w:rsidTr="004535D1">
        <w:tc>
          <w:tcPr>
            <w:tcW w:w="534" w:type="dxa"/>
            <w:tcBorders>
              <w:left w:val="nil"/>
              <w:right w:val="nil"/>
            </w:tcBorders>
          </w:tcPr>
          <w:p w:rsidR="00421474" w:rsidRPr="000B6195" w:rsidRDefault="00421474" w:rsidP="004535D1">
            <w:pPr>
              <w:pStyle w:val="TableBody"/>
            </w:pPr>
            <w:r w:rsidRPr="000B6195">
              <w:t>7</w:t>
            </w:r>
          </w:p>
        </w:tc>
        <w:tc>
          <w:tcPr>
            <w:tcW w:w="850" w:type="dxa"/>
            <w:tcBorders>
              <w:left w:val="nil"/>
              <w:right w:val="nil"/>
            </w:tcBorders>
          </w:tcPr>
          <w:p w:rsidR="00421474" w:rsidRPr="000B6195" w:rsidRDefault="00421474" w:rsidP="004535D1">
            <w:pPr>
              <w:pStyle w:val="TableBody"/>
            </w:pPr>
            <w:r w:rsidRPr="000B6195">
              <w:rPr>
                <w:b/>
              </w:rPr>
              <w:t>3</w:t>
            </w:r>
            <w:r w:rsidRPr="000B6195">
              <w:t xml:space="preserve"> + </w:t>
            </w:r>
            <w:r w:rsidRPr="000B6195">
              <w:rPr>
                <w:b/>
                <w:i/>
              </w:rPr>
              <w:t>ent-</w:t>
            </w:r>
            <w:r w:rsidRPr="000B6195">
              <w:rPr>
                <w:b/>
              </w:rPr>
              <w:t>3</w:t>
            </w:r>
          </w:p>
        </w:tc>
        <w:tc>
          <w:tcPr>
            <w:tcW w:w="594" w:type="dxa"/>
            <w:tcBorders>
              <w:left w:val="nil"/>
              <w:right w:val="nil"/>
            </w:tcBorders>
          </w:tcPr>
          <w:p w:rsidR="00421474" w:rsidRPr="000B6195" w:rsidRDefault="00421474" w:rsidP="004535D1">
            <w:pPr>
              <w:pStyle w:val="TableBody"/>
            </w:pPr>
            <w:r w:rsidRPr="000B6195">
              <w:t>4.3</w:t>
            </w:r>
          </w:p>
        </w:tc>
        <w:tc>
          <w:tcPr>
            <w:tcW w:w="2062" w:type="dxa"/>
            <w:tcBorders>
              <w:left w:val="nil"/>
              <w:right w:val="nil"/>
            </w:tcBorders>
          </w:tcPr>
          <w:p w:rsidR="00421474" w:rsidRPr="000B6195" w:rsidRDefault="00421474" w:rsidP="004535D1">
            <w:pPr>
              <w:pStyle w:val="TableBody"/>
            </w:pPr>
            <w:r w:rsidRPr="000B6195">
              <w:t>nd</w:t>
            </w:r>
          </w:p>
        </w:tc>
        <w:tc>
          <w:tcPr>
            <w:tcW w:w="604" w:type="dxa"/>
            <w:tcBorders>
              <w:left w:val="nil"/>
              <w:right w:val="nil"/>
            </w:tcBorders>
          </w:tcPr>
          <w:p w:rsidR="00421474" w:rsidRPr="000B6195" w:rsidRDefault="00421474" w:rsidP="004535D1">
            <w:pPr>
              <w:pStyle w:val="TableBody"/>
            </w:pPr>
          </w:p>
        </w:tc>
      </w:tr>
      <w:tr w:rsidR="00421474" w:rsidRPr="000B6195" w:rsidTr="004535D1">
        <w:tc>
          <w:tcPr>
            <w:tcW w:w="534" w:type="dxa"/>
            <w:tcBorders>
              <w:left w:val="nil"/>
              <w:right w:val="nil"/>
            </w:tcBorders>
          </w:tcPr>
          <w:p w:rsidR="00421474" w:rsidRPr="000B6195" w:rsidRDefault="00421474" w:rsidP="004535D1">
            <w:pPr>
              <w:pStyle w:val="TableBody"/>
            </w:pPr>
            <w:r w:rsidRPr="000B6195">
              <w:t>8</w:t>
            </w:r>
          </w:p>
        </w:tc>
        <w:tc>
          <w:tcPr>
            <w:tcW w:w="850" w:type="dxa"/>
            <w:tcBorders>
              <w:left w:val="nil"/>
              <w:right w:val="nil"/>
            </w:tcBorders>
          </w:tcPr>
          <w:p w:rsidR="00421474" w:rsidRPr="000B6195" w:rsidRDefault="00421474" w:rsidP="004535D1">
            <w:pPr>
              <w:pStyle w:val="TableBody"/>
              <w:rPr>
                <w:b/>
              </w:rPr>
            </w:pPr>
            <w:r w:rsidRPr="000B6195">
              <w:rPr>
                <w:b/>
              </w:rPr>
              <w:t>4</w:t>
            </w:r>
          </w:p>
        </w:tc>
        <w:tc>
          <w:tcPr>
            <w:tcW w:w="594" w:type="dxa"/>
            <w:tcBorders>
              <w:left w:val="nil"/>
              <w:right w:val="nil"/>
            </w:tcBorders>
          </w:tcPr>
          <w:p w:rsidR="00421474" w:rsidRPr="000B6195" w:rsidRDefault="00421474" w:rsidP="004535D1">
            <w:pPr>
              <w:pStyle w:val="TableBody"/>
            </w:pPr>
            <w:r w:rsidRPr="000B6195">
              <w:t>0.263</w:t>
            </w:r>
          </w:p>
        </w:tc>
        <w:tc>
          <w:tcPr>
            <w:tcW w:w="2062" w:type="dxa"/>
            <w:tcBorders>
              <w:left w:val="nil"/>
              <w:right w:val="nil"/>
            </w:tcBorders>
          </w:tcPr>
          <w:p w:rsidR="00421474" w:rsidRPr="000B6195" w:rsidRDefault="00421474" w:rsidP="004535D1">
            <w:pPr>
              <w:pStyle w:val="TableBody"/>
            </w:pPr>
            <w:r w:rsidRPr="000B6195">
              <w:t>0.031(mixed,</w:t>
            </w:r>
            <w:r w:rsidRPr="000B6195">
              <w:rPr>
                <w:i/>
              </w:rPr>
              <w:t xml:space="preserve"> K</w:t>
            </w:r>
            <w:r w:rsidRPr="000B6195">
              <w:t>’</w:t>
            </w:r>
            <w:r w:rsidRPr="000B6195">
              <w:rPr>
                <w:vertAlign w:val="subscript"/>
              </w:rPr>
              <w:t>i</w:t>
            </w:r>
            <w:r w:rsidRPr="000B6195">
              <w:t>=0.108</w:t>
            </w:r>
            <w:r w:rsidRPr="000B6195">
              <w:rPr>
                <w:rFonts w:ascii="Symbol" w:hAnsi="Symbol"/>
              </w:rPr>
              <w:t></w:t>
            </w:r>
            <w:r w:rsidRPr="000B6195">
              <w:rPr>
                <w:rFonts w:ascii="Symbol" w:hAnsi="Symbol"/>
              </w:rPr>
              <w:t></w:t>
            </w:r>
            <w:r w:rsidRPr="000B6195">
              <w:t>M)</w:t>
            </w:r>
          </w:p>
        </w:tc>
        <w:tc>
          <w:tcPr>
            <w:tcW w:w="604" w:type="dxa"/>
            <w:tcBorders>
              <w:left w:val="nil"/>
              <w:right w:val="nil"/>
            </w:tcBorders>
          </w:tcPr>
          <w:p w:rsidR="00421474" w:rsidRPr="000B6195" w:rsidRDefault="00421474" w:rsidP="004535D1">
            <w:pPr>
              <w:pStyle w:val="TableBody"/>
            </w:pPr>
          </w:p>
        </w:tc>
      </w:tr>
      <w:tr w:rsidR="00421474" w:rsidRPr="000B6195" w:rsidTr="004535D1">
        <w:tc>
          <w:tcPr>
            <w:tcW w:w="4644" w:type="dxa"/>
            <w:gridSpan w:val="5"/>
            <w:tcBorders>
              <w:top w:val="single" w:sz="8" w:space="0" w:color="auto"/>
              <w:left w:val="nil"/>
              <w:bottom w:val="nil"/>
              <w:right w:val="nil"/>
            </w:tcBorders>
          </w:tcPr>
          <w:p w:rsidR="00421474" w:rsidRPr="000B6195" w:rsidRDefault="00421474" w:rsidP="004535D1">
            <w:pPr>
              <w:pStyle w:val="TableFoot"/>
              <w:spacing w:line="180" w:lineRule="exact"/>
              <w:rPr>
                <w:rFonts w:ascii="Arial" w:hAnsi="Arial" w:cs="Arial"/>
              </w:rPr>
            </w:pPr>
            <w:r w:rsidRPr="000B6195">
              <w:rPr>
                <w:rFonts w:ascii="Arial" w:hAnsi="Arial" w:cs="Arial"/>
              </w:rPr>
              <w:t>[</w:t>
            </w:r>
            <w:proofErr w:type="gramStart"/>
            <w:r w:rsidRPr="000B6195">
              <w:rPr>
                <w:rFonts w:ascii="Arial" w:hAnsi="Arial" w:cs="Arial"/>
              </w:rPr>
              <w:t>a</w:t>
            </w:r>
            <w:proofErr w:type="gramEnd"/>
            <w:r w:rsidRPr="000B6195">
              <w:rPr>
                <w:rFonts w:ascii="Arial" w:hAnsi="Arial" w:cs="Arial"/>
              </w:rPr>
              <w:t xml:space="preserve">] </w:t>
            </w:r>
            <w:r w:rsidRPr="000B6195">
              <w:rPr>
                <w:rFonts w:ascii="Symbol" w:hAnsi="Symbol" w:cs="Arial"/>
              </w:rPr>
              <w:t></w:t>
            </w:r>
            <w:r w:rsidRPr="000B6195">
              <w:rPr>
                <w:rFonts w:ascii="Arial" w:hAnsi="Arial" w:cs="Arial"/>
              </w:rPr>
              <w:t xml:space="preserve">M. [b] according to reference </w:t>
            </w:r>
            <w:r w:rsidRPr="000B6195">
              <w:rPr>
                <w:rFonts w:ascii="Arial" w:hAnsi="Arial" w:cs="Arial"/>
                <w:sz w:val="12"/>
              </w:rPr>
              <w:t>28</w:t>
            </w:r>
            <w:r w:rsidRPr="000B6195">
              <w:rPr>
                <w:rFonts w:ascii="Arial" w:hAnsi="Arial" w:cs="Arial"/>
              </w:rPr>
              <w:t xml:space="preserve">. [c] </w:t>
            </w:r>
            <w:r w:rsidRPr="000B6195">
              <w:rPr>
                <w:rFonts w:ascii="Symbol" w:hAnsi="Symbol" w:cs="Arial"/>
              </w:rPr>
              <w:t></w:t>
            </w:r>
            <w:r w:rsidRPr="000B6195">
              <w:rPr>
                <w:rFonts w:cs="Arial"/>
              </w:rPr>
              <w:t xml:space="preserve"> </w:t>
            </w:r>
            <w:r w:rsidRPr="000B6195">
              <w:rPr>
                <w:rFonts w:ascii="Arial" w:hAnsi="Arial" w:cs="Arial"/>
              </w:rPr>
              <w:t xml:space="preserve">is the </w:t>
            </w:r>
            <w:r w:rsidRPr="000B6195">
              <w:rPr>
                <w:rFonts w:ascii="Arial" w:hAnsi="Arial" w:cs="Arial"/>
                <w:lang w:val="en-US"/>
              </w:rPr>
              <w:t xml:space="preserve">affinity enhancement </w:t>
            </w:r>
            <w:proofErr w:type="gramStart"/>
            <w:r w:rsidRPr="000B6195">
              <w:rPr>
                <w:rFonts w:ascii="Arial" w:hAnsi="Arial" w:cs="Arial"/>
                <w:lang w:val="en-US"/>
              </w:rPr>
              <w:t>factor ,</w:t>
            </w:r>
            <w:proofErr w:type="gramEnd"/>
            <w:r w:rsidRPr="000B6195">
              <w:rPr>
                <w:rFonts w:ascii="Arial" w:hAnsi="Arial" w:cs="Arial"/>
                <w:lang w:val="en-US"/>
              </w:rPr>
              <w:t xml:space="preserve"> </w:t>
            </w:r>
            <w:r w:rsidRPr="000B6195">
              <w:rPr>
                <w:rFonts w:ascii="Symbol" w:hAnsi="Symbol" w:cs="Arial"/>
                <w:lang w:val="en-US"/>
              </w:rPr>
              <w:t></w:t>
            </w:r>
            <w:r w:rsidRPr="000B6195">
              <w:rPr>
                <w:rFonts w:ascii="Arial" w:hAnsi="Arial" w:cs="Arial"/>
                <w:lang w:val="en-US"/>
              </w:rPr>
              <w:t>=</w:t>
            </w:r>
            <w:r w:rsidRPr="000B6195">
              <w:rPr>
                <w:rFonts w:ascii="Arial" w:hAnsi="Arial" w:cs="Arial"/>
                <w:i/>
                <w:lang w:val="en-US"/>
              </w:rPr>
              <w:t>K</w:t>
            </w:r>
            <w:r w:rsidRPr="000B6195">
              <w:rPr>
                <w:rFonts w:ascii="Arial" w:hAnsi="Arial" w:cs="Arial"/>
                <w:vertAlign w:val="subscript"/>
                <w:lang w:val="en-US"/>
              </w:rPr>
              <w:t>d</w:t>
            </w:r>
            <w:r w:rsidRPr="000B6195">
              <w:rPr>
                <w:rFonts w:ascii="Arial" w:hAnsi="Arial" w:cs="Arial"/>
                <w:vertAlign w:val="superscript"/>
                <w:lang w:val="en-US"/>
              </w:rPr>
              <w:t>mono</w:t>
            </w:r>
            <w:r w:rsidRPr="000B6195">
              <w:rPr>
                <w:rFonts w:ascii="Arial" w:hAnsi="Arial" w:cs="Arial"/>
                <w:lang w:val="en-US"/>
              </w:rPr>
              <w:t>/</w:t>
            </w:r>
            <w:r w:rsidRPr="000B6195">
              <w:rPr>
                <w:rFonts w:ascii="Arial" w:hAnsi="Arial" w:cs="Arial"/>
                <w:i/>
                <w:lang w:val="en-US"/>
              </w:rPr>
              <w:t>K</w:t>
            </w:r>
            <w:r w:rsidRPr="000B6195">
              <w:rPr>
                <w:rFonts w:ascii="Arial" w:hAnsi="Arial" w:cs="Arial"/>
                <w:vertAlign w:val="subscript"/>
                <w:lang w:val="en-US"/>
              </w:rPr>
              <w:t>d</w:t>
            </w:r>
            <w:r w:rsidRPr="000B6195">
              <w:rPr>
                <w:rFonts w:ascii="Arial" w:hAnsi="Arial" w:cs="Arial"/>
                <w:vertAlign w:val="superscript"/>
                <w:lang w:val="en-US"/>
              </w:rPr>
              <w:t xml:space="preserve">multi </w:t>
            </w:r>
            <w:r w:rsidRPr="000B6195">
              <w:rPr>
                <w:rFonts w:ascii="Arial" w:hAnsi="Arial" w:cs="Arial"/>
              </w:rPr>
              <w:t xml:space="preserve">. [d] </w:t>
            </w:r>
            <w:proofErr w:type="gramStart"/>
            <w:r w:rsidRPr="000B6195">
              <w:rPr>
                <w:rFonts w:ascii="Arial" w:hAnsi="Arial" w:cs="Arial"/>
              </w:rPr>
              <w:t>compound</w:t>
            </w:r>
            <w:proofErr w:type="gramEnd"/>
            <w:r w:rsidRPr="000B6195">
              <w:rPr>
                <w:rFonts w:ascii="Arial" w:hAnsi="Arial" w:cs="Arial"/>
              </w:rPr>
              <w:t xml:space="preserve"> </w:t>
            </w:r>
            <w:r w:rsidRPr="000B6195">
              <w:rPr>
                <w:rFonts w:ascii="Arial" w:hAnsi="Arial" w:cs="Arial"/>
                <w:b/>
              </w:rPr>
              <w:t xml:space="preserve">3 </w:t>
            </w:r>
            <w:r w:rsidRPr="000B6195">
              <w:rPr>
                <w:rFonts w:ascii="Arial" w:hAnsi="Arial" w:cs="Arial"/>
              </w:rPr>
              <w:t xml:space="preserve">taken as the monomer. [e] </w:t>
            </w:r>
            <w:proofErr w:type="gramStart"/>
            <w:r w:rsidRPr="000B6195">
              <w:rPr>
                <w:rFonts w:ascii="Arial" w:hAnsi="Arial" w:cs="Arial"/>
              </w:rPr>
              <w:t>compound</w:t>
            </w:r>
            <w:proofErr w:type="gramEnd"/>
            <w:r w:rsidRPr="000B6195">
              <w:rPr>
                <w:rFonts w:ascii="Arial" w:hAnsi="Arial" w:cs="Arial"/>
              </w:rPr>
              <w:t xml:space="preserve"> </w:t>
            </w:r>
            <w:r w:rsidRPr="000B6195">
              <w:rPr>
                <w:rFonts w:ascii="Arial" w:hAnsi="Arial" w:cs="Arial"/>
                <w:b/>
                <w:i/>
              </w:rPr>
              <w:t>ent-</w:t>
            </w:r>
            <w:r w:rsidRPr="000B6195">
              <w:rPr>
                <w:rFonts w:ascii="Arial" w:hAnsi="Arial" w:cs="Arial"/>
                <w:b/>
              </w:rPr>
              <w:t xml:space="preserve">3 </w:t>
            </w:r>
            <w:r w:rsidRPr="000B6195">
              <w:rPr>
                <w:rFonts w:ascii="Arial" w:hAnsi="Arial" w:cs="Arial"/>
              </w:rPr>
              <w:t>taken as the monomer.</w:t>
            </w:r>
          </w:p>
        </w:tc>
      </w:tr>
    </w:tbl>
    <w:p w:rsidR="005C2DDB" w:rsidRPr="000B6195" w:rsidRDefault="005C2DDB" w:rsidP="00421474">
      <w:pPr>
        <w:autoSpaceDE w:val="0"/>
        <w:autoSpaceDN w:val="0"/>
        <w:adjustRightInd w:val="0"/>
        <w:spacing w:line="225" w:lineRule="exact"/>
        <w:jc w:val="both"/>
        <w:rPr>
          <w:rFonts w:ascii="Arial" w:hAnsi="Arial" w:cs="Arial"/>
          <w:sz w:val="17"/>
          <w:szCs w:val="17"/>
          <w:lang w:val="en-US"/>
        </w:rPr>
      </w:pPr>
      <w:r w:rsidRPr="000B6195">
        <w:rPr>
          <w:rFonts w:ascii="Arial" w:hAnsi="Arial" w:cs="Arial"/>
          <w:sz w:val="17"/>
          <w:szCs w:val="17"/>
          <w:lang w:val="en-US"/>
        </w:rPr>
        <w:lastRenderedPageBreak/>
        <w:t>This racemic mixture (</w:t>
      </w:r>
      <w:r w:rsidRPr="000B6195">
        <w:rPr>
          <w:rFonts w:ascii="Arial" w:hAnsi="Arial" w:cs="Arial"/>
          <w:sz w:val="17"/>
          <w:szCs w:val="17"/>
          <w:lang w:val="en-GB"/>
        </w:rPr>
        <w:t>IC</w:t>
      </w:r>
      <w:r w:rsidRPr="000B6195">
        <w:rPr>
          <w:rFonts w:ascii="Arial" w:hAnsi="Arial" w:cs="Arial"/>
          <w:sz w:val="17"/>
          <w:szCs w:val="17"/>
          <w:vertAlign w:val="subscript"/>
          <w:lang w:val="en-GB"/>
        </w:rPr>
        <w:t>50</w:t>
      </w:r>
      <w:r w:rsidRPr="000B6195">
        <w:rPr>
          <w:rFonts w:ascii="Arial" w:hAnsi="Arial" w:cs="Arial"/>
          <w:sz w:val="17"/>
          <w:szCs w:val="17"/>
          <w:lang w:val="en-GB"/>
        </w:rPr>
        <w:t xml:space="preserve">=4.3 </w:t>
      </w:r>
      <w:r w:rsidRPr="000B6195">
        <w:rPr>
          <w:rFonts w:ascii="Symbol" w:hAnsi="Symbol" w:cs="Arial"/>
          <w:sz w:val="17"/>
          <w:szCs w:val="17"/>
          <w:lang w:val="en-GB"/>
        </w:rPr>
        <w:t></w:t>
      </w:r>
      <w:r w:rsidRPr="000B6195">
        <w:rPr>
          <w:rFonts w:ascii="Arial" w:hAnsi="Arial" w:cs="Arial"/>
          <w:sz w:val="17"/>
          <w:szCs w:val="17"/>
          <w:lang w:val="en-GB"/>
        </w:rPr>
        <w:t>M)</w:t>
      </w:r>
      <w:r w:rsidRPr="000B6195">
        <w:rPr>
          <w:rFonts w:ascii="Arial" w:hAnsi="Arial" w:cs="Arial"/>
          <w:sz w:val="17"/>
          <w:szCs w:val="17"/>
          <w:lang w:val="en-US"/>
        </w:rPr>
        <w:t xml:space="preserve"> behaves like pure </w:t>
      </w:r>
      <w:r w:rsidRPr="000B6195">
        <w:rPr>
          <w:rFonts w:ascii="Arial" w:hAnsi="Arial" w:cs="Arial"/>
          <w:b/>
          <w:sz w:val="17"/>
          <w:szCs w:val="17"/>
          <w:lang w:val="en-US"/>
        </w:rPr>
        <w:t xml:space="preserve">3 </w:t>
      </w:r>
      <w:r w:rsidRPr="000B6195">
        <w:rPr>
          <w:rFonts w:ascii="Arial" w:hAnsi="Arial" w:cs="Arial"/>
          <w:sz w:val="17"/>
          <w:szCs w:val="17"/>
          <w:lang w:val="en-US"/>
        </w:rPr>
        <w:t>(</w:t>
      </w:r>
      <w:r w:rsidRPr="000B6195">
        <w:rPr>
          <w:rFonts w:ascii="Arial" w:hAnsi="Arial" w:cs="Arial"/>
          <w:sz w:val="17"/>
          <w:szCs w:val="17"/>
          <w:lang w:val="en-GB"/>
        </w:rPr>
        <w:t>IC</w:t>
      </w:r>
      <w:r w:rsidRPr="000B6195">
        <w:rPr>
          <w:rFonts w:ascii="Arial" w:hAnsi="Arial" w:cs="Arial"/>
          <w:sz w:val="17"/>
          <w:szCs w:val="17"/>
          <w:vertAlign w:val="subscript"/>
          <w:lang w:val="en-GB"/>
        </w:rPr>
        <w:t>50</w:t>
      </w:r>
      <w:r w:rsidRPr="000B6195">
        <w:rPr>
          <w:rFonts w:ascii="Arial" w:hAnsi="Arial" w:cs="Arial"/>
          <w:sz w:val="17"/>
          <w:szCs w:val="17"/>
          <w:lang w:val="en-GB"/>
        </w:rPr>
        <w:t xml:space="preserve">=2.0 </w:t>
      </w:r>
      <w:r w:rsidRPr="000B6195">
        <w:rPr>
          <w:rFonts w:ascii="Symbol" w:hAnsi="Symbol" w:cs="Arial"/>
          <w:sz w:val="17"/>
          <w:szCs w:val="17"/>
          <w:lang w:val="en-GB"/>
        </w:rPr>
        <w:t></w:t>
      </w:r>
      <w:r w:rsidRPr="000B6195">
        <w:rPr>
          <w:rFonts w:ascii="Arial" w:hAnsi="Arial" w:cs="Arial"/>
          <w:sz w:val="17"/>
          <w:szCs w:val="17"/>
          <w:lang w:val="en-GB"/>
        </w:rPr>
        <w:t>M)</w:t>
      </w:r>
      <w:r w:rsidRPr="000B6195">
        <w:rPr>
          <w:rFonts w:ascii="Arial" w:hAnsi="Arial" w:cs="Arial"/>
          <w:sz w:val="17"/>
          <w:szCs w:val="17"/>
          <w:lang w:val="en-US"/>
        </w:rPr>
        <w:t>, with an IC</w:t>
      </w:r>
      <w:r w:rsidRPr="000B6195">
        <w:rPr>
          <w:rFonts w:ascii="Arial" w:hAnsi="Arial" w:cs="Arial"/>
          <w:sz w:val="17"/>
          <w:szCs w:val="17"/>
          <w:vertAlign w:val="subscript"/>
          <w:lang w:val="en-US"/>
        </w:rPr>
        <w:t>50</w:t>
      </w:r>
      <w:r w:rsidRPr="000B6195">
        <w:rPr>
          <w:rFonts w:ascii="Arial" w:hAnsi="Arial" w:cs="Arial"/>
          <w:sz w:val="17"/>
          <w:szCs w:val="17"/>
          <w:lang w:val="en-US"/>
        </w:rPr>
        <w:t xml:space="preserve"> only affected by the dilution factor. No effect of synergy was observed when both enantiomers were present in the solution and only </w:t>
      </w:r>
      <w:r w:rsidRPr="000B6195">
        <w:rPr>
          <w:rFonts w:ascii="Arial" w:hAnsi="Arial" w:cs="Arial"/>
          <w:b/>
          <w:sz w:val="17"/>
          <w:szCs w:val="17"/>
          <w:lang w:val="en-US"/>
        </w:rPr>
        <w:t xml:space="preserve">3 </w:t>
      </w:r>
      <w:r w:rsidRPr="000B6195">
        <w:rPr>
          <w:rFonts w:ascii="Arial" w:hAnsi="Arial" w:cs="Arial"/>
          <w:sz w:val="17"/>
          <w:szCs w:val="17"/>
          <w:lang w:val="en-US"/>
        </w:rPr>
        <w:t xml:space="preserve">bound to fucosidase. This result clearly demonstrates that the competition between </w:t>
      </w:r>
      <w:r w:rsidRPr="000B6195">
        <w:rPr>
          <w:rFonts w:ascii="Arial" w:hAnsi="Arial" w:cs="Arial"/>
          <w:b/>
          <w:sz w:val="17"/>
          <w:szCs w:val="17"/>
          <w:lang w:val="en-US"/>
        </w:rPr>
        <w:t>3</w:t>
      </w:r>
      <w:r w:rsidRPr="000B6195">
        <w:rPr>
          <w:rFonts w:ascii="Arial" w:hAnsi="Arial" w:cs="Arial"/>
          <w:sz w:val="17"/>
          <w:szCs w:val="17"/>
          <w:lang w:val="en-US"/>
        </w:rPr>
        <w:t xml:space="preserve"> and </w:t>
      </w:r>
      <w:r w:rsidRPr="000B6195">
        <w:rPr>
          <w:rFonts w:ascii="Arial" w:hAnsi="Arial" w:cs="Arial"/>
          <w:b/>
          <w:i/>
          <w:sz w:val="17"/>
          <w:szCs w:val="17"/>
          <w:lang w:val="en-US"/>
        </w:rPr>
        <w:t>ent-</w:t>
      </w:r>
      <w:r w:rsidRPr="000B6195">
        <w:rPr>
          <w:rFonts w:ascii="Arial" w:hAnsi="Arial" w:cs="Arial"/>
          <w:b/>
          <w:sz w:val="17"/>
          <w:szCs w:val="17"/>
          <w:lang w:val="en-US"/>
        </w:rPr>
        <w:t>3</w:t>
      </w:r>
      <w:r w:rsidRPr="000B6195">
        <w:rPr>
          <w:rFonts w:ascii="Arial" w:hAnsi="Arial" w:cs="Arial"/>
          <w:sz w:val="17"/>
          <w:szCs w:val="17"/>
          <w:lang w:val="en-US"/>
        </w:rPr>
        <w:t xml:space="preserve"> for binding to AFU is unequivocally won by </w:t>
      </w:r>
      <w:r w:rsidRPr="000B6195">
        <w:rPr>
          <w:rFonts w:ascii="Arial" w:hAnsi="Arial" w:cs="Arial"/>
          <w:b/>
          <w:sz w:val="17"/>
          <w:szCs w:val="17"/>
          <w:lang w:val="en-US"/>
        </w:rPr>
        <w:t>3</w:t>
      </w:r>
      <w:r w:rsidRPr="000B6195">
        <w:rPr>
          <w:rFonts w:ascii="Arial" w:hAnsi="Arial" w:cs="Arial"/>
          <w:sz w:val="17"/>
          <w:szCs w:val="17"/>
          <w:lang w:val="en-US"/>
        </w:rPr>
        <w:t xml:space="preserve">. Thus, the possibility for the mismatching </w:t>
      </w:r>
      <w:r w:rsidRPr="000B6195">
        <w:rPr>
          <w:rFonts w:ascii="Arial" w:hAnsi="Arial" w:cs="Arial"/>
          <w:b/>
          <w:i/>
          <w:sz w:val="17"/>
          <w:szCs w:val="17"/>
          <w:lang w:val="en-US"/>
        </w:rPr>
        <w:t>ent-</w:t>
      </w:r>
      <w:r w:rsidRPr="000B6195">
        <w:rPr>
          <w:rFonts w:ascii="Arial" w:hAnsi="Arial" w:cs="Arial"/>
          <w:b/>
          <w:sz w:val="17"/>
          <w:szCs w:val="17"/>
          <w:lang w:val="en-US"/>
        </w:rPr>
        <w:t>3</w:t>
      </w:r>
      <w:r w:rsidRPr="000B6195">
        <w:rPr>
          <w:rFonts w:ascii="Arial" w:hAnsi="Arial" w:cs="Arial"/>
          <w:sz w:val="17"/>
          <w:szCs w:val="17"/>
          <w:lang w:val="en-US"/>
        </w:rPr>
        <w:t xml:space="preserve"> to replace </w:t>
      </w:r>
      <w:r w:rsidRPr="000B6195">
        <w:rPr>
          <w:rFonts w:ascii="Arial" w:hAnsi="Arial" w:cs="Arial"/>
          <w:b/>
          <w:sz w:val="17"/>
          <w:szCs w:val="17"/>
          <w:lang w:val="en-US"/>
        </w:rPr>
        <w:t xml:space="preserve">3 </w:t>
      </w:r>
      <w:r w:rsidRPr="000B6195">
        <w:rPr>
          <w:rFonts w:ascii="Arial" w:hAnsi="Arial" w:cs="Arial"/>
          <w:sz w:val="17"/>
          <w:szCs w:val="17"/>
          <w:lang w:val="en-US"/>
        </w:rPr>
        <w:t>in its binding site seems highly unlikely.</w:t>
      </w:r>
    </w:p>
    <w:p w:rsidR="00421474" w:rsidRPr="000B6195" w:rsidRDefault="00D2403D" w:rsidP="00421474">
      <w:pPr>
        <w:autoSpaceDE w:val="0"/>
        <w:autoSpaceDN w:val="0"/>
        <w:adjustRightInd w:val="0"/>
        <w:spacing w:line="225" w:lineRule="exact"/>
        <w:jc w:val="both"/>
        <w:rPr>
          <w:rFonts w:ascii="Arial" w:hAnsi="Arial" w:cs="Arial"/>
          <w:sz w:val="14"/>
          <w:szCs w:val="14"/>
          <w:lang w:val="en-GB"/>
        </w:rPr>
      </w:pPr>
      <w:r w:rsidRPr="000B6195">
        <w:rPr>
          <w:rFonts w:ascii="Arial" w:hAnsi="Arial" w:cs="Arial"/>
          <w:sz w:val="17"/>
          <w:szCs w:val="17"/>
          <w:lang w:val="en-US"/>
        </w:rPr>
        <w:t xml:space="preserve">A more detailed analysis of the mechanisms in play required the determination of the dissociation constant </w:t>
      </w:r>
      <w:r w:rsidRPr="000B6195">
        <w:rPr>
          <w:rFonts w:ascii="Arial" w:hAnsi="Arial" w:cs="Arial"/>
          <w:i/>
          <w:sz w:val="17"/>
          <w:szCs w:val="17"/>
          <w:lang w:val="en-US"/>
        </w:rPr>
        <w:t>K</w:t>
      </w:r>
      <w:r w:rsidRPr="000B6195">
        <w:rPr>
          <w:rFonts w:ascii="Arial" w:hAnsi="Arial" w:cs="Arial"/>
          <w:sz w:val="17"/>
          <w:szCs w:val="17"/>
          <w:vertAlign w:val="subscript"/>
          <w:lang w:val="en-US"/>
        </w:rPr>
        <w:t>i</w:t>
      </w:r>
      <w:r w:rsidRPr="000B6195">
        <w:rPr>
          <w:rFonts w:ascii="Arial" w:hAnsi="Arial" w:cs="Arial"/>
          <w:sz w:val="17"/>
          <w:szCs w:val="17"/>
          <w:lang w:val="en-US"/>
        </w:rPr>
        <w:t xml:space="preserve"> for all our inhibitors (Table 1). Concerning the influence of the linker, the introduction of an ethyl group in the structure of </w:t>
      </w:r>
      <w:r w:rsidRPr="000B6195">
        <w:rPr>
          <w:rFonts w:ascii="Arial" w:hAnsi="Arial" w:cs="Arial"/>
          <w:b/>
          <w:sz w:val="17"/>
          <w:szCs w:val="17"/>
          <w:lang w:val="en-US"/>
        </w:rPr>
        <w:t xml:space="preserve">2 </w:t>
      </w:r>
      <w:r w:rsidRPr="000B6195">
        <w:rPr>
          <w:rFonts w:ascii="Arial" w:hAnsi="Arial" w:cs="Arial"/>
          <w:sz w:val="17"/>
          <w:szCs w:val="17"/>
          <w:lang w:val="en-US"/>
        </w:rPr>
        <w:t xml:space="preserve">to give </w:t>
      </w:r>
      <w:r w:rsidRPr="000B6195">
        <w:rPr>
          <w:rFonts w:ascii="Arial" w:hAnsi="Arial" w:cs="Arial"/>
          <w:b/>
          <w:sz w:val="17"/>
          <w:szCs w:val="17"/>
          <w:lang w:val="en-US"/>
        </w:rPr>
        <w:t xml:space="preserve">3 </w:t>
      </w:r>
      <w:r w:rsidRPr="000B6195">
        <w:rPr>
          <w:rFonts w:ascii="Arial" w:hAnsi="Arial" w:cs="Arial"/>
          <w:sz w:val="17"/>
          <w:szCs w:val="17"/>
          <w:lang w:val="en-US"/>
        </w:rPr>
        <w:t>improved the affinity for AFU (</w:t>
      </w:r>
      <w:r w:rsidRPr="000B6195">
        <w:rPr>
          <w:rFonts w:ascii="Arial" w:hAnsi="Arial" w:cs="Arial"/>
          <w:i/>
          <w:sz w:val="17"/>
          <w:szCs w:val="17"/>
          <w:lang w:val="en-US"/>
        </w:rPr>
        <w:t>K</w:t>
      </w:r>
      <w:r w:rsidRPr="000B6195">
        <w:rPr>
          <w:rFonts w:ascii="Arial" w:hAnsi="Arial" w:cs="Arial"/>
          <w:sz w:val="17"/>
          <w:szCs w:val="17"/>
          <w:vertAlign w:val="subscript"/>
          <w:lang w:val="en-US"/>
        </w:rPr>
        <w:t>i</w:t>
      </w:r>
      <w:r w:rsidRPr="000B6195">
        <w:rPr>
          <w:rFonts w:ascii="Arial" w:hAnsi="Arial" w:cs="Arial"/>
          <w:sz w:val="17"/>
          <w:szCs w:val="17"/>
          <w:lang w:val="en-US"/>
        </w:rPr>
        <w:t xml:space="preserve"> = 0.18 </w:t>
      </w:r>
      <w:r w:rsidRPr="000B6195">
        <w:rPr>
          <w:rFonts w:ascii="Symbol" w:hAnsi="Symbol" w:cs="Arial"/>
          <w:sz w:val="17"/>
          <w:szCs w:val="17"/>
          <w:lang w:val="en-US"/>
        </w:rPr>
        <w:t></w:t>
      </w:r>
      <w:r w:rsidRPr="000B6195">
        <w:rPr>
          <w:rFonts w:ascii="Arial" w:hAnsi="Arial" w:cs="Arial"/>
          <w:sz w:val="17"/>
          <w:szCs w:val="17"/>
          <w:lang w:val="en-US"/>
        </w:rPr>
        <w:t xml:space="preserve">M, </w:t>
      </w:r>
      <w:r w:rsidRPr="000B6195">
        <w:rPr>
          <w:rFonts w:ascii="Arial" w:hAnsi="Arial" w:cs="Arial"/>
          <w:sz w:val="17"/>
          <w:szCs w:val="17"/>
          <w:lang w:val="en-GB"/>
        </w:rPr>
        <w:t>Table 1, entry 5</w:t>
      </w:r>
      <w:r w:rsidRPr="000B6195">
        <w:rPr>
          <w:rFonts w:ascii="Arial" w:hAnsi="Arial" w:cs="Arial"/>
          <w:sz w:val="17"/>
          <w:szCs w:val="17"/>
          <w:lang w:val="en-US"/>
        </w:rPr>
        <w:t xml:space="preserve">). Lineweaver-Burk plots (see Supporting Information) suggested a mixed type of inhibition for </w:t>
      </w:r>
      <w:r w:rsidRPr="000B6195">
        <w:rPr>
          <w:rFonts w:ascii="Arial" w:hAnsi="Arial" w:cs="Arial"/>
          <w:b/>
          <w:sz w:val="17"/>
          <w:szCs w:val="17"/>
          <w:lang w:val="en-US"/>
        </w:rPr>
        <w:t>3</w:t>
      </w:r>
      <w:r w:rsidRPr="000B6195">
        <w:rPr>
          <w:rFonts w:ascii="Arial" w:hAnsi="Arial" w:cs="Arial"/>
          <w:sz w:val="17"/>
          <w:szCs w:val="17"/>
          <w:lang w:val="en-US"/>
        </w:rPr>
        <w:t>.</w:t>
      </w:r>
      <w:r w:rsidRPr="000B6195">
        <w:rPr>
          <w:rFonts w:ascii="Arial" w:hAnsi="Arial" w:cs="Arial"/>
          <w:sz w:val="17"/>
          <w:szCs w:val="17"/>
          <w:vertAlign w:val="superscript"/>
          <w:lang w:val="en-US"/>
        </w:rPr>
        <w:t>29</w:t>
      </w:r>
      <w:r w:rsidRPr="000B6195">
        <w:rPr>
          <w:rFonts w:ascii="Arial" w:hAnsi="Arial" w:cs="Arial"/>
          <w:sz w:val="17"/>
          <w:szCs w:val="17"/>
          <w:lang w:val="en-US"/>
        </w:rPr>
        <w:t xml:space="preserve"> </w:t>
      </w:r>
      <w:proofErr w:type="gramStart"/>
      <w:r w:rsidRPr="000B6195">
        <w:rPr>
          <w:rFonts w:ascii="Arial" w:hAnsi="Arial" w:cs="Arial"/>
          <w:sz w:val="17"/>
          <w:szCs w:val="17"/>
          <w:lang w:val="en-US"/>
        </w:rPr>
        <w:t>The</w:t>
      </w:r>
      <w:proofErr w:type="gramEnd"/>
      <w:r w:rsidRPr="000B6195">
        <w:rPr>
          <w:rFonts w:ascii="Arial" w:hAnsi="Arial" w:cs="Arial"/>
          <w:sz w:val="17"/>
          <w:szCs w:val="17"/>
          <w:lang w:val="en-US"/>
        </w:rPr>
        <w:t xml:space="preserve"> enantiomeric 2-ethylpyrrolidine </w:t>
      </w:r>
      <w:r w:rsidRPr="000B6195">
        <w:rPr>
          <w:rFonts w:ascii="Arial" w:hAnsi="Arial" w:cs="Arial"/>
          <w:b/>
          <w:i/>
          <w:sz w:val="17"/>
          <w:szCs w:val="17"/>
          <w:lang w:val="en-US"/>
        </w:rPr>
        <w:t>ent-</w:t>
      </w:r>
      <w:r w:rsidRPr="000B6195">
        <w:rPr>
          <w:rFonts w:ascii="Arial" w:hAnsi="Arial" w:cs="Arial"/>
          <w:b/>
          <w:sz w:val="17"/>
          <w:szCs w:val="17"/>
          <w:lang w:val="en-US"/>
        </w:rPr>
        <w:t>3</w:t>
      </w:r>
      <w:r w:rsidRPr="000B6195">
        <w:rPr>
          <w:rFonts w:ascii="Arial" w:hAnsi="Arial" w:cs="Arial"/>
          <w:sz w:val="17"/>
          <w:szCs w:val="17"/>
          <w:lang w:val="en-US"/>
        </w:rPr>
        <w:t xml:space="preserve"> proved less potent (</w:t>
      </w:r>
      <w:r w:rsidRPr="000B6195">
        <w:rPr>
          <w:rFonts w:ascii="Arial" w:hAnsi="Arial" w:cs="Arial"/>
          <w:i/>
          <w:sz w:val="17"/>
          <w:szCs w:val="17"/>
          <w:lang w:val="en-US"/>
        </w:rPr>
        <w:t>K</w:t>
      </w:r>
      <w:r w:rsidRPr="000B6195">
        <w:rPr>
          <w:rFonts w:ascii="Arial" w:hAnsi="Arial" w:cs="Arial"/>
          <w:sz w:val="17"/>
          <w:szCs w:val="17"/>
          <w:vertAlign w:val="subscript"/>
          <w:lang w:val="en-US"/>
        </w:rPr>
        <w:t>i</w:t>
      </w:r>
      <w:r w:rsidRPr="000B6195">
        <w:rPr>
          <w:rFonts w:ascii="Arial" w:hAnsi="Arial" w:cs="Arial"/>
          <w:sz w:val="17"/>
          <w:szCs w:val="17"/>
          <w:lang w:val="en-US"/>
        </w:rPr>
        <w:t xml:space="preserve"> = 12 </w:t>
      </w:r>
      <w:r w:rsidRPr="000B6195">
        <w:rPr>
          <w:rFonts w:ascii="Symbol" w:hAnsi="Symbol" w:cs="Arial"/>
          <w:sz w:val="17"/>
          <w:szCs w:val="17"/>
          <w:lang w:val="en-US"/>
        </w:rPr>
        <w:t></w:t>
      </w:r>
      <w:r w:rsidRPr="000B6195">
        <w:rPr>
          <w:rFonts w:ascii="Arial" w:hAnsi="Arial" w:cs="Arial"/>
          <w:sz w:val="17"/>
          <w:szCs w:val="17"/>
          <w:lang w:val="en-US"/>
        </w:rPr>
        <w:t>M</w:t>
      </w:r>
      <w:r w:rsidRPr="000B6195">
        <w:rPr>
          <w:rFonts w:ascii="Arial" w:hAnsi="Arial" w:cs="Arial"/>
          <w:sz w:val="17"/>
          <w:szCs w:val="17"/>
          <w:lang w:val="en-GB"/>
        </w:rPr>
        <w:t>, entry 6</w:t>
      </w:r>
      <w:r w:rsidRPr="000B6195">
        <w:rPr>
          <w:rFonts w:ascii="Arial" w:hAnsi="Arial" w:cs="Arial"/>
          <w:sz w:val="17"/>
          <w:szCs w:val="17"/>
          <w:lang w:val="en-US"/>
        </w:rPr>
        <w:t xml:space="preserve">), as expected, with a loss in the binding strength by a factor of </w:t>
      </w:r>
      <w:r w:rsidRPr="000B6195">
        <w:rPr>
          <w:rFonts w:ascii="Arial" w:hAnsi="Arial" w:cs="Arial"/>
          <w:i/>
          <w:sz w:val="17"/>
          <w:szCs w:val="17"/>
          <w:lang w:val="en-US"/>
        </w:rPr>
        <w:t>ca</w:t>
      </w:r>
      <w:r w:rsidRPr="000B6195">
        <w:rPr>
          <w:rFonts w:ascii="Arial" w:hAnsi="Arial" w:cs="Arial"/>
          <w:sz w:val="17"/>
          <w:szCs w:val="17"/>
          <w:lang w:val="en-US"/>
        </w:rPr>
        <w:t xml:space="preserve"> 60 when compared to </w:t>
      </w:r>
      <w:r w:rsidRPr="000B6195">
        <w:rPr>
          <w:rFonts w:ascii="Arial" w:hAnsi="Arial" w:cs="Arial"/>
          <w:b/>
          <w:sz w:val="17"/>
          <w:szCs w:val="17"/>
          <w:lang w:val="en-US"/>
        </w:rPr>
        <w:t>3</w:t>
      </w:r>
      <w:r w:rsidRPr="000B6195">
        <w:rPr>
          <w:rFonts w:ascii="Arial" w:hAnsi="Arial" w:cs="Arial"/>
          <w:sz w:val="17"/>
          <w:szCs w:val="17"/>
          <w:lang w:val="en-US"/>
        </w:rPr>
        <w:t xml:space="preserve">. Surprisingly, inhibition potency of the </w:t>
      </w:r>
      <w:r w:rsidRPr="000B6195">
        <w:rPr>
          <w:rFonts w:ascii="Arial" w:hAnsi="Arial" w:cs="Arial"/>
          <w:smallCaps/>
          <w:sz w:val="17"/>
          <w:szCs w:val="17"/>
          <w:lang w:val="en-US"/>
        </w:rPr>
        <w:t>d</w:t>
      </w:r>
      <w:r w:rsidRPr="000B6195">
        <w:rPr>
          <w:rFonts w:ascii="Arial" w:hAnsi="Arial" w:cs="Arial"/>
          <w:sz w:val="17"/>
          <w:szCs w:val="17"/>
          <w:lang w:val="en-US"/>
        </w:rPr>
        <w:t xml:space="preserve">-fuco configured </w:t>
      </w:r>
      <w:r w:rsidRPr="000B6195">
        <w:rPr>
          <w:rFonts w:ascii="Arial" w:hAnsi="Arial" w:cs="Arial"/>
          <w:b/>
          <w:i/>
          <w:sz w:val="17"/>
          <w:szCs w:val="17"/>
          <w:lang w:val="en-US"/>
        </w:rPr>
        <w:t>ent-</w:t>
      </w:r>
      <w:r w:rsidRPr="000B6195">
        <w:rPr>
          <w:rFonts w:ascii="Arial" w:hAnsi="Arial" w:cs="Arial"/>
          <w:b/>
          <w:sz w:val="17"/>
          <w:szCs w:val="17"/>
          <w:lang w:val="en-US"/>
        </w:rPr>
        <w:t>3</w:t>
      </w:r>
      <w:r w:rsidRPr="000B6195">
        <w:rPr>
          <w:rFonts w:ascii="Arial" w:hAnsi="Arial" w:cs="Arial"/>
          <w:sz w:val="17"/>
          <w:szCs w:val="17"/>
          <w:lang w:val="en-US"/>
        </w:rPr>
        <w:t xml:space="preserve"> towards AFU compared well with that of other parent </w:t>
      </w:r>
      <w:r w:rsidRPr="000B6195">
        <w:rPr>
          <w:rFonts w:ascii="Arial" w:hAnsi="Arial" w:cs="Arial"/>
          <w:smallCaps/>
          <w:sz w:val="17"/>
          <w:szCs w:val="17"/>
          <w:lang w:val="en-US"/>
        </w:rPr>
        <w:t>l</w:t>
      </w:r>
      <w:r w:rsidRPr="000B6195">
        <w:rPr>
          <w:rFonts w:ascii="Arial" w:hAnsi="Arial" w:cs="Arial"/>
          <w:sz w:val="17"/>
          <w:szCs w:val="17"/>
          <w:lang w:val="en-US"/>
        </w:rPr>
        <w:t xml:space="preserve">-iminosugars in spite of inadequate configuration. Such strong inhibition potencies of unnaturally configured enantiomers of iminosugars have already been observed in the literature with </w:t>
      </w:r>
      <w:r w:rsidRPr="000B6195">
        <w:rPr>
          <w:rFonts w:ascii="Symbol" w:hAnsi="Symbol" w:cs="Arial"/>
          <w:sz w:val="17"/>
          <w:szCs w:val="17"/>
          <w:lang w:val="en-US"/>
        </w:rPr>
        <w:t></w:t>
      </w:r>
      <w:r w:rsidRPr="000B6195">
        <w:rPr>
          <w:rFonts w:ascii="Arial" w:hAnsi="Arial" w:cs="Arial"/>
          <w:sz w:val="17"/>
          <w:szCs w:val="17"/>
          <w:lang w:val="en-US"/>
        </w:rPr>
        <w:t>-</w:t>
      </w:r>
      <w:r w:rsidRPr="000B6195">
        <w:rPr>
          <w:rFonts w:ascii="Arial" w:hAnsi="Arial" w:cs="Arial"/>
          <w:smallCaps/>
          <w:sz w:val="17"/>
          <w:szCs w:val="17"/>
          <w:lang w:val="en-US"/>
        </w:rPr>
        <w:t>d</w:t>
      </w:r>
      <w:r w:rsidRPr="000B6195">
        <w:rPr>
          <w:rFonts w:ascii="Arial" w:hAnsi="Arial" w:cs="Arial"/>
          <w:sz w:val="17"/>
          <w:szCs w:val="17"/>
          <w:lang w:val="en-US"/>
        </w:rPr>
        <w:t>-glucosidase</w:t>
      </w:r>
      <w:proofErr w:type="gramStart"/>
      <w:r w:rsidRPr="000B6195">
        <w:rPr>
          <w:rFonts w:ascii="Arial" w:hAnsi="Arial" w:cs="Arial"/>
          <w:sz w:val="17"/>
          <w:szCs w:val="17"/>
          <w:lang w:val="en-US"/>
        </w:rPr>
        <w:t>,</w:t>
      </w:r>
      <w:r w:rsidRPr="000B6195">
        <w:rPr>
          <w:rFonts w:ascii="Arial" w:hAnsi="Arial" w:cs="Arial"/>
          <w:sz w:val="17"/>
          <w:szCs w:val="17"/>
          <w:vertAlign w:val="superscript"/>
          <w:lang w:val="en-US"/>
        </w:rPr>
        <w:t>30</w:t>
      </w:r>
      <w:proofErr w:type="gramEnd"/>
      <w:r w:rsidRPr="000B6195">
        <w:rPr>
          <w:rFonts w:ascii="Arial" w:hAnsi="Arial" w:cs="Arial"/>
          <w:sz w:val="17"/>
          <w:szCs w:val="17"/>
          <w:lang w:val="en-US"/>
        </w:rPr>
        <w:t xml:space="preserve"> </w:t>
      </w:r>
      <w:r w:rsidRPr="000B6195">
        <w:rPr>
          <w:rFonts w:ascii="Symbol" w:hAnsi="Symbol" w:cs="Arial"/>
          <w:sz w:val="17"/>
          <w:szCs w:val="17"/>
          <w:lang w:val="en-US" w:eastAsia="fr-FR"/>
        </w:rPr>
        <w:t></w:t>
      </w:r>
      <w:r w:rsidRPr="000B6195">
        <w:rPr>
          <w:rFonts w:ascii="Arial" w:hAnsi="Arial" w:cs="Arial"/>
          <w:sz w:val="17"/>
          <w:szCs w:val="17"/>
          <w:lang w:val="en-US" w:eastAsia="fr-FR"/>
        </w:rPr>
        <w:t>-</w:t>
      </w:r>
      <w:r w:rsidRPr="000B6195">
        <w:rPr>
          <w:rFonts w:ascii="Arial" w:hAnsi="Arial" w:cs="Arial"/>
          <w:smallCaps/>
          <w:sz w:val="17"/>
          <w:szCs w:val="17"/>
          <w:lang w:val="en-US"/>
        </w:rPr>
        <w:t>d</w:t>
      </w:r>
      <w:r w:rsidRPr="000B6195">
        <w:rPr>
          <w:rFonts w:ascii="Arial" w:hAnsi="Arial" w:cs="Arial"/>
          <w:sz w:val="17"/>
          <w:szCs w:val="17"/>
          <w:lang w:val="en-US" w:eastAsia="fr-FR"/>
        </w:rPr>
        <w:t>-</w:t>
      </w:r>
      <w:r w:rsidRPr="000B6195">
        <w:rPr>
          <w:rFonts w:ascii="Arial" w:hAnsi="Arial" w:cs="Arial"/>
          <w:i/>
          <w:sz w:val="17"/>
          <w:szCs w:val="17"/>
          <w:lang w:val="en-US" w:eastAsia="fr-FR"/>
        </w:rPr>
        <w:t>N</w:t>
      </w:r>
      <w:r w:rsidRPr="000B6195">
        <w:rPr>
          <w:rFonts w:ascii="Arial" w:hAnsi="Arial" w:cs="Arial"/>
          <w:sz w:val="17"/>
          <w:szCs w:val="17"/>
          <w:lang w:val="en-US" w:eastAsia="fr-FR"/>
        </w:rPr>
        <w:t>-acetylhexosaminidase</w:t>
      </w:r>
      <w:r w:rsidRPr="000B6195">
        <w:rPr>
          <w:rFonts w:ascii="Arial" w:hAnsi="Arial" w:cs="Arial"/>
          <w:sz w:val="17"/>
          <w:szCs w:val="17"/>
          <w:vertAlign w:val="superscript"/>
          <w:lang w:val="en-US"/>
        </w:rPr>
        <w:t>31</w:t>
      </w:r>
      <w:r w:rsidRPr="000B6195">
        <w:rPr>
          <w:rFonts w:ascii="Arial" w:hAnsi="Arial" w:cs="Arial"/>
          <w:sz w:val="17"/>
          <w:szCs w:val="17"/>
          <w:lang w:val="en-US"/>
        </w:rPr>
        <w:t xml:space="preserve"> or </w:t>
      </w:r>
      <w:r w:rsidRPr="000B6195">
        <w:rPr>
          <w:rFonts w:ascii="Symbol" w:hAnsi="Symbol" w:cs="Arial"/>
          <w:sz w:val="17"/>
          <w:szCs w:val="17"/>
          <w:lang w:val="en-US"/>
        </w:rPr>
        <w:t></w:t>
      </w:r>
      <w:r w:rsidRPr="000B6195">
        <w:rPr>
          <w:rFonts w:ascii="Arial" w:hAnsi="Arial" w:cs="Arial"/>
          <w:sz w:val="17"/>
          <w:szCs w:val="17"/>
          <w:lang w:val="en-US"/>
        </w:rPr>
        <w:t>-</w:t>
      </w:r>
      <w:r w:rsidRPr="000B6195">
        <w:rPr>
          <w:rFonts w:ascii="Arial" w:hAnsi="Arial" w:cs="Arial"/>
          <w:smallCaps/>
          <w:sz w:val="17"/>
          <w:szCs w:val="17"/>
          <w:lang w:val="en-US"/>
        </w:rPr>
        <w:t>d</w:t>
      </w:r>
      <w:r w:rsidRPr="000B6195">
        <w:rPr>
          <w:rFonts w:ascii="Arial" w:hAnsi="Arial" w:cs="Arial"/>
          <w:sz w:val="17"/>
          <w:szCs w:val="17"/>
          <w:lang w:val="en-US"/>
        </w:rPr>
        <w:t>-galactosidase</w:t>
      </w:r>
      <w:r w:rsidRPr="000B6195">
        <w:rPr>
          <w:rFonts w:ascii="Arial" w:hAnsi="Arial" w:cs="Arial"/>
          <w:sz w:val="17"/>
          <w:szCs w:val="17"/>
          <w:vertAlign w:val="superscript"/>
          <w:lang w:val="en-US"/>
        </w:rPr>
        <w:t>32</w:t>
      </w:r>
      <w:r w:rsidRPr="000B6195">
        <w:rPr>
          <w:rFonts w:ascii="Arial" w:hAnsi="Arial" w:cs="Arial"/>
          <w:sz w:val="17"/>
          <w:szCs w:val="17"/>
          <w:lang w:val="en-US"/>
        </w:rPr>
        <w:t xml:space="preserve"> inhibitors. In most of these cases, the mismatching enantiomers display a mixed inhibition, as observed here for </w:t>
      </w:r>
      <w:r w:rsidRPr="000B6195">
        <w:rPr>
          <w:rFonts w:ascii="Arial" w:hAnsi="Arial" w:cs="Arial"/>
          <w:b/>
          <w:i/>
          <w:sz w:val="17"/>
          <w:szCs w:val="17"/>
          <w:lang w:val="en-US"/>
        </w:rPr>
        <w:t>ent-</w:t>
      </w:r>
      <w:r w:rsidRPr="000B6195">
        <w:rPr>
          <w:rFonts w:ascii="Arial" w:hAnsi="Arial" w:cs="Arial"/>
          <w:b/>
          <w:sz w:val="17"/>
          <w:szCs w:val="17"/>
          <w:lang w:val="en-US"/>
        </w:rPr>
        <w:t>3</w:t>
      </w:r>
      <w:r w:rsidRPr="000B6195">
        <w:rPr>
          <w:rFonts w:ascii="Arial" w:hAnsi="Arial" w:cs="Arial"/>
          <w:sz w:val="17"/>
          <w:szCs w:val="17"/>
          <w:lang w:val="en-US"/>
        </w:rPr>
        <w:t>.</w:t>
      </w:r>
      <w:r w:rsidR="00421474" w:rsidRPr="000B6195">
        <w:rPr>
          <w:rFonts w:ascii="Arial" w:hAnsi="Arial" w:cs="Arial"/>
          <w:sz w:val="17"/>
          <w:szCs w:val="17"/>
          <w:lang w:val="en-US"/>
        </w:rPr>
        <w:t xml:space="preserve">The inhibition pattern of dimer </w:t>
      </w:r>
      <w:r w:rsidR="00421474" w:rsidRPr="000B6195">
        <w:rPr>
          <w:rFonts w:ascii="Arial" w:hAnsi="Arial" w:cs="Arial"/>
          <w:b/>
          <w:sz w:val="17"/>
          <w:szCs w:val="17"/>
          <w:lang w:val="en-US"/>
        </w:rPr>
        <w:t>1</w:t>
      </w:r>
      <w:r w:rsidR="00421474" w:rsidRPr="000B6195">
        <w:rPr>
          <w:rFonts w:ascii="Arial" w:hAnsi="Arial" w:cs="Arial"/>
          <w:sz w:val="17"/>
          <w:szCs w:val="17"/>
          <w:lang w:val="en-US"/>
        </w:rPr>
        <w:t xml:space="preserve"> was investigated then. As shown by Lineweaver-Burk plots, </w:t>
      </w:r>
      <w:r w:rsidR="00421474" w:rsidRPr="000B6195">
        <w:rPr>
          <w:rFonts w:ascii="Arial" w:hAnsi="Arial" w:cs="Arial"/>
          <w:b/>
          <w:sz w:val="17"/>
          <w:szCs w:val="17"/>
          <w:lang w:val="en-US"/>
        </w:rPr>
        <w:t xml:space="preserve">1 </w:t>
      </w:r>
      <w:r w:rsidR="00421474" w:rsidRPr="000B6195">
        <w:rPr>
          <w:rFonts w:ascii="Arial" w:hAnsi="Arial" w:cs="Arial"/>
          <w:sz w:val="17"/>
          <w:szCs w:val="17"/>
          <w:lang w:val="en-US"/>
        </w:rPr>
        <w:t>operates via a competitive mode of action (</w:t>
      </w:r>
      <w:r w:rsidR="00421474" w:rsidRPr="000B6195">
        <w:rPr>
          <w:rFonts w:ascii="Arial" w:hAnsi="Arial" w:cs="Arial"/>
          <w:i/>
          <w:sz w:val="17"/>
          <w:szCs w:val="17"/>
          <w:lang w:val="en-US"/>
        </w:rPr>
        <w:t>K</w:t>
      </w:r>
      <w:r w:rsidR="00421474" w:rsidRPr="000B6195">
        <w:rPr>
          <w:rFonts w:ascii="Arial" w:hAnsi="Arial" w:cs="Arial"/>
          <w:sz w:val="17"/>
          <w:szCs w:val="17"/>
          <w:vertAlign w:val="subscript"/>
          <w:lang w:val="en-US"/>
        </w:rPr>
        <w:t>i</w:t>
      </w:r>
      <w:r w:rsidR="00421474" w:rsidRPr="000B6195">
        <w:rPr>
          <w:rFonts w:ascii="Arial" w:hAnsi="Arial" w:cs="Arial"/>
          <w:sz w:val="17"/>
          <w:szCs w:val="17"/>
          <w:lang w:val="en-US"/>
        </w:rPr>
        <w:t xml:space="preserve"> = 23 nM), thus interacting with the catalytic site. This result is consistent with our crystallographic studies (see below). As in the case of lectin-carbohydrate multiple interactions, an affinity enhancement factor </w:t>
      </w:r>
      <w:r w:rsidR="00421474" w:rsidRPr="000B6195">
        <w:rPr>
          <w:rFonts w:ascii="Symbol" w:hAnsi="Symbol" w:cs="Arial"/>
          <w:sz w:val="17"/>
          <w:szCs w:val="17"/>
          <w:lang w:val="en-US"/>
        </w:rPr>
        <w:t></w:t>
      </w:r>
      <w:r w:rsidR="00421474" w:rsidRPr="000B6195">
        <w:rPr>
          <w:rFonts w:ascii="Arial" w:hAnsi="Arial" w:cs="Arial"/>
          <w:sz w:val="17"/>
          <w:szCs w:val="17"/>
          <w:lang w:val="en-US"/>
        </w:rPr>
        <w:t>=</w:t>
      </w:r>
      <w:r w:rsidR="00421474" w:rsidRPr="000B6195">
        <w:rPr>
          <w:rFonts w:ascii="Arial" w:hAnsi="Arial" w:cs="Arial"/>
          <w:i/>
          <w:sz w:val="17"/>
          <w:szCs w:val="17"/>
          <w:lang w:val="en-US"/>
        </w:rPr>
        <w:t>K</w:t>
      </w:r>
      <w:r w:rsidR="00421474" w:rsidRPr="000B6195">
        <w:rPr>
          <w:rFonts w:ascii="Arial" w:hAnsi="Arial" w:cs="Arial"/>
          <w:sz w:val="17"/>
          <w:szCs w:val="17"/>
          <w:vertAlign w:val="subscript"/>
          <w:lang w:val="en-US"/>
        </w:rPr>
        <w:t>d</w:t>
      </w:r>
      <w:r w:rsidR="00421474" w:rsidRPr="000B6195">
        <w:rPr>
          <w:rFonts w:ascii="Arial" w:hAnsi="Arial" w:cs="Arial"/>
          <w:sz w:val="17"/>
          <w:szCs w:val="17"/>
          <w:vertAlign w:val="superscript"/>
          <w:lang w:val="en-US"/>
        </w:rPr>
        <w:t>mono</w:t>
      </w:r>
      <w:r w:rsidR="00421474" w:rsidRPr="000B6195">
        <w:rPr>
          <w:rFonts w:ascii="Arial" w:hAnsi="Arial" w:cs="Arial"/>
          <w:sz w:val="17"/>
          <w:szCs w:val="17"/>
          <w:lang w:val="en-US"/>
        </w:rPr>
        <w:t>/</w:t>
      </w:r>
      <w:r w:rsidR="00421474" w:rsidRPr="000B6195">
        <w:rPr>
          <w:rFonts w:ascii="Arial" w:hAnsi="Arial" w:cs="Arial"/>
          <w:i/>
          <w:sz w:val="17"/>
          <w:szCs w:val="17"/>
          <w:lang w:val="en-US"/>
        </w:rPr>
        <w:t>K</w:t>
      </w:r>
      <w:r w:rsidR="00421474" w:rsidRPr="000B6195">
        <w:rPr>
          <w:rFonts w:ascii="Arial" w:hAnsi="Arial" w:cs="Arial"/>
          <w:sz w:val="17"/>
          <w:szCs w:val="17"/>
          <w:vertAlign w:val="subscript"/>
          <w:lang w:val="en-US"/>
        </w:rPr>
        <w:t>d</w:t>
      </w:r>
      <w:r w:rsidR="00421474" w:rsidRPr="000B6195">
        <w:rPr>
          <w:rFonts w:ascii="Arial" w:hAnsi="Arial" w:cs="Arial"/>
          <w:sz w:val="17"/>
          <w:szCs w:val="17"/>
          <w:vertAlign w:val="superscript"/>
          <w:lang w:val="en-US"/>
        </w:rPr>
        <w:t xml:space="preserve">multi </w:t>
      </w:r>
      <w:r w:rsidR="00421474" w:rsidRPr="000B6195">
        <w:rPr>
          <w:rFonts w:ascii="Arial" w:hAnsi="Arial" w:cs="Arial"/>
          <w:sz w:val="17"/>
          <w:szCs w:val="17"/>
          <w:lang w:val="en-US"/>
        </w:rPr>
        <w:t>could be calculated</w:t>
      </w:r>
      <w:r w:rsidR="00737FBC" w:rsidRPr="000B6195">
        <w:rPr>
          <w:rFonts w:ascii="Arial" w:hAnsi="Arial" w:cs="Arial"/>
          <w:sz w:val="17"/>
          <w:szCs w:val="17"/>
          <w:lang w:val="en-US"/>
        </w:rPr>
        <w:t>.</w:t>
      </w:r>
      <w:r w:rsidR="006D6F6F" w:rsidRPr="000B6195">
        <w:rPr>
          <w:rFonts w:ascii="Arial" w:hAnsi="Arial" w:cs="Arial"/>
          <w:sz w:val="17"/>
          <w:szCs w:val="17"/>
          <w:vertAlign w:val="superscript"/>
          <w:lang w:val="en-US"/>
        </w:rPr>
        <w:t>6</w:t>
      </w:r>
      <w:r w:rsidR="00421474" w:rsidRPr="000B6195">
        <w:rPr>
          <w:rFonts w:ascii="Arial" w:hAnsi="Arial" w:cs="Arial"/>
          <w:sz w:val="17"/>
          <w:szCs w:val="17"/>
          <w:lang w:val="en-US"/>
        </w:rPr>
        <w:t xml:space="preserve"> </w:t>
      </w:r>
      <w:proofErr w:type="gramStart"/>
      <w:r w:rsidR="00421474" w:rsidRPr="000B6195">
        <w:rPr>
          <w:rFonts w:ascii="Arial" w:hAnsi="Arial" w:cs="Arial"/>
          <w:sz w:val="17"/>
          <w:szCs w:val="17"/>
          <w:lang w:val="en-US"/>
        </w:rPr>
        <w:t>With</w:t>
      </w:r>
      <w:proofErr w:type="gramEnd"/>
      <w:r w:rsidR="00421474" w:rsidRPr="000B6195">
        <w:rPr>
          <w:rFonts w:ascii="Arial" w:hAnsi="Arial" w:cs="Arial"/>
          <w:sz w:val="17"/>
          <w:szCs w:val="17"/>
          <w:lang w:val="en-US"/>
        </w:rPr>
        <w:t xml:space="preserve"> </w:t>
      </w:r>
      <w:r w:rsidR="00421474" w:rsidRPr="000B6195">
        <w:rPr>
          <w:rFonts w:ascii="Arial" w:hAnsi="Arial" w:cs="Arial"/>
          <w:b/>
          <w:sz w:val="17"/>
          <w:szCs w:val="17"/>
          <w:lang w:val="en-US"/>
        </w:rPr>
        <w:t>1</w:t>
      </w:r>
      <w:r w:rsidR="00421474" w:rsidRPr="000B6195">
        <w:rPr>
          <w:rFonts w:ascii="Arial" w:hAnsi="Arial" w:cs="Arial"/>
          <w:sz w:val="17"/>
          <w:szCs w:val="17"/>
          <w:lang w:val="en-US"/>
        </w:rPr>
        <w:t xml:space="preserve">, the structural dimerization afforded </w:t>
      </w:r>
      <w:r w:rsidR="00421474" w:rsidRPr="000B6195">
        <w:rPr>
          <w:rFonts w:ascii="Symbol" w:hAnsi="Symbol" w:cs="Arial"/>
          <w:sz w:val="17"/>
          <w:szCs w:val="17"/>
          <w:lang w:val="en-US"/>
        </w:rPr>
        <w:t></w:t>
      </w:r>
      <w:r w:rsidR="00421474" w:rsidRPr="000B6195">
        <w:rPr>
          <w:rFonts w:ascii="Arial" w:hAnsi="Arial" w:cs="Arial"/>
          <w:sz w:val="17"/>
          <w:szCs w:val="17"/>
          <w:lang w:val="en-US"/>
        </w:rPr>
        <w:t xml:space="preserve">=7.8 when compared to monomer </w:t>
      </w:r>
      <w:r w:rsidR="00421474" w:rsidRPr="000B6195">
        <w:rPr>
          <w:rFonts w:ascii="Arial" w:hAnsi="Arial" w:cs="Arial"/>
          <w:b/>
          <w:sz w:val="17"/>
          <w:szCs w:val="17"/>
          <w:lang w:val="en-US"/>
        </w:rPr>
        <w:t>3</w:t>
      </w:r>
      <w:r w:rsidR="00421474" w:rsidRPr="000B6195">
        <w:rPr>
          <w:rFonts w:ascii="Arial" w:hAnsi="Arial" w:cs="Arial"/>
          <w:sz w:val="17"/>
          <w:szCs w:val="17"/>
          <w:lang w:val="en-US"/>
        </w:rPr>
        <w:t xml:space="preserve">. In any case, these results would suggest the intervention of a “multivalent effect” as defined above. Synergy could occur from the successive binding of two attached pyrrolidines into the catalytic site </w:t>
      </w:r>
      <w:r w:rsidR="006F1F2F" w:rsidRPr="000B6195">
        <w:rPr>
          <w:rFonts w:ascii="Arial" w:hAnsi="Arial" w:cs="Arial"/>
          <w:sz w:val="17"/>
          <w:szCs w:val="17"/>
          <w:lang w:val="en-US"/>
        </w:rPr>
        <w:t>mediated by enhanced C</w:t>
      </w:r>
      <w:r w:rsidR="006F1F2F" w:rsidRPr="000B6195">
        <w:rPr>
          <w:rFonts w:ascii="Arial" w:hAnsi="Arial" w:cs="Arial"/>
          <w:sz w:val="17"/>
          <w:szCs w:val="17"/>
          <w:vertAlign w:val="subscript"/>
          <w:lang w:val="en-US"/>
        </w:rPr>
        <w:t>eff</w:t>
      </w:r>
      <w:r w:rsidR="00421474" w:rsidRPr="000B6195">
        <w:rPr>
          <w:rFonts w:ascii="Arial" w:hAnsi="Arial" w:cs="Arial"/>
          <w:sz w:val="17"/>
          <w:szCs w:val="17"/>
          <w:lang w:val="en-US"/>
        </w:rPr>
        <w:t xml:space="preserve">, as reflected by the rebinding mechanism (Figure 1A). Nevertheless, considering such a mechanistic hypothesis, a “dimer” that is composed of </w:t>
      </w:r>
      <w:r w:rsidR="00421474" w:rsidRPr="000B6195">
        <w:rPr>
          <w:rFonts w:ascii="Arial" w:hAnsi="Arial" w:cs="Arial"/>
          <w:b/>
          <w:sz w:val="17"/>
          <w:szCs w:val="17"/>
          <w:lang w:val="en-US"/>
        </w:rPr>
        <w:t xml:space="preserve">3 </w:t>
      </w:r>
      <w:r w:rsidR="00421474" w:rsidRPr="000B6195">
        <w:rPr>
          <w:rFonts w:ascii="Arial" w:hAnsi="Arial" w:cs="Arial"/>
          <w:sz w:val="17"/>
          <w:szCs w:val="17"/>
          <w:lang w:val="en-US"/>
        </w:rPr>
        <w:t xml:space="preserve">and its enantiomer </w:t>
      </w:r>
      <w:r w:rsidR="00421474" w:rsidRPr="000B6195">
        <w:rPr>
          <w:rFonts w:ascii="Arial" w:hAnsi="Arial" w:cs="Arial"/>
          <w:b/>
          <w:i/>
          <w:sz w:val="17"/>
          <w:szCs w:val="17"/>
          <w:lang w:val="en-US"/>
        </w:rPr>
        <w:t>ent-</w:t>
      </w:r>
      <w:r w:rsidR="00421474" w:rsidRPr="000B6195">
        <w:rPr>
          <w:rFonts w:ascii="Arial" w:hAnsi="Arial" w:cs="Arial"/>
          <w:b/>
          <w:sz w:val="17"/>
          <w:szCs w:val="17"/>
          <w:lang w:val="en-US"/>
        </w:rPr>
        <w:t>3</w:t>
      </w:r>
      <w:r w:rsidR="00421474" w:rsidRPr="000B6195">
        <w:rPr>
          <w:rFonts w:ascii="Arial" w:hAnsi="Arial" w:cs="Arial"/>
          <w:sz w:val="17"/>
          <w:szCs w:val="17"/>
          <w:lang w:val="en-US"/>
        </w:rPr>
        <w:t xml:space="preserve"> should exhibit no multivalent effect, the recapture of the </w:t>
      </w:r>
      <w:r w:rsidR="00421474" w:rsidRPr="000B6195">
        <w:rPr>
          <w:rFonts w:ascii="Arial" w:hAnsi="Arial" w:cs="Arial"/>
          <w:b/>
          <w:i/>
          <w:sz w:val="17"/>
          <w:szCs w:val="17"/>
          <w:lang w:val="en-US"/>
        </w:rPr>
        <w:t>ent-</w:t>
      </w:r>
      <w:r w:rsidR="00421474" w:rsidRPr="000B6195">
        <w:rPr>
          <w:rFonts w:ascii="Arial" w:hAnsi="Arial" w:cs="Arial"/>
          <w:b/>
          <w:sz w:val="17"/>
          <w:szCs w:val="17"/>
          <w:lang w:val="en-US"/>
        </w:rPr>
        <w:t>3</w:t>
      </w:r>
      <w:r w:rsidR="00421474" w:rsidRPr="000B6195">
        <w:rPr>
          <w:rFonts w:ascii="Arial" w:hAnsi="Arial" w:cs="Arial"/>
          <w:sz w:val="17"/>
          <w:szCs w:val="17"/>
          <w:lang w:val="en-US"/>
        </w:rPr>
        <w:t xml:space="preserve"> template being highly improbable in the presence of the neighboring </w:t>
      </w:r>
      <w:r w:rsidR="00421474" w:rsidRPr="000B6195">
        <w:rPr>
          <w:rFonts w:ascii="Arial" w:hAnsi="Arial" w:cs="Arial"/>
          <w:b/>
          <w:sz w:val="17"/>
          <w:szCs w:val="17"/>
          <w:lang w:val="en-US"/>
        </w:rPr>
        <w:t xml:space="preserve">3 </w:t>
      </w:r>
      <w:r w:rsidR="00421474" w:rsidRPr="000B6195">
        <w:rPr>
          <w:rFonts w:ascii="Arial" w:hAnsi="Arial" w:cs="Arial"/>
          <w:sz w:val="17"/>
          <w:szCs w:val="17"/>
          <w:lang w:val="en-US"/>
        </w:rPr>
        <w:t xml:space="preserve">as suggested by the results above with the racemic mixture. Intriguingly, the “dimer” </w:t>
      </w:r>
      <w:r w:rsidR="00421474" w:rsidRPr="000B6195">
        <w:rPr>
          <w:rFonts w:ascii="Arial" w:hAnsi="Arial" w:cs="Arial"/>
          <w:b/>
          <w:i/>
          <w:sz w:val="17"/>
          <w:szCs w:val="17"/>
          <w:lang w:val="en-US"/>
        </w:rPr>
        <w:t>meso-</w:t>
      </w:r>
      <w:r w:rsidR="00421474" w:rsidRPr="000B6195">
        <w:rPr>
          <w:rFonts w:ascii="Arial" w:hAnsi="Arial" w:cs="Arial"/>
          <w:b/>
          <w:sz w:val="17"/>
          <w:szCs w:val="17"/>
          <w:lang w:val="en-US"/>
        </w:rPr>
        <w:t>1</w:t>
      </w:r>
      <w:r w:rsidR="00421474" w:rsidRPr="000B6195">
        <w:rPr>
          <w:rFonts w:ascii="Arial" w:hAnsi="Arial" w:cs="Arial"/>
          <w:sz w:val="17"/>
          <w:szCs w:val="17"/>
          <w:lang w:val="en-US"/>
        </w:rPr>
        <w:t xml:space="preserve"> (</w:t>
      </w:r>
      <w:r w:rsidR="00421474" w:rsidRPr="000B6195">
        <w:rPr>
          <w:rFonts w:ascii="Arial" w:hAnsi="Arial" w:cs="Arial"/>
          <w:i/>
          <w:sz w:val="17"/>
          <w:szCs w:val="17"/>
          <w:lang w:val="en-US"/>
        </w:rPr>
        <w:t>K</w:t>
      </w:r>
      <w:r w:rsidR="00421474" w:rsidRPr="000B6195">
        <w:rPr>
          <w:rFonts w:ascii="Arial" w:hAnsi="Arial" w:cs="Arial"/>
          <w:sz w:val="17"/>
          <w:szCs w:val="17"/>
          <w:vertAlign w:val="subscript"/>
          <w:lang w:val="en-US"/>
        </w:rPr>
        <w:t>i</w:t>
      </w:r>
      <w:r w:rsidR="00421474" w:rsidRPr="000B6195">
        <w:rPr>
          <w:rFonts w:ascii="Arial" w:hAnsi="Arial" w:cs="Arial"/>
          <w:sz w:val="17"/>
          <w:szCs w:val="17"/>
          <w:lang w:val="en-US"/>
        </w:rPr>
        <w:t xml:space="preserve"> = 51 nM) which features such a structure still proved significantly more active than monomer </w:t>
      </w:r>
      <w:r w:rsidR="00421474" w:rsidRPr="000B6195">
        <w:rPr>
          <w:rFonts w:ascii="Arial" w:hAnsi="Arial" w:cs="Arial"/>
          <w:b/>
          <w:sz w:val="17"/>
          <w:szCs w:val="17"/>
          <w:lang w:val="en-US"/>
        </w:rPr>
        <w:t xml:space="preserve">3, </w:t>
      </w:r>
      <w:r w:rsidR="00421474" w:rsidRPr="000B6195">
        <w:rPr>
          <w:rFonts w:ascii="Arial" w:hAnsi="Arial" w:cs="Arial"/>
          <w:sz w:val="17"/>
          <w:szCs w:val="17"/>
          <w:lang w:val="en-US"/>
        </w:rPr>
        <w:t xml:space="preserve">displaying an affinity enhancement factor </w:t>
      </w:r>
      <w:r w:rsidR="00421474" w:rsidRPr="000B6195">
        <w:rPr>
          <w:rFonts w:ascii="Symbol" w:hAnsi="Symbol" w:cs="Arial"/>
          <w:sz w:val="17"/>
          <w:szCs w:val="17"/>
          <w:lang w:val="en-US"/>
        </w:rPr>
        <w:t></w:t>
      </w:r>
      <w:r w:rsidR="00421474" w:rsidRPr="000B6195">
        <w:rPr>
          <w:rFonts w:ascii="Arial" w:hAnsi="Arial" w:cs="Arial"/>
          <w:sz w:val="17"/>
          <w:szCs w:val="17"/>
          <w:lang w:val="en-US"/>
        </w:rPr>
        <w:t xml:space="preserve">=3.5. In </w:t>
      </w:r>
      <w:r w:rsidR="00421474" w:rsidRPr="000B6195">
        <w:rPr>
          <w:rFonts w:ascii="Arial" w:hAnsi="Arial" w:cs="Arial"/>
          <w:b/>
          <w:i/>
          <w:sz w:val="17"/>
          <w:szCs w:val="17"/>
          <w:lang w:val="en-US"/>
        </w:rPr>
        <w:t>meso-</w:t>
      </w:r>
      <w:r w:rsidR="00421474" w:rsidRPr="000B6195">
        <w:rPr>
          <w:rFonts w:ascii="Arial" w:hAnsi="Arial" w:cs="Arial"/>
          <w:b/>
          <w:sz w:val="17"/>
          <w:szCs w:val="17"/>
          <w:lang w:val="en-US"/>
        </w:rPr>
        <w:t>1</w:t>
      </w:r>
      <w:r w:rsidR="00421474" w:rsidRPr="000B6195">
        <w:rPr>
          <w:rFonts w:ascii="Arial" w:hAnsi="Arial" w:cs="Arial"/>
          <w:sz w:val="17"/>
          <w:szCs w:val="17"/>
          <w:lang w:val="en-US"/>
        </w:rPr>
        <w:t xml:space="preserve">, the structural combination of </w:t>
      </w:r>
      <w:r w:rsidR="00421474" w:rsidRPr="000B6195">
        <w:rPr>
          <w:rFonts w:ascii="Arial" w:hAnsi="Arial" w:cs="Arial"/>
          <w:b/>
          <w:sz w:val="17"/>
          <w:szCs w:val="17"/>
          <w:lang w:val="en-US"/>
        </w:rPr>
        <w:t xml:space="preserve">3 </w:t>
      </w:r>
      <w:r w:rsidR="00421474" w:rsidRPr="000B6195">
        <w:rPr>
          <w:rFonts w:ascii="Arial" w:hAnsi="Arial" w:cs="Arial"/>
          <w:sz w:val="17"/>
          <w:szCs w:val="17"/>
          <w:lang w:val="en-US"/>
        </w:rPr>
        <w:t xml:space="preserve">and its enantiomer </w:t>
      </w:r>
      <w:r w:rsidR="00421474" w:rsidRPr="000B6195">
        <w:rPr>
          <w:rFonts w:ascii="Arial" w:hAnsi="Arial" w:cs="Arial"/>
          <w:b/>
          <w:i/>
          <w:sz w:val="17"/>
          <w:szCs w:val="17"/>
          <w:lang w:val="en-US"/>
        </w:rPr>
        <w:t>ent-</w:t>
      </w:r>
      <w:r w:rsidR="00421474" w:rsidRPr="000B6195">
        <w:rPr>
          <w:rFonts w:ascii="Arial" w:hAnsi="Arial" w:cs="Arial"/>
          <w:b/>
          <w:sz w:val="17"/>
          <w:szCs w:val="17"/>
          <w:lang w:val="en-US"/>
        </w:rPr>
        <w:t>3</w:t>
      </w:r>
      <w:r w:rsidR="00421474" w:rsidRPr="000B6195">
        <w:rPr>
          <w:rFonts w:ascii="Arial" w:hAnsi="Arial" w:cs="Arial"/>
          <w:sz w:val="17"/>
          <w:szCs w:val="17"/>
          <w:lang w:val="en-US"/>
        </w:rPr>
        <w:t xml:space="preserve"> induces synergy, which can be mechanistically rationalized only by fortuitous additional interactions of the mismatching pyrrolidine with allosteric sites as shown in Figure 1C. This was supported by the results with phenyl substituted analogue </w:t>
      </w:r>
      <w:r w:rsidR="00421474" w:rsidRPr="000B6195">
        <w:rPr>
          <w:rFonts w:ascii="Arial" w:hAnsi="Arial" w:cs="Arial"/>
          <w:b/>
          <w:sz w:val="17"/>
          <w:szCs w:val="17"/>
          <w:lang w:val="en-US"/>
        </w:rPr>
        <w:t>4</w:t>
      </w:r>
      <w:r w:rsidR="00260F4C" w:rsidRPr="000B6195">
        <w:rPr>
          <w:rFonts w:ascii="Arial" w:hAnsi="Arial" w:cs="Arial"/>
          <w:sz w:val="17"/>
          <w:szCs w:val="17"/>
          <w:lang w:val="en-US"/>
        </w:rPr>
        <w:t>, a compound which features a “neutral” aglycon unable to induce recapture</w:t>
      </w:r>
      <w:r w:rsidR="00421474" w:rsidRPr="000B6195">
        <w:rPr>
          <w:rFonts w:ascii="Arial" w:hAnsi="Arial" w:cs="Arial"/>
          <w:sz w:val="17"/>
          <w:szCs w:val="17"/>
          <w:lang w:val="en-US"/>
        </w:rPr>
        <w:t xml:space="preserve">. The replacement of one pyrrolidine template in dimer </w:t>
      </w:r>
      <w:r w:rsidR="00421474" w:rsidRPr="000B6195">
        <w:rPr>
          <w:rFonts w:ascii="Arial" w:hAnsi="Arial" w:cs="Arial"/>
          <w:b/>
          <w:sz w:val="17"/>
          <w:szCs w:val="17"/>
          <w:lang w:val="en-US"/>
        </w:rPr>
        <w:t xml:space="preserve">1 </w:t>
      </w:r>
      <w:r w:rsidR="00421474" w:rsidRPr="000B6195">
        <w:rPr>
          <w:rFonts w:ascii="Arial" w:hAnsi="Arial" w:cs="Arial"/>
          <w:sz w:val="17"/>
          <w:szCs w:val="17"/>
          <w:lang w:val="en-US"/>
        </w:rPr>
        <w:t>with a phenyl group was not detrimental for binding (</w:t>
      </w:r>
      <w:r w:rsidR="00421474" w:rsidRPr="000B6195">
        <w:rPr>
          <w:rFonts w:ascii="Arial" w:hAnsi="Arial" w:cs="Arial"/>
          <w:i/>
          <w:sz w:val="17"/>
          <w:szCs w:val="17"/>
          <w:lang w:val="en-US"/>
        </w:rPr>
        <w:t>K</w:t>
      </w:r>
      <w:r w:rsidR="00421474" w:rsidRPr="000B6195">
        <w:rPr>
          <w:rFonts w:ascii="Arial" w:hAnsi="Arial" w:cs="Arial"/>
          <w:sz w:val="17"/>
          <w:szCs w:val="17"/>
          <w:vertAlign w:val="subscript"/>
          <w:lang w:val="en-US"/>
        </w:rPr>
        <w:t>i</w:t>
      </w:r>
      <w:r w:rsidR="00421474" w:rsidRPr="000B6195">
        <w:rPr>
          <w:rFonts w:ascii="Arial" w:hAnsi="Arial" w:cs="Arial"/>
          <w:sz w:val="17"/>
          <w:szCs w:val="17"/>
          <w:lang w:val="en-US"/>
        </w:rPr>
        <w:t xml:space="preserve"> = 31 nM) compound </w:t>
      </w:r>
      <w:r w:rsidR="00421474" w:rsidRPr="000B6195">
        <w:rPr>
          <w:rFonts w:ascii="Arial" w:hAnsi="Arial" w:cs="Arial"/>
          <w:b/>
          <w:sz w:val="17"/>
          <w:szCs w:val="17"/>
          <w:lang w:val="en-US"/>
        </w:rPr>
        <w:t xml:space="preserve">4 </w:t>
      </w:r>
      <w:r w:rsidR="00421474" w:rsidRPr="000B6195">
        <w:rPr>
          <w:rFonts w:ascii="Arial" w:hAnsi="Arial" w:cs="Arial"/>
          <w:sz w:val="17"/>
          <w:szCs w:val="17"/>
          <w:lang w:val="en-US"/>
        </w:rPr>
        <w:t xml:space="preserve">being still a better inhibitor than the monomer </w:t>
      </w:r>
      <w:r w:rsidR="00421474" w:rsidRPr="000B6195">
        <w:rPr>
          <w:rFonts w:ascii="Arial" w:hAnsi="Arial" w:cs="Arial"/>
          <w:b/>
          <w:sz w:val="17"/>
          <w:szCs w:val="17"/>
          <w:lang w:val="en-US"/>
        </w:rPr>
        <w:t>3</w:t>
      </w:r>
      <w:r w:rsidR="00421474" w:rsidRPr="000B6195">
        <w:rPr>
          <w:rFonts w:ascii="Arial" w:hAnsi="Arial" w:cs="Arial"/>
          <w:sz w:val="17"/>
          <w:szCs w:val="17"/>
          <w:lang w:val="en-US"/>
        </w:rPr>
        <w:t xml:space="preserve">. Strong inhibition of AFU by </w:t>
      </w:r>
      <w:r w:rsidR="00421474" w:rsidRPr="000B6195">
        <w:rPr>
          <w:rFonts w:ascii="Arial" w:hAnsi="Arial" w:cs="Arial"/>
          <w:b/>
          <w:sz w:val="17"/>
          <w:szCs w:val="17"/>
          <w:lang w:val="en-US"/>
        </w:rPr>
        <w:t>4</w:t>
      </w:r>
      <w:r w:rsidR="00421474" w:rsidRPr="000B6195">
        <w:rPr>
          <w:rFonts w:ascii="Arial" w:hAnsi="Arial" w:cs="Arial"/>
          <w:sz w:val="17"/>
          <w:szCs w:val="17"/>
          <w:lang w:val="en-US"/>
        </w:rPr>
        <w:t xml:space="preserve"> could be explained by additional interaction of the hydrophobic moiety with a lipophilic binding pocket other than the active site. Intriguingly, the increase in affinity occurs whatever the nature of the aglycon attached to monomer </w:t>
      </w:r>
      <w:r w:rsidR="00421474" w:rsidRPr="000B6195">
        <w:rPr>
          <w:rFonts w:ascii="Arial" w:hAnsi="Arial" w:cs="Arial"/>
          <w:b/>
          <w:sz w:val="17"/>
          <w:szCs w:val="17"/>
          <w:lang w:val="en-US"/>
        </w:rPr>
        <w:t>3</w:t>
      </w:r>
      <w:r w:rsidR="00421474" w:rsidRPr="000B6195">
        <w:rPr>
          <w:rFonts w:ascii="Arial" w:hAnsi="Arial" w:cs="Arial"/>
          <w:sz w:val="17"/>
          <w:szCs w:val="17"/>
          <w:lang w:val="en-US"/>
        </w:rPr>
        <w:t xml:space="preserve">. Such an improvement in binding strength through dimerization was not observed with the enantiomer </w:t>
      </w:r>
      <w:r w:rsidR="00421474" w:rsidRPr="000B6195">
        <w:rPr>
          <w:rFonts w:ascii="Arial" w:hAnsi="Arial" w:cs="Arial"/>
          <w:b/>
          <w:i/>
          <w:sz w:val="17"/>
          <w:szCs w:val="17"/>
          <w:lang w:val="en-US"/>
        </w:rPr>
        <w:t>ent-</w:t>
      </w:r>
      <w:r w:rsidR="00421474" w:rsidRPr="000B6195">
        <w:rPr>
          <w:rFonts w:ascii="Arial" w:hAnsi="Arial" w:cs="Arial"/>
          <w:b/>
          <w:sz w:val="17"/>
          <w:szCs w:val="17"/>
          <w:lang w:val="en-US"/>
        </w:rPr>
        <w:t>3</w:t>
      </w:r>
      <w:r w:rsidR="00421474" w:rsidRPr="000B6195">
        <w:rPr>
          <w:rFonts w:ascii="Arial" w:hAnsi="Arial" w:cs="Arial"/>
          <w:sz w:val="17"/>
          <w:szCs w:val="17"/>
          <w:lang w:val="en-US"/>
        </w:rPr>
        <w:t xml:space="preserve">. In this case, dimerization to give </w:t>
      </w:r>
      <w:r w:rsidR="00421474" w:rsidRPr="000B6195">
        <w:rPr>
          <w:rFonts w:ascii="Arial" w:hAnsi="Arial" w:cs="Arial"/>
          <w:b/>
          <w:i/>
          <w:sz w:val="17"/>
          <w:szCs w:val="17"/>
          <w:lang w:val="en-US"/>
        </w:rPr>
        <w:t>ent</w:t>
      </w:r>
      <w:r w:rsidR="00421474" w:rsidRPr="000B6195">
        <w:rPr>
          <w:rFonts w:ascii="Arial" w:hAnsi="Arial" w:cs="Arial"/>
          <w:b/>
          <w:sz w:val="17"/>
          <w:szCs w:val="17"/>
          <w:lang w:val="en-US"/>
        </w:rPr>
        <w:t>-1</w:t>
      </w:r>
      <w:r w:rsidR="001E774A" w:rsidRPr="000B6195">
        <w:rPr>
          <w:rFonts w:ascii="Arial" w:hAnsi="Arial" w:cs="Arial"/>
          <w:sz w:val="17"/>
          <w:szCs w:val="17"/>
          <w:lang w:val="en-US"/>
        </w:rPr>
        <w:t xml:space="preserve"> was</w:t>
      </w:r>
      <w:r w:rsidR="00421474" w:rsidRPr="000B6195">
        <w:rPr>
          <w:rFonts w:ascii="Arial" w:hAnsi="Arial" w:cs="Arial"/>
          <w:sz w:val="17"/>
          <w:szCs w:val="17"/>
          <w:lang w:val="en-US"/>
        </w:rPr>
        <w:t xml:space="preserve"> </w:t>
      </w:r>
      <w:r w:rsidR="00421474" w:rsidRPr="000B6195">
        <w:rPr>
          <w:rFonts w:ascii="Arial" w:hAnsi="Arial" w:cs="Arial"/>
          <w:sz w:val="17"/>
          <w:szCs w:val="17"/>
          <w:lang w:val="en-US"/>
        </w:rPr>
        <w:lastRenderedPageBreak/>
        <w:t xml:space="preserve">clearly detrimental for binding, with </w:t>
      </w:r>
      <w:r w:rsidR="00421474" w:rsidRPr="000B6195">
        <w:rPr>
          <w:rFonts w:ascii="Symbol" w:hAnsi="Symbol" w:cs="Arial"/>
          <w:sz w:val="17"/>
          <w:szCs w:val="17"/>
          <w:lang w:val="en-US"/>
        </w:rPr>
        <w:t></w:t>
      </w:r>
      <w:r w:rsidR="00421474" w:rsidRPr="000B6195">
        <w:rPr>
          <w:rFonts w:ascii="Arial" w:hAnsi="Arial" w:cs="Arial"/>
          <w:sz w:val="17"/>
          <w:szCs w:val="17"/>
          <w:lang w:val="en-US"/>
        </w:rPr>
        <w:t xml:space="preserve">=0.07, the additional pyrrolidine failing to induce </w:t>
      </w:r>
      <w:r w:rsidR="001E774A" w:rsidRPr="000B6195">
        <w:rPr>
          <w:rFonts w:ascii="Arial" w:hAnsi="Arial" w:cs="Arial"/>
          <w:sz w:val="17"/>
          <w:szCs w:val="17"/>
          <w:lang w:val="en-US"/>
        </w:rPr>
        <w:t xml:space="preserve">either </w:t>
      </w:r>
      <w:r w:rsidR="00421474" w:rsidRPr="000B6195">
        <w:rPr>
          <w:rFonts w:ascii="Arial" w:hAnsi="Arial" w:cs="Arial"/>
          <w:sz w:val="17"/>
          <w:szCs w:val="17"/>
          <w:lang w:val="en-US"/>
        </w:rPr>
        <w:t>favorable interactions</w:t>
      </w:r>
      <w:r w:rsidR="001E774A" w:rsidRPr="000B6195">
        <w:rPr>
          <w:rFonts w:ascii="Arial" w:hAnsi="Arial" w:cs="Arial"/>
          <w:sz w:val="17"/>
          <w:szCs w:val="17"/>
          <w:lang w:val="en-US"/>
        </w:rPr>
        <w:t xml:space="preserve"> or a prospective recapture process</w:t>
      </w:r>
      <w:r w:rsidR="00421474" w:rsidRPr="000B6195">
        <w:rPr>
          <w:rFonts w:ascii="Arial" w:hAnsi="Arial" w:cs="Arial"/>
          <w:sz w:val="17"/>
          <w:szCs w:val="17"/>
          <w:lang w:val="en-US"/>
        </w:rPr>
        <w:t xml:space="preserve">. </w:t>
      </w:r>
      <w:r w:rsidR="0087271B" w:rsidRPr="000B6195">
        <w:rPr>
          <w:rFonts w:ascii="Arial" w:hAnsi="Arial" w:cs="Arial"/>
          <w:sz w:val="17"/>
          <w:szCs w:val="17"/>
          <w:lang w:val="en-US"/>
        </w:rPr>
        <w:t>Thus</w:t>
      </w:r>
      <w:r w:rsidR="00421474" w:rsidRPr="000B6195">
        <w:rPr>
          <w:rFonts w:ascii="Arial" w:hAnsi="Arial" w:cs="Arial"/>
          <w:sz w:val="17"/>
          <w:szCs w:val="17"/>
          <w:lang w:val="en-US"/>
        </w:rPr>
        <w:t xml:space="preserve">, the increase in binding strength observed with dimer </w:t>
      </w:r>
      <w:r w:rsidR="00421474" w:rsidRPr="000B6195">
        <w:rPr>
          <w:rFonts w:ascii="Arial" w:hAnsi="Arial" w:cs="Arial"/>
          <w:b/>
          <w:sz w:val="17"/>
          <w:szCs w:val="17"/>
          <w:lang w:val="en-US"/>
        </w:rPr>
        <w:t xml:space="preserve">1 </w:t>
      </w:r>
      <w:r w:rsidR="00421474" w:rsidRPr="000B6195">
        <w:rPr>
          <w:rFonts w:ascii="Arial" w:hAnsi="Arial" w:cs="Arial"/>
          <w:sz w:val="17"/>
          <w:szCs w:val="17"/>
          <w:lang w:val="en-US"/>
        </w:rPr>
        <w:t>when compared to monomers</w:t>
      </w:r>
      <w:r w:rsidR="00421474" w:rsidRPr="000B6195">
        <w:rPr>
          <w:rFonts w:ascii="Arial" w:hAnsi="Arial" w:cs="Arial"/>
          <w:b/>
          <w:sz w:val="17"/>
          <w:szCs w:val="17"/>
          <w:lang w:val="en-US"/>
        </w:rPr>
        <w:t xml:space="preserve"> 2 </w:t>
      </w:r>
      <w:r w:rsidR="00421474" w:rsidRPr="000B6195">
        <w:rPr>
          <w:rFonts w:ascii="Arial" w:hAnsi="Arial" w:cs="Arial"/>
          <w:sz w:val="17"/>
          <w:szCs w:val="17"/>
          <w:lang w:val="en-US"/>
        </w:rPr>
        <w:t xml:space="preserve">or </w:t>
      </w:r>
      <w:r w:rsidR="00421474" w:rsidRPr="000B6195">
        <w:rPr>
          <w:rFonts w:ascii="Arial" w:hAnsi="Arial" w:cs="Arial"/>
          <w:b/>
          <w:sz w:val="17"/>
          <w:szCs w:val="17"/>
          <w:lang w:val="en-US"/>
        </w:rPr>
        <w:t xml:space="preserve">3 </w:t>
      </w:r>
      <w:r w:rsidR="00421474" w:rsidRPr="000B6195">
        <w:rPr>
          <w:rFonts w:ascii="Arial" w:hAnsi="Arial" w:cs="Arial"/>
          <w:sz w:val="17"/>
          <w:szCs w:val="17"/>
          <w:lang w:val="en-US"/>
        </w:rPr>
        <w:t xml:space="preserve">would rather result from additional binding interactions provided by the extra aglycon, as observed with the analogues </w:t>
      </w:r>
      <w:r w:rsidR="00421474" w:rsidRPr="000B6195">
        <w:rPr>
          <w:rFonts w:ascii="Arial" w:hAnsi="Arial" w:cs="Arial"/>
          <w:b/>
          <w:i/>
          <w:sz w:val="17"/>
          <w:szCs w:val="17"/>
          <w:lang w:val="en-US"/>
        </w:rPr>
        <w:t>meso-</w:t>
      </w:r>
      <w:r w:rsidR="00421474" w:rsidRPr="000B6195">
        <w:rPr>
          <w:rFonts w:ascii="Arial" w:hAnsi="Arial" w:cs="Arial"/>
          <w:b/>
          <w:sz w:val="17"/>
          <w:szCs w:val="17"/>
          <w:lang w:val="en-US"/>
        </w:rPr>
        <w:t>1</w:t>
      </w:r>
      <w:r w:rsidR="00421474" w:rsidRPr="000B6195">
        <w:rPr>
          <w:rFonts w:ascii="Arial" w:hAnsi="Arial" w:cs="Arial"/>
          <w:sz w:val="17"/>
          <w:szCs w:val="17"/>
          <w:lang w:val="en-US"/>
        </w:rPr>
        <w:t xml:space="preserve">, or </w:t>
      </w:r>
      <w:r w:rsidR="00421474" w:rsidRPr="000B6195">
        <w:rPr>
          <w:rFonts w:ascii="Arial" w:hAnsi="Arial" w:cs="Arial"/>
          <w:b/>
          <w:sz w:val="17"/>
          <w:szCs w:val="17"/>
          <w:lang w:val="en-US"/>
        </w:rPr>
        <w:t>4</w:t>
      </w:r>
      <w:r w:rsidR="00421474" w:rsidRPr="000B6195">
        <w:rPr>
          <w:rFonts w:ascii="Arial" w:hAnsi="Arial" w:cs="Arial"/>
          <w:sz w:val="17"/>
          <w:szCs w:val="17"/>
          <w:lang w:val="en-US"/>
        </w:rPr>
        <w:t xml:space="preserve">. The rebinding effect might not be ruled out here but, if occurring, it is certainly not the only mechanism at play. This result was supported by a structural analysis of the enzyme inhibitor </w:t>
      </w:r>
      <w:r w:rsidR="00421474" w:rsidRPr="000B6195">
        <w:rPr>
          <w:rFonts w:ascii="Arial" w:hAnsi="Arial" w:cs="Arial"/>
          <w:b/>
          <w:sz w:val="17"/>
          <w:szCs w:val="17"/>
          <w:lang w:val="en-US"/>
        </w:rPr>
        <w:t xml:space="preserve">1 </w:t>
      </w:r>
      <w:r w:rsidR="00421474" w:rsidRPr="000B6195">
        <w:rPr>
          <w:rFonts w:ascii="Arial" w:hAnsi="Arial" w:cs="Arial"/>
          <w:sz w:val="17"/>
          <w:szCs w:val="17"/>
          <w:lang w:val="en-US"/>
        </w:rPr>
        <w:t>complex (see below).</w:t>
      </w:r>
    </w:p>
    <w:p w:rsidR="00421474" w:rsidRPr="000B6195" w:rsidRDefault="00345392" w:rsidP="00421474">
      <w:pPr>
        <w:autoSpaceDE w:val="0"/>
        <w:autoSpaceDN w:val="0"/>
        <w:adjustRightInd w:val="0"/>
        <w:spacing w:line="225" w:lineRule="exact"/>
        <w:jc w:val="both"/>
        <w:rPr>
          <w:rFonts w:ascii="Arial" w:hAnsi="Arial" w:cs="Arial"/>
          <w:sz w:val="17"/>
          <w:szCs w:val="17"/>
          <w:lang w:val="en-US"/>
        </w:rPr>
      </w:pPr>
      <w:r w:rsidRPr="000B6195">
        <w:rPr>
          <w:rFonts w:ascii="Arial" w:hAnsi="Arial" w:cs="Arial"/>
          <w:noProof/>
          <w:sz w:val="15"/>
          <w:szCs w:val="15"/>
          <w:lang w:val="en-GB" w:eastAsia="en-GB"/>
        </w:rPr>
        <w:drawing>
          <wp:anchor distT="0" distB="0" distL="114300" distR="114300" simplePos="0" relativeHeight="251701248" behindDoc="0" locked="0" layoutInCell="1" allowOverlap="1" wp14:anchorId="137FAD7F" wp14:editId="242FA087">
            <wp:simplePos x="0" y="0"/>
            <wp:positionH relativeFrom="column">
              <wp:posOffset>3146425</wp:posOffset>
            </wp:positionH>
            <wp:positionV relativeFrom="paragraph">
              <wp:posOffset>-1094359</wp:posOffset>
            </wp:positionV>
            <wp:extent cx="3334385" cy="217043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H413_2sigma_residues.png"/>
                    <pic:cNvPicPr/>
                  </pic:nvPicPr>
                  <pic:blipFill rotWithShape="1">
                    <a:blip r:embed="rId24" cstate="print">
                      <a:extLst>
                        <a:ext uri="{28A0092B-C50C-407E-A947-70E740481C1C}">
                          <a14:useLocalDpi xmlns:a14="http://schemas.microsoft.com/office/drawing/2010/main" val="0"/>
                        </a:ext>
                      </a:extLst>
                    </a:blip>
                    <a:srcRect t="16512" r="17721" b="5824"/>
                    <a:stretch/>
                  </pic:blipFill>
                  <pic:spPr bwMode="auto">
                    <a:xfrm>
                      <a:off x="0" y="0"/>
                      <a:ext cx="3334385" cy="2170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474" w:rsidRPr="000B6195">
        <w:rPr>
          <w:rFonts w:ascii="Arial" w:hAnsi="Arial" w:cs="Arial"/>
          <w:sz w:val="17"/>
          <w:szCs w:val="17"/>
          <w:lang w:val="en-US"/>
        </w:rPr>
        <w:t xml:space="preserve">In parallel, extension of this kinetic study to Jack bean </w:t>
      </w:r>
      <w:r w:rsidR="00421474" w:rsidRPr="000B6195">
        <w:rPr>
          <w:rFonts w:ascii="Symbol" w:hAnsi="Symbol" w:cs="Arial"/>
          <w:sz w:val="17"/>
          <w:szCs w:val="17"/>
          <w:lang w:val="en-US"/>
        </w:rPr>
        <w:t></w:t>
      </w:r>
      <w:r w:rsidR="00421474" w:rsidRPr="000B6195">
        <w:rPr>
          <w:rFonts w:ascii="Arial" w:hAnsi="Arial" w:cs="Arial"/>
          <w:sz w:val="17"/>
          <w:szCs w:val="17"/>
          <w:lang w:val="en-US"/>
        </w:rPr>
        <w:t>-mannosidase (the standard model used to uncover multivalent signatures on glycosidases) proved unsuccessful. No inhibition of Jb</w:t>
      </w:r>
      <w:r w:rsidR="00421474" w:rsidRPr="000B6195">
        <w:rPr>
          <w:rFonts w:ascii="Symbol" w:hAnsi="Symbol" w:cs="Arial"/>
          <w:sz w:val="17"/>
          <w:szCs w:val="17"/>
          <w:lang w:val="en-US"/>
        </w:rPr>
        <w:t></w:t>
      </w:r>
      <w:r w:rsidR="00421474" w:rsidRPr="000B6195">
        <w:rPr>
          <w:rFonts w:ascii="Arial" w:hAnsi="Arial" w:cs="Arial"/>
          <w:sz w:val="17"/>
          <w:szCs w:val="17"/>
          <w:lang w:val="en-US"/>
        </w:rPr>
        <w:t xml:space="preserve">Man could be measured at 1 mM concentration with either monomer </w:t>
      </w:r>
      <w:r w:rsidR="00421474" w:rsidRPr="000B6195">
        <w:rPr>
          <w:rFonts w:ascii="Arial" w:hAnsi="Arial" w:cs="Arial"/>
          <w:b/>
          <w:i/>
          <w:sz w:val="17"/>
          <w:szCs w:val="17"/>
          <w:lang w:val="en-US"/>
        </w:rPr>
        <w:t>ent-</w:t>
      </w:r>
      <w:r w:rsidR="00421474" w:rsidRPr="000B6195">
        <w:rPr>
          <w:rFonts w:ascii="Arial" w:hAnsi="Arial" w:cs="Arial"/>
          <w:b/>
          <w:sz w:val="17"/>
          <w:szCs w:val="17"/>
          <w:lang w:val="en-US"/>
        </w:rPr>
        <w:t>3</w:t>
      </w:r>
      <w:r w:rsidR="00421474" w:rsidRPr="000B6195">
        <w:rPr>
          <w:rFonts w:ascii="Arial" w:hAnsi="Arial" w:cs="Arial"/>
          <w:sz w:val="17"/>
          <w:szCs w:val="17"/>
          <w:lang w:val="en-US"/>
        </w:rPr>
        <w:t xml:space="preserve"> (which features a favourable </w:t>
      </w:r>
      <w:r w:rsidR="00421474" w:rsidRPr="000B6195">
        <w:rPr>
          <w:rFonts w:ascii="Arial" w:hAnsi="Arial" w:cs="Arial"/>
          <w:i/>
          <w:sz w:val="17"/>
          <w:szCs w:val="17"/>
          <w:lang w:val="en-US"/>
        </w:rPr>
        <w:t>manno</w:t>
      </w:r>
      <w:r w:rsidR="00421474" w:rsidRPr="000B6195">
        <w:rPr>
          <w:rFonts w:ascii="Arial" w:hAnsi="Arial" w:cs="Arial"/>
          <w:sz w:val="17"/>
          <w:szCs w:val="17"/>
          <w:lang w:val="en-US"/>
        </w:rPr>
        <w:t xml:space="preserve"> configuration but lacks the C-6 hydroxy group of mannose</w:t>
      </w:r>
      <w:proofErr w:type="gramStart"/>
      <w:r w:rsidR="00421474" w:rsidRPr="000B6195">
        <w:rPr>
          <w:rFonts w:ascii="Arial" w:hAnsi="Arial" w:cs="Arial"/>
          <w:sz w:val="17"/>
          <w:szCs w:val="17"/>
          <w:lang w:val="en-US"/>
        </w:rPr>
        <w:t>)</w:t>
      </w:r>
      <w:r w:rsidR="00421474" w:rsidRPr="000B6195">
        <w:rPr>
          <w:rFonts w:ascii="Arial" w:hAnsi="Arial" w:cs="Arial"/>
          <w:sz w:val="17"/>
          <w:szCs w:val="17"/>
          <w:vertAlign w:val="superscript"/>
          <w:lang w:val="en-US"/>
        </w:rPr>
        <w:t>33</w:t>
      </w:r>
      <w:proofErr w:type="gramEnd"/>
      <w:r w:rsidR="00421474" w:rsidRPr="000B6195">
        <w:rPr>
          <w:rFonts w:ascii="Arial" w:hAnsi="Arial" w:cs="Arial"/>
          <w:sz w:val="17"/>
          <w:szCs w:val="17"/>
          <w:lang w:val="en-US"/>
        </w:rPr>
        <w:t xml:space="preserve"> or with the dimeric equivalents </w:t>
      </w:r>
      <w:r w:rsidR="00421474" w:rsidRPr="000B6195">
        <w:rPr>
          <w:rFonts w:ascii="Arial" w:hAnsi="Arial" w:cs="Arial"/>
          <w:b/>
          <w:i/>
          <w:sz w:val="17"/>
          <w:szCs w:val="17"/>
          <w:lang w:val="en-US"/>
        </w:rPr>
        <w:t>ent-</w:t>
      </w:r>
      <w:r w:rsidR="00421474" w:rsidRPr="000B6195">
        <w:rPr>
          <w:rFonts w:ascii="Arial" w:hAnsi="Arial" w:cs="Arial"/>
          <w:b/>
          <w:sz w:val="17"/>
          <w:szCs w:val="17"/>
          <w:lang w:val="en-US"/>
        </w:rPr>
        <w:t>1</w:t>
      </w:r>
      <w:r w:rsidR="00421474" w:rsidRPr="000B6195">
        <w:rPr>
          <w:rFonts w:ascii="Arial" w:hAnsi="Arial" w:cs="Arial"/>
          <w:sz w:val="17"/>
          <w:szCs w:val="17"/>
          <w:lang w:val="en-US"/>
        </w:rPr>
        <w:t xml:space="preserve"> or </w:t>
      </w:r>
      <w:r w:rsidR="00421474" w:rsidRPr="000B6195">
        <w:rPr>
          <w:rFonts w:ascii="Arial" w:hAnsi="Arial" w:cs="Arial"/>
          <w:b/>
          <w:i/>
          <w:sz w:val="17"/>
          <w:szCs w:val="17"/>
          <w:lang w:val="en-US"/>
        </w:rPr>
        <w:t>meso-</w:t>
      </w:r>
      <w:r w:rsidR="00421474" w:rsidRPr="000B6195">
        <w:rPr>
          <w:rFonts w:ascii="Arial" w:hAnsi="Arial" w:cs="Arial"/>
          <w:b/>
          <w:sz w:val="17"/>
          <w:szCs w:val="17"/>
          <w:lang w:val="en-US"/>
        </w:rPr>
        <w:t>1</w:t>
      </w:r>
      <w:r w:rsidR="00421474" w:rsidRPr="000B6195">
        <w:rPr>
          <w:rFonts w:ascii="Arial" w:hAnsi="Arial" w:cs="Arial"/>
          <w:sz w:val="17"/>
          <w:szCs w:val="17"/>
          <w:lang w:val="en-US"/>
        </w:rPr>
        <w:t>.</w:t>
      </w:r>
    </w:p>
    <w:p w:rsidR="00421474" w:rsidRPr="000B6195" w:rsidRDefault="00421474" w:rsidP="00421474">
      <w:pPr>
        <w:autoSpaceDE w:val="0"/>
        <w:autoSpaceDN w:val="0"/>
        <w:adjustRightInd w:val="0"/>
        <w:spacing w:line="225" w:lineRule="exact"/>
        <w:jc w:val="both"/>
        <w:rPr>
          <w:rFonts w:ascii="Arial" w:hAnsi="Arial" w:cs="Arial"/>
          <w:sz w:val="17"/>
          <w:szCs w:val="17"/>
          <w:lang w:val="en-GB"/>
        </w:rPr>
      </w:pPr>
    </w:p>
    <w:p w:rsidR="00421474" w:rsidRPr="000B6195" w:rsidRDefault="00421474" w:rsidP="00421474">
      <w:pPr>
        <w:spacing w:before="230" w:line="225" w:lineRule="exact"/>
        <w:jc w:val="both"/>
        <w:rPr>
          <w:rFonts w:ascii="Arial" w:hAnsi="Arial" w:cs="Arial"/>
          <w:sz w:val="17"/>
          <w:szCs w:val="17"/>
          <w:lang w:val="en-GB"/>
        </w:rPr>
      </w:pPr>
      <w:r w:rsidRPr="000B6195">
        <w:rPr>
          <w:rFonts w:ascii="Arial" w:hAnsi="Arial" w:cs="Arial"/>
          <w:b/>
          <w:bCs/>
          <w:sz w:val="17"/>
          <w:szCs w:val="17"/>
          <w:lang w:val="en-GB"/>
        </w:rPr>
        <w:t xml:space="preserve">Structural analysis of the mode of binding </w:t>
      </w:r>
    </w:p>
    <w:p w:rsidR="009D6DF3" w:rsidRPr="000B6195" w:rsidRDefault="00421474" w:rsidP="00421474">
      <w:pPr>
        <w:autoSpaceDE w:val="0"/>
        <w:autoSpaceDN w:val="0"/>
        <w:adjustRightInd w:val="0"/>
        <w:spacing w:line="225" w:lineRule="exact"/>
        <w:jc w:val="both"/>
        <w:rPr>
          <w:rFonts w:ascii="Arial" w:hAnsi="Arial" w:cs="Arial"/>
          <w:sz w:val="17"/>
          <w:szCs w:val="17"/>
          <w:lang w:val="en-GB"/>
        </w:rPr>
      </w:pPr>
      <w:r w:rsidRPr="000B6195">
        <w:rPr>
          <w:rFonts w:ascii="Arial" w:hAnsi="Arial" w:cs="Arial"/>
          <w:color w:val="000000" w:themeColor="text1"/>
          <w:sz w:val="17"/>
          <w:szCs w:val="17"/>
          <w:lang w:val="en-GB"/>
        </w:rPr>
        <w:t xml:space="preserve">The 3-D structure of a convenient bacterial family GH29 fucosidase </w:t>
      </w:r>
      <w:r w:rsidRPr="000B6195">
        <w:rPr>
          <w:rFonts w:ascii="Arial" w:hAnsi="Arial" w:cs="Arial"/>
          <w:i/>
          <w:color w:val="000000" w:themeColor="text1"/>
          <w:sz w:val="17"/>
          <w:szCs w:val="17"/>
          <w:lang w:val="en-GB"/>
        </w:rPr>
        <w:t>Bt</w:t>
      </w:r>
      <w:r w:rsidRPr="000B6195">
        <w:rPr>
          <w:rFonts w:ascii="Arial" w:hAnsi="Arial" w:cs="Arial"/>
          <w:color w:val="000000" w:themeColor="text1"/>
          <w:sz w:val="17"/>
          <w:szCs w:val="17"/>
          <w:lang w:val="en-GB"/>
        </w:rPr>
        <w:t xml:space="preserve">Fuc2970, in complex with </w:t>
      </w:r>
      <w:r w:rsidRPr="000B6195">
        <w:rPr>
          <w:rFonts w:ascii="Arial" w:hAnsi="Arial" w:cs="Arial"/>
          <w:b/>
          <w:color w:val="000000" w:themeColor="text1"/>
          <w:sz w:val="17"/>
          <w:szCs w:val="17"/>
          <w:lang w:val="en-GB"/>
        </w:rPr>
        <w:t>1</w:t>
      </w:r>
      <w:r w:rsidRPr="000B6195">
        <w:rPr>
          <w:rFonts w:ascii="Arial" w:hAnsi="Arial" w:cs="Arial"/>
          <w:color w:val="000000" w:themeColor="text1"/>
          <w:sz w:val="17"/>
          <w:szCs w:val="17"/>
          <w:lang w:val="en-GB"/>
        </w:rPr>
        <w:t xml:space="preserve">, was determined at 2.1 Å </w:t>
      </w:r>
      <w:proofErr w:type="gramStart"/>
      <w:r w:rsidRPr="000B6195">
        <w:rPr>
          <w:rFonts w:ascii="Arial" w:hAnsi="Arial" w:cs="Arial"/>
          <w:color w:val="000000" w:themeColor="text1"/>
          <w:sz w:val="17"/>
          <w:szCs w:val="17"/>
          <w:lang w:val="en-GB"/>
        </w:rPr>
        <w:t>resolution</w:t>
      </w:r>
      <w:proofErr w:type="gramEnd"/>
      <w:r w:rsidRPr="000B6195">
        <w:rPr>
          <w:rFonts w:ascii="Arial" w:hAnsi="Arial" w:cs="Arial"/>
          <w:color w:val="000000" w:themeColor="text1"/>
          <w:sz w:val="17"/>
          <w:szCs w:val="17"/>
          <w:lang w:val="en-GB"/>
        </w:rPr>
        <w:t xml:space="preserve"> (3-D structure deposited with </w:t>
      </w:r>
      <w:r w:rsidRPr="000B6195">
        <w:rPr>
          <w:rFonts w:ascii="Arial" w:hAnsi="Arial" w:cs="Arial"/>
          <w:color w:val="000000" w:themeColor="text1"/>
          <w:sz w:val="17"/>
          <w:szCs w:val="17"/>
          <w:shd w:val="clear" w:color="auto" w:fill="FFFFFF"/>
          <w:lang w:val="en-GB"/>
        </w:rPr>
        <w:t>PDB code 5I5R).</w:t>
      </w:r>
      <w:r w:rsidR="005C2DDB" w:rsidRPr="000B6195">
        <w:rPr>
          <w:rFonts w:ascii="Arial" w:hAnsi="Arial" w:cs="Arial"/>
          <w:color w:val="000000" w:themeColor="text1"/>
          <w:sz w:val="17"/>
          <w:szCs w:val="17"/>
          <w:shd w:val="clear" w:color="auto" w:fill="FFFFFF"/>
          <w:lang w:val="en-GB"/>
        </w:rPr>
        <w:t xml:space="preserve"> </w:t>
      </w:r>
      <w:r w:rsidR="005C2DDB" w:rsidRPr="000B6195">
        <w:rPr>
          <w:rFonts w:ascii="Arial" w:hAnsi="Arial" w:cs="Arial"/>
          <w:i/>
          <w:color w:val="333333"/>
          <w:sz w:val="17"/>
          <w:szCs w:val="17"/>
          <w:lang w:val="en-US"/>
        </w:rPr>
        <w:t>Bt</w:t>
      </w:r>
      <w:r w:rsidR="005C2DDB" w:rsidRPr="000B6195">
        <w:rPr>
          <w:rFonts w:ascii="Arial" w:hAnsi="Arial" w:cs="Arial"/>
          <w:color w:val="333333"/>
          <w:sz w:val="17"/>
          <w:szCs w:val="17"/>
          <w:lang w:val="en-US"/>
        </w:rPr>
        <w:t>Fuc2970 is most likely a dimer in solution, reflected in size-exclusion chromatography, small-angle X-ray scattering (unpublished) and the size and nature of the interfaces revealed in deposited 3-D structures.</w:t>
      </w:r>
      <w:r w:rsidRPr="000B6195">
        <w:rPr>
          <w:rFonts w:ascii="Arial" w:hAnsi="Arial" w:cs="Arial"/>
          <w:color w:val="000000" w:themeColor="text1"/>
          <w:sz w:val="17"/>
          <w:szCs w:val="17"/>
          <w:shd w:val="clear" w:color="auto" w:fill="FFFFFF"/>
          <w:lang w:val="en-GB"/>
        </w:rPr>
        <w:t xml:space="preserve"> </w:t>
      </w:r>
      <w:r w:rsidR="0084557A" w:rsidRPr="000B6195">
        <w:rPr>
          <w:rFonts w:ascii="Arial" w:hAnsi="Arial" w:cs="Arial"/>
          <w:color w:val="000000" w:themeColor="text1"/>
          <w:sz w:val="17"/>
          <w:szCs w:val="17"/>
          <w:shd w:val="clear" w:color="auto" w:fill="FFFFFF"/>
          <w:lang w:val="en-GB"/>
        </w:rPr>
        <w:t xml:space="preserve">In such structures, </w:t>
      </w:r>
      <w:r w:rsidR="0084557A" w:rsidRPr="000B6195">
        <w:rPr>
          <w:rFonts w:ascii="Arial" w:hAnsi="Arial" w:cs="Arial"/>
          <w:color w:val="333333"/>
          <w:sz w:val="17"/>
          <w:szCs w:val="17"/>
        </w:rPr>
        <w:t xml:space="preserve">the active centres are usually approximately 60 Å apart and cannot be simultaneously occupied by any of the species described here. </w:t>
      </w:r>
      <w:r w:rsidRPr="000B6195">
        <w:rPr>
          <w:rFonts w:ascii="Arial" w:hAnsi="Arial" w:cs="Arial"/>
          <w:color w:val="000000" w:themeColor="text1"/>
          <w:sz w:val="17"/>
          <w:szCs w:val="17"/>
          <w:shd w:val="clear" w:color="auto" w:fill="FFFFFF"/>
          <w:lang w:val="en-GB"/>
        </w:rPr>
        <w:t xml:space="preserve">Electron density is clear for both </w:t>
      </w:r>
      <w:r w:rsidRPr="000B6195">
        <w:rPr>
          <w:rFonts w:ascii="Arial" w:hAnsi="Arial" w:cs="Arial"/>
          <w:color w:val="000000" w:themeColor="text1"/>
          <w:sz w:val="17"/>
          <w:szCs w:val="17"/>
          <w:lang w:val="en-GB"/>
        </w:rPr>
        <w:t xml:space="preserve">pyrrolidines </w:t>
      </w:r>
      <w:r w:rsidRPr="000B6195">
        <w:rPr>
          <w:rFonts w:ascii="Arial" w:hAnsi="Arial" w:cs="Arial"/>
          <w:color w:val="000000" w:themeColor="text1"/>
          <w:sz w:val="17"/>
          <w:szCs w:val="17"/>
          <w:shd w:val="clear" w:color="auto" w:fill="FFFFFF"/>
          <w:lang w:val="en-GB"/>
        </w:rPr>
        <w:t xml:space="preserve">and their linker, Figure 3. The “-1” imino sugar moiety is bound in the catalytic site close to catalytic residues Glu288 and Asp229, essentially as previously observed for diverse fucosidase ligand complexes on this </w:t>
      </w:r>
      <w:r w:rsidRPr="000B6195">
        <w:rPr>
          <w:rFonts w:ascii="Arial" w:hAnsi="Arial" w:cs="Arial"/>
          <w:color w:val="000000" w:themeColor="text1"/>
          <w:sz w:val="17"/>
          <w:szCs w:val="17"/>
          <w:lang w:val="en-GB"/>
        </w:rPr>
        <w:t>system.</w:t>
      </w:r>
      <w:r w:rsidR="006D6F6F" w:rsidRPr="000B6195">
        <w:rPr>
          <w:rFonts w:ascii="Arial" w:hAnsi="Arial" w:cs="Arial"/>
          <w:color w:val="000000" w:themeColor="text1"/>
          <w:sz w:val="17"/>
          <w:szCs w:val="17"/>
          <w:vertAlign w:val="superscript"/>
          <w:lang w:val="en-GB"/>
        </w:rPr>
        <w:t>19a</w:t>
      </w:r>
      <w:proofErr w:type="gramStart"/>
      <w:r w:rsidR="006D6F6F" w:rsidRPr="000B6195">
        <w:rPr>
          <w:rFonts w:ascii="Arial" w:hAnsi="Arial" w:cs="Arial"/>
          <w:color w:val="000000" w:themeColor="text1"/>
          <w:sz w:val="17"/>
          <w:szCs w:val="17"/>
          <w:vertAlign w:val="superscript"/>
          <w:lang w:val="en-GB"/>
        </w:rPr>
        <w:t>,24,26</w:t>
      </w:r>
      <w:proofErr w:type="gramEnd"/>
      <w:r w:rsidRPr="000B6195">
        <w:rPr>
          <w:rFonts w:ascii="Arial" w:hAnsi="Arial" w:cs="Arial"/>
          <w:color w:val="000000" w:themeColor="text1"/>
          <w:sz w:val="17"/>
          <w:szCs w:val="17"/>
          <w:shd w:val="clear" w:color="auto" w:fill="FFFFFF"/>
          <w:lang w:val="en-GB"/>
        </w:rPr>
        <w:t xml:space="preserve"> Furthermore, and consistent with proposals (above) the complex is a rare example where the linker and second imino-sugar are visible, and thus strongly bound, </w:t>
      </w:r>
      <w:r w:rsidR="00AC50DF" w:rsidRPr="000B6195">
        <w:rPr>
          <w:rFonts w:ascii="Arial" w:hAnsi="Arial" w:cs="Arial"/>
          <w:color w:val="000000" w:themeColor="text1"/>
          <w:sz w:val="17"/>
          <w:szCs w:val="17"/>
          <w:shd w:val="clear" w:color="auto" w:fill="FFFFFF"/>
          <w:lang w:val="en-GB"/>
        </w:rPr>
        <w:t>reducing the possibility of a recapture to occur.</w:t>
      </w:r>
      <w:r w:rsidRPr="000B6195">
        <w:rPr>
          <w:rFonts w:ascii="Arial" w:hAnsi="Arial" w:cs="Arial"/>
          <w:color w:val="000000" w:themeColor="text1"/>
          <w:sz w:val="17"/>
          <w:szCs w:val="17"/>
          <w:shd w:val="clear" w:color="auto" w:fill="FFFFFF"/>
          <w:lang w:val="en-GB"/>
        </w:rPr>
        <w:t xml:space="preserve"> Indeed, the second </w:t>
      </w:r>
      <w:r w:rsidRPr="000B6195">
        <w:rPr>
          <w:rFonts w:ascii="Arial" w:hAnsi="Arial" w:cs="Arial"/>
          <w:color w:val="000000" w:themeColor="text1"/>
          <w:sz w:val="17"/>
          <w:szCs w:val="17"/>
          <w:lang w:val="en-GB"/>
        </w:rPr>
        <w:t xml:space="preserve">pyrrolidine </w:t>
      </w:r>
      <w:r w:rsidRPr="000B6195">
        <w:rPr>
          <w:rFonts w:ascii="Arial" w:hAnsi="Arial" w:cs="Arial"/>
          <w:color w:val="000000" w:themeColor="text1"/>
          <w:sz w:val="17"/>
          <w:szCs w:val="17"/>
          <w:shd w:val="clear" w:color="auto" w:fill="FFFFFF"/>
          <w:lang w:val="en-GB"/>
        </w:rPr>
        <w:t xml:space="preserve">unit makes a stacking interaction above Trp232 in the bacterial structure (Figure 4). There may also be the possibility of additional favourable cation-pi interactions </w:t>
      </w:r>
      <w:r w:rsidRPr="000B6195">
        <w:rPr>
          <w:rFonts w:ascii="Arial" w:hAnsi="Arial" w:cs="Arial"/>
          <w:color w:val="000000" w:themeColor="text1"/>
          <w:sz w:val="17"/>
          <w:szCs w:val="17"/>
          <w:lang w:val="en-GB"/>
        </w:rPr>
        <w:t>from the positively charged pyrrolidine to the delocalised Trp side chain with a distance of around 4.3-4.9 Å. Although it is difficult to extrapolate putative mammalian fucosidase interactions distal to the -1 subsite, it is expected that a similar VDW stacking environment will pertain in the mammalian enzymes</w:t>
      </w:r>
      <w:r w:rsidR="006D6F6F" w:rsidRPr="000B6195">
        <w:rPr>
          <w:rFonts w:ascii="Arial" w:hAnsi="Arial" w:cs="Arial"/>
          <w:color w:val="000000" w:themeColor="text1"/>
          <w:sz w:val="17"/>
          <w:szCs w:val="17"/>
          <w:vertAlign w:val="superscript"/>
          <w:lang w:val="en-GB"/>
        </w:rPr>
        <w:t>24</w:t>
      </w:r>
      <w:r w:rsidRPr="000B6195">
        <w:rPr>
          <w:rFonts w:ascii="Arial" w:hAnsi="Arial" w:cs="Arial"/>
          <w:color w:val="000000" w:themeColor="text1"/>
          <w:sz w:val="17"/>
          <w:szCs w:val="17"/>
          <w:lang w:val="en-GB"/>
        </w:rPr>
        <w:t xml:space="preserve"> such as that from bovine kidney, which would explain, at least in part, the significant increase in affinity that was experimentally measured with dimer </w:t>
      </w:r>
      <w:r w:rsidRPr="000B6195">
        <w:rPr>
          <w:rFonts w:ascii="Arial" w:hAnsi="Arial" w:cs="Arial"/>
          <w:b/>
          <w:color w:val="000000" w:themeColor="text1"/>
          <w:sz w:val="17"/>
          <w:szCs w:val="17"/>
          <w:lang w:val="en-GB"/>
        </w:rPr>
        <w:t>1</w:t>
      </w:r>
      <w:r w:rsidRPr="000B6195">
        <w:rPr>
          <w:rFonts w:ascii="Arial" w:hAnsi="Arial" w:cs="Arial"/>
          <w:color w:val="000000" w:themeColor="text1"/>
          <w:sz w:val="17"/>
          <w:szCs w:val="17"/>
          <w:lang w:val="en-GB"/>
        </w:rPr>
        <w:t>.</w:t>
      </w:r>
    </w:p>
    <w:p w:rsidR="005C2DDB" w:rsidRPr="000B6195" w:rsidRDefault="005C2DDB" w:rsidP="00421474">
      <w:pPr>
        <w:autoSpaceDE w:val="0"/>
        <w:autoSpaceDN w:val="0"/>
        <w:adjustRightInd w:val="0"/>
        <w:spacing w:line="225" w:lineRule="exact"/>
        <w:jc w:val="both"/>
        <w:rPr>
          <w:rFonts w:ascii="Arial" w:hAnsi="Arial" w:cs="Arial"/>
          <w:sz w:val="17"/>
          <w:szCs w:val="17"/>
          <w:lang w:val="en-GB"/>
        </w:rPr>
      </w:pPr>
    </w:p>
    <w:p w:rsidR="005C2DDB" w:rsidRPr="000B6195" w:rsidRDefault="005C2DDB" w:rsidP="00421474">
      <w:pPr>
        <w:autoSpaceDE w:val="0"/>
        <w:autoSpaceDN w:val="0"/>
        <w:adjustRightInd w:val="0"/>
        <w:spacing w:line="225" w:lineRule="exact"/>
        <w:jc w:val="both"/>
        <w:rPr>
          <w:rFonts w:ascii="Arial" w:hAnsi="Arial" w:cs="Arial"/>
          <w:sz w:val="17"/>
          <w:szCs w:val="17"/>
          <w:lang w:val="en-GB"/>
        </w:rPr>
      </w:pPr>
    </w:p>
    <w:p w:rsidR="005C2DDB" w:rsidRPr="000B6195" w:rsidRDefault="005C2DDB" w:rsidP="00421474">
      <w:pPr>
        <w:autoSpaceDE w:val="0"/>
        <w:autoSpaceDN w:val="0"/>
        <w:adjustRightInd w:val="0"/>
        <w:spacing w:line="225" w:lineRule="exact"/>
        <w:jc w:val="both"/>
        <w:rPr>
          <w:rFonts w:ascii="Arial" w:hAnsi="Arial" w:cs="Arial"/>
          <w:sz w:val="17"/>
          <w:szCs w:val="17"/>
          <w:lang w:val="en-GB"/>
        </w:rPr>
      </w:pPr>
    </w:p>
    <w:p w:rsidR="005C2DDB" w:rsidRPr="000B6195" w:rsidRDefault="005C2DDB" w:rsidP="00421474">
      <w:pPr>
        <w:autoSpaceDE w:val="0"/>
        <w:autoSpaceDN w:val="0"/>
        <w:adjustRightInd w:val="0"/>
        <w:spacing w:line="225" w:lineRule="exact"/>
        <w:jc w:val="both"/>
        <w:rPr>
          <w:rFonts w:ascii="Arial" w:hAnsi="Arial" w:cs="Arial"/>
          <w:sz w:val="17"/>
          <w:szCs w:val="17"/>
          <w:lang w:val="en-GB"/>
        </w:rPr>
      </w:pPr>
    </w:p>
    <w:p w:rsidR="005C2DDB" w:rsidRPr="000B6195" w:rsidRDefault="005C2DDB" w:rsidP="00421474">
      <w:pPr>
        <w:autoSpaceDE w:val="0"/>
        <w:autoSpaceDN w:val="0"/>
        <w:adjustRightInd w:val="0"/>
        <w:spacing w:line="225" w:lineRule="exact"/>
        <w:jc w:val="both"/>
        <w:rPr>
          <w:rFonts w:ascii="Arial" w:hAnsi="Arial" w:cs="Arial"/>
          <w:sz w:val="17"/>
          <w:szCs w:val="17"/>
          <w:lang w:val="en-GB"/>
        </w:rPr>
      </w:pPr>
    </w:p>
    <w:p w:rsidR="005C2DDB" w:rsidRPr="000B6195" w:rsidRDefault="005C2DDB" w:rsidP="00421474">
      <w:pPr>
        <w:autoSpaceDE w:val="0"/>
        <w:autoSpaceDN w:val="0"/>
        <w:adjustRightInd w:val="0"/>
        <w:spacing w:line="225" w:lineRule="exact"/>
        <w:jc w:val="both"/>
        <w:rPr>
          <w:rFonts w:ascii="Arial" w:hAnsi="Arial" w:cs="Arial"/>
          <w:sz w:val="17"/>
          <w:szCs w:val="17"/>
          <w:lang w:val="en-GB"/>
        </w:rPr>
      </w:pPr>
    </w:p>
    <w:p w:rsidR="005C2DDB" w:rsidRPr="000B6195" w:rsidRDefault="005C2DDB" w:rsidP="00421474">
      <w:pPr>
        <w:autoSpaceDE w:val="0"/>
        <w:autoSpaceDN w:val="0"/>
        <w:adjustRightInd w:val="0"/>
        <w:spacing w:line="225" w:lineRule="exact"/>
        <w:jc w:val="both"/>
        <w:rPr>
          <w:rFonts w:ascii="Arial" w:hAnsi="Arial" w:cs="Arial"/>
          <w:sz w:val="17"/>
          <w:szCs w:val="17"/>
          <w:lang w:val="en-GB"/>
        </w:rPr>
      </w:pPr>
    </w:p>
    <w:p w:rsidR="005C2DDB" w:rsidRPr="000B6195" w:rsidRDefault="005C2DDB" w:rsidP="00421474">
      <w:pPr>
        <w:autoSpaceDE w:val="0"/>
        <w:autoSpaceDN w:val="0"/>
        <w:adjustRightInd w:val="0"/>
        <w:spacing w:line="225" w:lineRule="exact"/>
        <w:jc w:val="both"/>
        <w:rPr>
          <w:rFonts w:ascii="Arial" w:hAnsi="Arial" w:cs="Arial"/>
          <w:sz w:val="17"/>
          <w:szCs w:val="17"/>
          <w:lang w:val="en-GB"/>
        </w:rPr>
      </w:pPr>
    </w:p>
    <w:p w:rsidR="005C2DDB" w:rsidRPr="000B6195" w:rsidRDefault="005C2DDB" w:rsidP="00421474">
      <w:pPr>
        <w:autoSpaceDE w:val="0"/>
        <w:autoSpaceDN w:val="0"/>
        <w:adjustRightInd w:val="0"/>
        <w:spacing w:line="225" w:lineRule="exact"/>
        <w:jc w:val="both"/>
        <w:rPr>
          <w:rFonts w:ascii="Arial" w:hAnsi="Arial" w:cs="Arial"/>
          <w:sz w:val="17"/>
          <w:szCs w:val="17"/>
          <w:lang w:val="en-GB"/>
        </w:rPr>
      </w:pPr>
    </w:p>
    <w:p w:rsidR="005C2DDB" w:rsidRPr="000B6195" w:rsidRDefault="005C2DDB" w:rsidP="00421474">
      <w:pPr>
        <w:autoSpaceDE w:val="0"/>
        <w:autoSpaceDN w:val="0"/>
        <w:adjustRightInd w:val="0"/>
        <w:spacing w:line="225" w:lineRule="exact"/>
        <w:jc w:val="both"/>
        <w:rPr>
          <w:rFonts w:ascii="Arial" w:hAnsi="Arial" w:cs="Arial"/>
          <w:sz w:val="17"/>
          <w:szCs w:val="17"/>
          <w:lang w:val="en-GB"/>
        </w:rPr>
      </w:pPr>
    </w:p>
    <w:p w:rsidR="005C2DDB" w:rsidRPr="000B6195" w:rsidRDefault="005C2DDB" w:rsidP="00421474">
      <w:pPr>
        <w:autoSpaceDE w:val="0"/>
        <w:autoSpaceDN w:val="0"/>
        <w:adjustRightInd w:val="0"/>
        <w:spacing w:line="225" w:lineRule="exact"/>
        <w:jc w:val="both"/>
        <w:rPr>
          <w:rFonts w:ascii="Arial" w:hAnsi="Arial" w:cs="Arial"/>
          <w:sz w:val="17"/>
          <w:szCs w:val="17"/>
          <w:lang w:val="en-GB"/>
        </w:rPr>
      </w:pPr>
    </w:p>
    <w:p w:rsidR="005C2DDB" w:rsidRPr="000B6195" w:rsidRDefault="005C2DDB" w:rsidP="00421474">
      <w:pPr>
        <w:autoSpaceDE w:val="0"/>
        <w:autoSpaceDN w:val="0"/>
        <w:adjustRightInd w:val="0"/>
        <w:spacing w:line="225" w:lineRule="exact"/>
        <w:jc w:val="both"/>
        <w:rPr>
          <w:rFonts w:ascii="Arial" w:hAnsi="Arial" w:cs="Arial"/>
          <w:sz w:val="17"/>
          <w:szCs w:val="17"/>
          <w:lang w:val="en-GB"/>
        </w:rPr>
      </w:pPr>
    </w:p>
    <w:p w:rsidR="005C2DDB" w:rsidRPr="000B6195" w:rsidRDefault="005C2DDB" w:rsidP="00421474">
      <w:pPr>
        <w:autoSpaceDE w:val="0"/>
        <w:autoSpaceDN w:val="0"/>
        <w:adjustRightInd w:val="0"/>
        <w:spacing w:line="225" w:lineRule="exact"/>
        <w:jc w:val="both"/>
        <w:rPr>
          <w:rFonts w:ascii="Arial" w:hAnsi="Arial" w:cs="Arial"/>
          <w:sz w:val="17"/>
          <w:szCs w:val="17"/>
          <w:lang w:val="en-GB"/>
        </w:rPr>
      </w:pPr>
    </w:p>
    <w:p w:rsidR="005C2DDB" w:rsidRPr="000B6195" w:rsidRDefault="005C2DDB" w:rsidP="00421474">
      <w:pPr>
        <w:autoSpaceDE w:val="0"/>
        <w:autoSpaceDN w:val="0"/>
        <w:adjustRightInd w:val="0"/>
        <w:spacing w:line="225" w:lineRule="exact"/>
        <w:jc w:val="both"/>
        <w:rPr>
          <w:rFonts w:ascii="Arial" w:hAnsi="Arial" w:cs="Arial"/>
          <w:sz w:val="17"/>
          <w:szCs w:val="17"/>
          <w:lang w:val="en-GB"/>
        </w:rPr>
      </w:pPr>
    </w:p>
    <w:p w:rsidR="005C2DDB" w:rsidRPr="000B6195" w:rsidRDefault="005C2DDB" w:rsidP="00421474">
      <w:pPr>
        <w:autoSpaceDE w:val="0"/>
        <w:autoSpaceDN w:val="0"/>
        <w:adjustRightInd w:val="0"/>
        <w:spacing w:line="225" w:lineRule="exact"/>
        <w:jc w:val="both"/>
        <w:rPr>
          <w:rFonts w:ascii="Arial" w:hAnsi="Arial" w:cs="Arial"/>
          <w:sz w:val="17"/>
          <w:szCs w:val="17"/>
          <w:lang w:val="en-GB"/>
        </w:rPr>
      </w:pPr>
    </w:p>
    <w:p w:rsidR="009D6DF3" w:rsidRPr="000B6195" w:rsidRDefault="00421474" w:rsidP="009D6DF3">
      <w:pPr>
        <w:autoSpaceDE w:val="0"/>
        <w:autoSpaceDN w:val="0"/>
        <w:adjustRightInd w:val="0"/>
        <w:spacing w:line="225" w:lineRule="exact"/>
        <w:jc w:val="both"/>
        <w:rPr>
          <w:rFonts w:ascii="Arial" w:hAnsi="Arial" w:cs="Arial"/>
          <w:sz w:val="14"/>
          <w:szCs w:val="14"/>
          <w:vertAlign w:val="superscript"/>
        </w:rPr>
      </w:pPr>
      <w:proofErr w:type="gramStart"/>
      <w:r w:rsidRPr="000B6195">
        <w:rPr>
          <w:rFonts w:ascii="Arial" w:hAnsi="Arial" w:cs="Arial"/>
          <w:b/>
          <w:sz w:val="14"/>
          <w:szCs w:val="14"/>
          <w:lang w:val="en-GB"/>
        </w:rPr>
        <w:t>Figure 3</w:t>
      </w:r>
      <w:r w:rsidRPr="000B6195">
        <w:rPr>
          <w:rFonts w:ascii="Arial" w:hAnsi="Arial" w:cs="Arial"/>
          <w:sz w:val="14"/>
          <w:szCs w:val="14"/>
          <w:lang w:val="en-GB"/>
        </w:rPr>
        <w:t>.</w:t>
      </w:r>
      <w:proofErr w:type="gramEnd"/>
      <w:r w:rsidRPr="000B6195">
        <w:rPr>
          <w:rFonts w:ascii="Arial" w:hAnsi="Arial" w:cs="Arial"/>
          <w:sz w:val="14"/>
          <w:szCs w:val="14"/>
          <w:lang w:val="en-GB"/>
        </w:rPr>
        <w:t xml:space="preserve"> Compound </w:t>
      </w:r>
      <w:r w:rsidRPr="000B6195">
        <w:rPr>
          <w:rFonts w:ascii="Arial" w:hAnsi="Arial" w:cs="Arial"/>
          <w:b/>
          <w:sz w:val="14"/>
          <w:szCs w:val="14"/>
          <w:lang w:val="en-GB"/>
        </w:rPr>
        <w:t>1</w:t>
      </w:r>
      <w:r w:rsidRPr="000B6195">
        <w:rPr>
          <w:rFonts w:ascii="Arial" w:hAnsi="Arial" w:cs="Arial"/>
          <w:sz w:val="14"/>
          <w:szCs w:val="14"/>
          <w:lang w:val="en-GB"/>
        </w:rPr>
        <w:t xml:space="preserve"> lying in the active site of </w:t>
      </w:r>
      <w:r w:rsidRPr="000B6195">
        <w:rPr>
          <w:rFonts w:ascii="Arial" w:hAnsi="Arial" w:cs="Arial"/>
          <w:i/>
          <w:sz w:val="14"/>
          <w:szCs w:val="14"/>
          <w:lang w:val="en-GB"/>
        </w:rPr>
        <w:t>Bt</w:t>
      </w:r>
      <w:r w:rsidRPr="000B6195">
        <w:rPr>
          <w:rFonts w:ascii="Arial" w:hAnsi="Arial" w:cs="Arial"/>
          <w:sz w:val="14"/>
          <w:szCs w:val="14"/>
          <w:lang w:val="en-GB"/>
        </w:rPr>
        <w:t xml:space="preserve">Fuc2970; the map shown is a likelihood-weighted </w:t>
      </w:r>
      <w:r w:rsidRPr="000B6195">
        <w:rPr>
          <w:rFonts w:ascii="Arial" w:hAnsi="Arial" w:cs="Arial"/>
          <w:i/>
          <w:sz w:val="14"/>
          <w:szCs w:val="14"/>
          <w:lang w:val="en-GB"/>
        </w:rPr>
        <w:t>F</w:t>
      </w:r>
      <w:r w:rsidRPr="000B6195">
        <w:rPr>
          <w:rFonts w:ascii="Arial" w:hAnsi="Arial" w:cs="Arial"/>
          <w:sz w:val="14"/>
          <w:szCs w:val="14"/>
          <w:vertAlign w:val="subscript"/>
          <w:lang w:val="en-GB"/>
        </w:rPr>
        <w:t>o</w:t>
      </w:r>
      <w:r w:rsidRPr="000B6195">
        <w:rPr>
          <w:rFonts w:ascii="Arial" w:hAnsi="Arial" w:cs="Arial"/>
          <w:sz w:val="14"/>
          <w:szCs w:val="14"/>
          <w:lang w:val="en-GB"/>
        </w:rPr>
        <w:t>-</w:t>
      </w:r>
      <w:r w:rsidRPr="000B6195">
        <w:rPr>
          <w:rFonts w:ascii="Arial" w:hAnsi="Arial" w:cs="Arial"/>
          <w:i/>
          <w:sz w:val="14"/>
          <w:szCs w:val="14"/>
          <w:lang w:val="en-GB"/>
        </w:rPr>
        <w:t>F</w:t>
      </w:r>
      <w:r w:rsidRPr="000B6195">
        <w:rPr>
          <w:rFonts w:ascii="Arial" w:hAnsi="Arial" w:cs="Arial"/>
          <w:sz w:val="14"/>
          <w:szCs w:val="14"/>
          <w:vertAlign w:val="subscript"/>
          <w:lang w:val="en-GB"/>
        </w:rPr>
        <w:t>c</w:t>
      </w:r>
      <w:r w:rsidRPr="000B6195">
        <w:rPr>
          <w:rFonts w:ascii="Arial" w:hAnsi="Arial" w:cs="Arial"/>
          <w:sz w:val="14"/>
          <w:szCs w:val="14"/>
          <w:lang w:val="en-GB"/>
        </w:rPr>
        <w:t xml:space="preserve"> map calculated prior to the incorporation of phases from compound </w:t>
      </w:r>
      <w:r w:rsidRPr="000B6195">
        <w:rPr>
          <w:rFonts w:ascii="Arial" w:hAnsi="Arial" w:cs="Arial"/>
          <w:b/>
          <w:sz w:val="14"/>
          <w:szCs w:val="14"/>
          <w:lang w:val="en-GB"/>
        </w:rPr>
        <w:t>1</w:t>
      </w:r>
      <w:r w:rsidRPr="000B6195">
        <w:rPr>
          <w:rFonts w:ascii="Arial" w:hAnsi="Arial" w:cs="Arial"/>
          <w:sz w:val="14"/>
          <w:szCs w:val="14"/>
          <w:lang w:val="en-GB"/>
        </w:rPr>
        <w:t xml:space="preserve"> in refinement, contoured at 2</w:t>
      </w:r>
      <w:r w:rsidRPr="000B6195">
        <w:rPr>
          <w:rFonts w:ascii="Arial" w:hAnsi="Arial" w:cs="Arial"/>
          <w:sz w:val="14"/>
          <w:szCs w:val="14"/>
        </w:rPr>
        <w:t>σ</w:t>
      </w:r>
      <w:r w:rsidRPr="000B6195">
        <w:rPr>
          <w:rFonts w:ascii="Arial" w:hAnsi="Arial" w:cs="Arial"/>
          <w:sz w:val="14"/>
          <w:szCs w:val="14"/>
          <w:lang w:val="en-GB"/>
        </w:rPr>
        <w:t>. The catalytic nucleophile Asp</w:t>
      </w:r>
      <w:r w:rsidRPr="000B6195">
        <w:rPr>
          <w:rFonts w:ascii="Arial" w:hAnsi="Arial" w:cs="Arial"/>
          <w:sz w:val="14"/>
          <w:szCs w:val="14"/>
          <w:vertAlign w:val="superscript"/>
          <w:lang w:val="en-GB"/>
        </w:rPr>
        <w:t>229</w:t>
      </w:r>
      <w:r w:rsidRPr="000B6195">
        <w:rPr>
          <w:rFonts w:ascii="Arial" w:hAnsi="Arial" w:cs="Arial"/>
          <w:sz w:val="14"/>
          <w:szCs w:val="14"/>
          <w:lang w:val="en-GB"/>
        </w:rPr>
        <w:t xml:space="preserve"> and acid/base Glu</w:t>
      </w:r>
      <w:r w:rsidRPr="000B6195">
        <w:rPr>
          <w:rFonts w:ascii="Arial" w:hAnsi="Arial" w:cs="Arial"/>
          <w:sz w:val="14"/>
          <w:szCs w:val="14"/>
          <w:vertAlign w:val="superscript"/>
          <w:lang w:val="en-GB"/>
        </w:rPr>
        <w:t>288</w:t>
      </w:r>
      <w:r w:rsidRPr="000B6195">
        <w:rPr>
          <w:rFonts w:ascii="Arial" w:hAnsi="Arial" w:cs="Arial"/>
          <w:sz w:val="14"/>
          <w:szCs w:val="14"/>
          <w:lang w:val="en-GB"/>
        </w:rPr>
        <w:t xml:space="preserve"> residues are annotated. The figure was drawn using CCP4MG</w:t>
      </w:r>
      <w:r w:rsidR="006D6F6F" w:rsidRPr="000B6195">
        <w:rPr>
          <w:rFonts w:ascii="Arial" w:hAnsi="Arial" w:cs="Arial"/>
          <w:sz w:val="14"/>
          <w:szCs w:val="14"/>
          <w:lang w:val="en-GB"/>
        </w:rPr>
        <w:t>.</w:t>
      </w:r>
      <w:r w:rsidR="006D6F6F" w:rsidRPr="000B6195">
        <w:rPr>
          <w:rFonts w:ascii="Arial" w:hAnsi="Arial" w:cs="Arial"/>
          <w:sz w:val="14"/>
          <w:szCs w:val="14"/>
          <w:vertAlign w:val="superscript"/>
        </w:rPr>
        <w:t>34</w:t>
      </w:r>
    </w:p>
    <w:p w:rsidR="001E774A" w:rsidRPr="000B6195" w:rsidRDefault="005C2DDB" w:rsidP="009D6DF3">
      <w:pPr>
        <w:autoSpaceDE w:val="0"/>
        <w:autoSpaceDN w:val="0"/>
        <w:adjustRightInd w:val="0"/>
        <w:spacing w:line="225" w:lineRule="exact"/>
        <w:jc w:val="both"/>
        <w:rPr>
          <w:rFonts w:ascii="Arial" w:hAnsi="Arial" w:cs="Arial"/>
          <w:sz w:val="14"/>
          <w:szCs w:val="14"/>
          <w:lang w:val="en-GB"/>
        </w:rPr>
      </w:pPr>
      <w:r w:rsidRPr="000B6195">
        <w:rPr>
          <w:rFonts w:ascii="Arial" w:hAnsi="Arial" w:cs="Arial"/>
          <w:noProof/>
          <w:sz w:val="14"/>
          <w:szCs w:val="14"/>
          <w:lang w:val="en-GB" w:eastAsia="en-GB"/>
        </w:rPr>
        <w:drawing>
          <wp:anchor distT="0" distB="0" distL="114300" distR="114300" simplePos="0" relativeHeight="251702272" behindDoc="0" locked="0" layoutInCell="1" allowOverlap="1" wp14:anchorId="522E2825" wp14:editId="4FC6E9C2">
            <wp:simplePos x="0" y="0"/>
            <wp:positionH relativeFrom="column">
              <wp:posOffset>43967</wp:posOffset>
            </wp:positionH>
            <wp:positionV relativeFrom="paragraph">
              <wp:posOffset>90170</wp:posOffset>
            </wp:positionV>
            <wp:extent cx="3035300" cy="2301240"/>
            <wp:effectExtent l="0" t="0" r="0" b="381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Bdivalent frontannotate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35300" cy="2301240"/>
                    </a:xfrm>
                    <a:prstGeom prst="rect">
                      <a:avLst/>
                    </a:prstGeom>
                  </pic:spPr>
                </pic:pic>
              </a:graphicData>
            </a:graphic>
            <wp14:sizeRelH relativeFrom="margin">
              <wp14:pctWidth>0</wp14:pctWidth>
            </wp14:sizeRelH>
            <wp14:sizeRelV relativeFrom="margin">
              <wp14:pctHeight>0</wp14:pctHeight>
            </wp14:sizeRelV>
          </wp:anchor>
        </w:drawing>
      </w:r>
    </w:p>
    <w:p w:rsidR="005C2DDB" w:rsidRPr="000B6195" w:rsidRDefault="005C2DDB" w:rsidP="009D6DF3">
      <w:pPr>
        <w:autoSpaceDE w:val="0"/>
        <w:autoSpaceDN w:val="0"/>
        <w:adjustRightInd w:val="0"/>
        <w:spacing w:line="225" w:lineRule="exact"/>
        <w:jc w:val="both"/>
        <w:rPr>
          <w:rFonts w:ascii="Arial" w:hAnsi="Arial" w:cs="Arial"/>
          <w:sz w:val="14"/>
          <w:szCs w:val="14"/>
          <w:lang w:val="en-GB"/>
        </w:rPr>
      </w:pPr>
    </w:p>
    <w:p w:rsidR="005C2DDB" w:rsidRPr="000B6195" w:rsidRDefault="005C2DDB" w:rsidP="009D6DF3">
      <w:pPr>
        <w:autoSpaceDE w:val="0"/>
        <w:autoSpaceDN w:val="0"/>
        <w:adjustRightInd w:val="0"/>
        <w:spacing w:line="225" w:lineRule="exact"/>
        <w:jc w:val="both"/>
        <w:rPr>
          <w:rFonts w:ascii="Arial" w:hAnsi="Arial" w:cs="Arial"/>
          <w:sz w:val="14"/>
          <w:szCs w:val="14"/>
          <w:lang w:val="en-GB"/>
        </w:rPr>
      </w:pPr>
    </w:p>
    <w:p w:rsidR="005C2DDB" w:rsidRPr="000B6195" w:rsidRDefault="005C2DDB" w:rsidP="009D6DF3">
      <w:pPr>
        <w:autoSpaceDE w:val="0"/>
        <w:autoSpaceDN w:val="0"/>
        <w:adjustRightInd w:val="0"/>
        <w:spacing w:line="225" w:lineRule="exact"/>
        <w:jc w:val="both"/>
        <w:rPr>
          <w:rFonts w:ascii="Arial" w:hAnsi="Arial" w:cs="Arial"/>
          <w:sz w:val="14"/>
          <w:szCs w:val="14"/>
          <w:lang w:val="en-GB"/>
        </w:rPr>
      </w:pPr>
    </w:p>
    <w:p w:rsidR="005C2DDB" w:rsidRPr="000B6195" w:rsidRDefault="005C2DDB" w:rsidP="009D6DF3">
      <w:pPr>
        <w:autoSpaceDE w:val="0"/>
        <w:autoSpaceDN w:val="0"/>
        <w:adjustRightInd w:val="0"/>
        <w:spacing w:line="225" w:lineRule="exact"/>
        <w:jc w:val="both"/>
        <w:rPr>
          <w:rFonts w:ascii="Arial" w:hAnsi="Arial" w:cs="Arial"/>
          <w:sz w:val="14"/>
          <w:szCs w:val="14"/>
          <w:lang w:val="en-GB"/>
        </w:rPr>
      </w:pPr>
    </w:p>
    <w:p w:rsidR="005C2DDB" w:rsidRPr="000B6195" w:rsidRDefault="005C2DDB" w:rsidP="009D6DF3">
      <w:pPr>
        <w:autoSpaceDE w:val="0"/>
        <w:autoSpaceDN w:val="0"/>
        <w:adjustRightInd w:val="0"/>
        <w:spacing w:line="225" w:lineRule="exact"/>
        <w:jc w:val="both"/>
        <w:rPr>
          <w:rFonts w:ascii="Arial" w:hAnsi="Arial" w:cs="Arial"/>
          <w:sz w:val="14"/>
          <w:szCs w:val="14"/>
          <w:lang w:val="en-GB"/>
        </w:rPr>
      </w:pPr>
    </w:p>
    <w:p w:rsidR="005C2DDB" w:rsidRPr="000B6195" w:rsidRDefault="005C2DDB" w:rsidP="009D6DF3">
      <w:pPr>
        <w:autoSpaceDE w:val="0"/>
        <w:autoSpaceDN w:val="0"/>
        <w:adjustRightInd w:val="0"/>
        <w:spacing w:line="225" w:lineRule="exact"/>
        <w:jc w:val="both"/>
        <w:rPr>
          <w:rFonts w:ascii="Arial" w:hAnsi="Arial" w:cs="Arial"/>
          <w:sz w:val="14"/>
          <w:szCs w:val="14"/>
          <w:lang w:val="en-GB"/>
        </w:rPr>
      </w:pPr>
    </w:p>
    <w:p w:rsidR="005C2DDB" w:rsidRPr="000B6195" w:rsidRDefault="005C2DDB" w:rsidP="009D6DF3">
      <w:pPr>
        <w:autoSpaceDE w:val="0"/>
        <w:autoSpaceDN w:val="0"/>
        <w:adjustRightInd w:val="0"/>
        <w:spacing w:line="225" w:lineRule="exact"/>
        <w:jc w:val="both"/>
        <w:rPr>
          <w:rFonts w:ascii="Arial" w:hAnsi="Arial" w:cs="Arial"/>
          <w:sz w:val="14"/>
          <w:szCs w:val="14"/>
          <w:lang w:val="en-GB"/>
        </w:rPr>
      </w:pPr>
    </w:p>
    <w:p w:rsidR="005C2DDB" w:rsidRPr="000B6195" w:rsidRDefault="005C2DDB" w:rsidP="009D6DF3">
      <w:pPr>
        <w:autoSpaceDE w:val="0"/>
        <w:autoSpaceDN w:val="0"/>
        <w:adjustRightInd w:val="0"/>
        <w:spacing w:line="225" w:lineRule="exact"/>
        <w:jc w:val="both"/>
        <w:rPr>
          <w:rFonts w:ascii="Arial" w:hAnsi="Arial" w:cs="Arial"/>
          <w:sz w:val="14"/>
          <w:szCs w:val="14"/>
          <w:lang w:val="en-GB"/>
        </w:rPr>
      </w:pPr>
    </w:p>
    <w:p w:rsidR="00737A15" w:rsidRPr="000B6195" w:rsidRDefault="00D2403D" w:rsidP="00421474">
      <w:pPr>
        <w:pStyle w:val="ElsParagraph"/>
        <w:spacing w:before="120" w:after="0" w:line="225" w:lineRule="exact"/>
        <w:rPr>
          <w:rFonts w:asciiTheme="minorHAnsi" w:hAnsiTheme="minorHAnsi"/>
          <w:sz w:val="18"/>
          <w:szCs w:val="18"/>
        </w:rPr>
      </w:pPr>
      <w:proofErr w:type="gramStart"/>
      <w:r w:rsidRPr="000B6195">
        <w:rPr>
          <w:rFonts w:ascii="Arial" w:hAnsi="Arial" w:cs="Arial"/>
          <w:b/>
          <w:sz w:val="14"/>
          <w:szCs w:val="14"/>
          <w:lang w:val="en-GB"/>
        </w:rPr>
        <w:t>Figure 4</w:t>
      </w:r>
      <w:r w:rsidRPr="000B6195">
        <w:rPr>
          <w:rFonts w:ascii="Arial" w:hAnsi="Arial" w:cs="Arial"/>
          <w:sz w:val="14"/>
          <w:szCs w:val="14"/>
          <w:lang w:val="en-GB"/>
        </w:rPr>
        <w:t>.</w:t>
      </w:r>
      <w:proofErr w:type="gramEnd"/>
      <w:r w:rsidRPr="000B6195">
        <w:rPr>
          <w:rFonts w:ascii="Arial" w:hAnsi="Arial" w:cs="Arial"/>
          <w:sz w:val="14"/>
          <w:szCs w:val="14"/>
          <w:lang w:val="en-GB"/>
        </w:rPr>
        <w:t xml:space="preserve"> The second pyrro</w:t>
      </w:r>
      <w:r w:rsidR="00421474" w:rsidRPr="000B6195">
        <w:rPr>
          <w:rFonts w:ascii="Arial" w:hAnsi="Arial" w:cs="Arial"/>
          <w:sz w:val="14"/>
          <w:szCs w:val="14"/>
          <w:lang w:val="en-GB"/>
        </w:rPr>
        <w:t xml:space="preserve">lidine moiety stacks on top of Trp232 in </w:t>
      </w:r>
      <w:r w:rsidR="00421474" w:rsidRPr="000B6195">
        <w:rPr>
          <w:rFonts w:ascii="Arial" w:hAnsi="Arial" w:cs="Arial"/>
          <w:i/>
          <w:sz w:val="14"/>
          <w:szCs w:val="14"/>
          <w:lang w:val="en-GB"/>
        </w:rPr>
        <w:t>Bt</w:t>
      </w:r>
      <w:r w:rsidR="00421474" w:rsidRPr="000B6195">
        <w:rPr>
          <w:rFonts w:ascii="Arial" w:hAnsi="Arial" w:cs="Arial"/>
          <w:sz w:val="14"/>
          <w:szCs w:val="14"/>
          <w:lang w:val="en-GB"/>
        </w:rPr>
        <w:t xml:space="preserve">Fuc2970. Van der </w:t>
      </w:r>
      <w:proofErr w:type="gramStart"/>
      <w:r w:rsidR="00421474" w:rsidRPr="000B6195">
        <w:rPr>
          <w:rFonts w:ascii="Arial" w:hAnsi="Arial" w:cs="Arial"/>
          <w:sz w:val="14"/>
          <w:szCs w:val="14"/>
          <w:lang w:val="en-GB"/>
        </w:rPr>
        <w:t>waals</w:t>
      </w:r>
      <w:proofErr w:type="gramEnd"/>
      <w:r w:rsidR="00421474" w:rsidRPr="000B6195">
        <w:rPr>
          <w:rFonts w:ascii="Arial" w:hAnsi="Arial" w:cs="Arial"/>
          <w:sz w:val="14"/>
          <w:szCs w:val="14"/>
          <w:lang w:val="en-GB"/>
        </w:rPr>
        <w:t xml:space="preserve"> radii for the second pyrrolidine moiety of 1 (cyan) and Trp232 residue of </w:t>
      </w:r>
      <w:r w:rsidR="00421474" w:rsidRPr="000B6195">
        <w:rPr>
          <w:rFonts w:ascii="Arial" w:hAnsi="Arial" w:cs="Arial"/>
          <w:i/>
          <w:sz w:val="14"/>
          <w:szCs w:val="14"/>
          <w:lang w:val="en-GB"/>
        </w:rPr>
        <w:t>Bt</w:t>
      </w:r>
      <w:r w:rsidR="00421474" w:rsidRPr="000B6195">
        <w:rPr>
          <w:rFonts w:ascii="Arial" w:hAnsi="Arial" w:cs="Arial"/>
          <w:sz w:val="14"/>
          <w:szCs w:val="14"/>
          <w:lang w:val="en-GB"/>
        </w:rPr>
        <w:t>Fuc2970 (coral) are drawn as spherical volumes. The figure was drawn using CCP4MG</w:t>
      </w:r>
      <w:r w:rsidR="006D6F6F" w:rsidRPr="000B6195">
        <w:rPr>
          <w:rFonts w:ascii="Arial" w:hAnsi="Arial" w:cs="Arial"/>
          <w:sz w:val="14"/>
          <w:szCs w:val="14"/>
          <w:lang w:val="en-GB"/>
        </w:rPr>
        <w:t>.</w:t>
      </w:r>
      <w:r w:rsidR="006D6F6F" w:rsidRPr="000B6195">
        <w:rPr>
          <w:rFonts w:ascii="Arial" w:hAnsi="Arial" w:cs="Arial"/>
          <w:sz w:val="14"/>
          <w:szCs w:val="14"/>
          <w:vertAlign w:val="superscript"/>
        </w:rPr>
        <w:t>34</w:t>
      </w:r>
    </w:p>
    <w:p w:rsidR="00737A15" w:rsidRPr="000B6195" w:rsidRDefault="00737A15" w:rsidP="00421474">
      <w:pPr>
        <w:pStyle w:val="ElsParagraph"/>
        <w:spacing w:before="120" w:after="0" w:line="225" w:lineRule="exact"/>
        <w:rPr>
          <w:rFonts w:asciiTheme="minorHAnsi" w:hAnsiTheme="minorHAnsi"/>
          <w:sz w:val="18"/>
          <w:szCs w:val="18"/>
        </w:rPr>
      </w:pPr>
    </w:p>
    <w:p w:rsidR="00651A3C" w:rsidRPr="000B6195" w:rsidRDefault="00651A3C" w:rsidP="00651A3C">
      <w:pPr>
        <w:pStyle w:val="RSCB04AHeadingSection"/>
        <w:rPr>
          <w:lang w:val="en-US"/>
        </w:rPr>
      </w:pPr>
      <w:r w:rsidRPr="000B6195">
        <w:rPr>
          <w:lang w:val="en-US"/>
        </w:rPr>
        <w:t>Conclusions</w:t>
      </w:r>
    </w:p>
    <w:p w:rsidR="00651A3C" w:rsidRPr="000B6195" w:rsidRDefault="00421474" w:rsidP="00507F3F">
      <w:pPr>
        <w:pStyle w:val="RSCB02ArticleText"/>
        <w:spacing w:line="225" w:lineRule="exact"/>
        <w:rPr>
          <w:lang w:val="en-US"/>
        </w:rPr>
      </w:pPr>
      <w:r w:rsidRPr="000B6195">
        <w:rPr>
          <w:rFonts w:ascii="Arial" w:hAnsi="Arial" w:cs="Arial"/>
          <w:sz w:val="17"/>
          <w:szCs w:val="17"/>
          <w:lang w:val="en-GB"/>
        </w:rPr>
        <w:t>The development of new enzyme inhibitors as</w:t>
      </w:r>
      <w:r w:rsidRPr="000B6195">
        <w:rPr>
          <w:rFonts w:ascii="Arial" w:hAnsi="Arial" w:cs="Arial"/>
          <w:b/>
          <w:sz w:val="17"/>
          <w:szCs w:val="17"/>
          <w:lang w:val="en-GB"/>
        </w:rPr>
        <w:t xml:space="preserve"> </w:t>
      </w:r>
      <w:r w:rsidRPr="000B6195">
        <w:rPr>
          <w:rFonts w:ascii="Arial" w:hAnsi="Arial" w:cs="Arial"/>
          <w:sz w:val="17"/>
          <w:szCs w:val="17"/>
          <w:lang w:val="en-GB"/>
        </w:rPr>
        <w:t xml:space="preserve">potential therapeutic agents, and biochemical tools, would clearly benefit from ways to improve their inhibition potencies. One option is to mimick Nature's use of avidity. Classically, avidity (in the carbohydrate-binding context) </w:t>
      </w:r>
      <w:r w:rsidRPr="000B6195">
        <w:rPr>
          <w:rFonts w:ascii="Arial" w:hAnsi="Arial" w:cs="Arial"/>
          <w:sz w:val="17"/>
          <w:szCs w:val="17"/>
          <w:lang w:val="en-US"/>
        </w:rPr>
        <w:t xml:space="preserve">can have many forms - (a) the simultaneous harnessing of multiple natural carbohydrate binding sites on a multimeric glycan receptor - (b) the sequential statistical rebinding to minimize entropic losses and - (c) the harnessing of additional binding surfaces. Several glycosidase inhibitors with multivalent </w:t>
      </w:r>
      <w:r w:rsidRPr="000B6195">
        <w:rPr>
          <w:rFonts w:ascii="Arial" w:hAnsi="Arial" w:cs="Arial"/>
          <w:sz w:val="17"/>
          <w:szCs w:val="17"/>
          <w:lang w:val="en-US"/>
        </w:rPr>
        <w:lastRenderedPageBreak/>
        <w:t xml:space="preserve">architectures have been described in literature, with contrasting successes. The weakness of this approach lies in our poor knowledge of the mechanism at play. Here, we studied the enhancement in binding affinities of stereoisomeric di-iminosugars towards fucosidase, focusing on the possible mode of action. The structures of the compounds were designed in order to favour the statistical rebinding over other possible mechanisms. As expected, </w:t>
      </w:r>
      <w:r w:rsidRPr="000B6195">
        <w:rPr>
          <w:rFonts w:ascii="Arial" w:hAnsi="Arial" w:cs="Arial"/>
          <w:sz w:val="17"/>
          <w:szCs w:val="17"/>
          <w:lang w:val="en-GB"/>
        </w:rPr>
        <w:t xml:space="preserve">a significant increase in enzyme-inhibition potencies was observed with the dimeric iminosugar </w:t>
      </w:r>
      <w:r w:rsidRPr="000B6195">
        <w:rPr>
          <w:rFonts w:ascii="Arial" w:hAnsi="Arial" w:cs="Arial"/>
          <w:b/>
          <w:sz w:val="17"/>
          <w:szCs w:val="17"/>
          <w:lang w:val="en-GB"/>
        </w:rPr>
        <w:t xml:space="preserve">1 </w:t>
      </w:r>
      <w:r w:rsidRPr="000B6195">
        <w:rPr>
          <w:rFonts w:ascii="Arial" w:hAnsi="Arial" w:cs="Arial"/>
          <w:sz w:val="17"/>
          <w:szCs w:val="17"/>
          <w:lang w:val="en-GB"/>
        </w:rPr>
        <w:t xml:space="preserve">when compared to its monovalent equivalent </w:t>
      </w:r>
      <w:r w:rsidRPr="000B6195">
        <w:rPr>
          <w:rFonts w:ascii="Arial" w:hAnsi="Arial" w:cs="Arial"/>
          <w:b/>
          <w:sz w:val="17"/>
          <w:szCs w:val="17"/>
          <w:lang w:val="en-GB"/>
        </w:rPr>
        <w:t>3</w:t>
      </w:r>
      <w:r w:rsidRPr="000B6195">
        <w:rPr>
          <w:rFonts w:ascii="Arial" w:hAnsi="Arial" w:cs="Arial"/>
          <w:sz w:val="17"/>
          <w:szCs w:val="17"/>
          <w:lang w:val="en-GB"/>
        </w:rPr>
        <w:t xml:space="preserve">. </w:t>
      </w:r>
      <w:r w:rsidRPr="000B6195">
        <w:rPr>
          <w:rFonts w:ascii="Arial" w:hAnsi="Arial" w:cs="Arial"/>
          <w:sz w:val="17"/>
          <w:szCs w:val="17"/>
          <w:lang w:val="en-US"/>
        </w:rPr>
        <w:t xml:space="preserve">However, though a rebinding mechanism might not be completely ruled out, we showed that the </w:t>
      </w:r>
      <w:r w:rsidR="0087271B" w:rsidRPr="000B6195">
        <w:rPr>
          <w:rFonts w:ascii="Arial" w:hAnsi="Arial" w:cs="Arial"/>
          <w:sz w:val="17"/>
          <w:szCs w:val="17"/>
          <w:lang w:val="en-US"/>
        </w:rPr>
        <w:t>dimer</w:t>
      </w:r>
      <w:r w:rsidRPr="000B6195">
        <w:rPr>
          <w:rFonts w:ascii="Arial" w:hAnsi="Arial" w:cs="Arial"/>
          <w:sz w:val="17"/>
          <w:szCs w:val="17"/>
          <w:lang w:val="en-US"/>
        </w:rPr>
        <w:t xml:space="preserve"> work</w:t>
      </w:r>
      <w:r w:rsidR="0087271B" w:rsidRPr="000B6195">
        <w:rPr>
          <w:rFonts w:ascii="Arial" w:hAnsi="Arial" w:cs="Arial"/>
          <w:sz w:val="17"/>
          <w:szCs w:val="17"/>
          <w:lang w:val="en-US"/>
        </w:rPr>
        <w:t>s</w:t>
      </w:r>
      <w:r w:rsidRPr="000B6195">
        <w:rPr>
          <w:rFonts w:ascii="Arial" w:hAnsi="Arial" w:cs="Arial"/>
          <w:sz w:val="17"/>
          <w:szCs w:val="17"/>
          <w:lang w:val="en-US"/>
        </w:rPr>
        <w:t xml:space="preserve"> either through harnessing of distal surfaces for optimal binding. </w:t>
      </w:r>
      <w:r w:rsidRPr="000B6195">
        <w:rPr>
          <w:rFonts w:ascii="Arial" w:hAnsi="Arial" w:cs="Arial"/>
          <w:sz w:val="17"/>
          <w:szCs w:val="17"/>
          <w:lang w:val="en-GB"/>
        </w:rPr>
        <w:t xml:space="preserve">The 3-D structure of </w:t>
      </w:r>
      <w:r w:rsidRPr="000B6195">
        <w:rPr>
          <w:rFonts w:ascii="Arial" w:hAnsi="Arial" w:cs="Arial"/>
          <w:i/>
          <w:sz w:val="17"/>
          <w:szCs w:val="17"/>
          <w:lang w:val="en-GB"/>
        </w:rPr>
        <w:t>Bt</w:t>
      </w:r>
      <w:r w:rsidRPr="000B6195">
        <w:rPr>
          <w:rFonts w:ascii="Arial" w:hAnsi="Arial" w:cs="Arial"/>
          <w:sz w:val="17"/>
          <w:szCs w:val="17"/>
          <w:lang w:val="en-GB"/>
        </w:rPr>
        <w:t xml:space="preserve">Fuc2970 in complex with </w:t>
      </w:r>
      <w:r w:rsidRPr="000B6195">
        <w:rPr>
          <w:rFonts w:ascii="Arial" w:hAnsi="Arial" w:cs="Arial"/>
          <w:b/>
          <w:sz w:val="17"/>
          <w:szCs w:val="17"/>
          <w:lang w:val="en-GB"/>
        </w:rPr>
        <w:t>1</w:t>
      </w:r>
      <w:r w:rsidRPr="000B6195">
        <w:rPr>
          <w:rFonts w:ascii="Arial" w:hAnsi="Arial" w:cs="Arial"/>
          <w:sz w:val="17"/>
          <w:szCs w:val="17"/>
          <w:lang w:val="en-GB"/>
        </w:rPr>
        <w:t xml:space="preserve"> </w:t>
      </w:r>
      <w:r w:rsidRPr="000B6195">
        <w:rPr>
          <w:rFonts w:ascii="Arial" w:hAnsi="Arial" w:cs="Arial"/>
          <w:color w:val="222222"/>
          <w:sz w:val="17"/>
          <w:szCs w:val="17"/>
          <w:shd w:val="clear" w:color="auto" w:fill="FFFFFF"/>
          <w:lang w:val="en-GB"/>
        </w:rPr>
        <w:t>is a rare example where the linker and the aglycon (here the second imino-sugar) are visible, and thus strongly bound, impairing a possible recapture. Interestingly, besides the interaction of the pyrrolidine moiety with the active site, adventitious interactions might occur in fucosidases either</w:t>
      </w:r>
      <w:r w:rsidRPr="000B6195">
        <w:rPr>
          <w:rFonts w:ascii="Arial" w:hAnsi="Arial" w:cs="Arial"/>
          <w:sz w:val="17"/>
          <w:szCs w:val="17"/>
          <w:lang w:val="en-US"/>
        </w:rPr>
        <w:t xml:space="preserve"> with attached hydrophobic aglycons, as previously observed,</w:t>
      </w:r>
      <w:r w:rsidR="006D6F6F" w:rsidRPr="000B6195">
        <w:rPr>
          <w:rFonts w:ascii="Arial" w:hAnsi="Arial" w:cs="Arial"/>
          <w:sz w:val="17"/>
          <w:szCs w:val="17"/>
          <w:vertAlign w:val="superscript"/>
          <w:lang w:val="en-US"/>
        </w:rPr>
        <w:t>24,26,27</w:t>
      </w:r>
      <w:r w:rsidRPr="000B6195">
        <w:rPr>
          <w:rFonts w:ascii="Arial" w:hAnsi="Arial" w:cs="Arial"/>
          <w:sz w:val="17"/>
          <w:szCs w:val="17"/>
          <w:lang w:val="en-US"/>
        </w:rPr>
        <w:t xml:space="preserve"> but also with non hydrophobic groups like the second pyrrolidine moiety in compounds </w:t>
      </w:r>
      <w:r w:rsidRPr="000B6195">
        <w:rPr>
          <w:rFonts w:ascii="Arial" w:hAnsi="Arial" w:cs="Arial"/>
          <w:b/>
          <w:sz w:val="17"/>
          <w:szCs w:val="17"/>
          <w:lang w:val="en-US"/>
        </w:rPr>
        <w:t xml:space="preserve">1 </w:t>
      </w:r>
      <w:r w:rsidRPr="000B6195">
        <w:rPr>
          <w:rFonts w:ascii="Arial" w:hAnsi="Arial" w:cs="Arial"/>
          <w:sz w:val="17"/>
          <w:szCs w:val="17"/>
          <w:lang w:val="en-US"/>
        </w:rPr>
        <w:t xml:space="preserve">or </w:t>
      </w:r>
      <w:r w:rsidRPr="000B6195">
        <w:rPr>
          <w:rFonts w:ascii="Arial" w:hAnsi="Arial" w:cs="Arial"/>
          <w:b/>
          <w:i/>
          <w:sz w:val="17"/>
          <w:szCs w:val="17"/>
          <w:lang w:val="en-US"/>
        </w:rPr>
        <w:t>meso</w:t>
      </w:r>
      <w:r w:rsidRPr="000B6195">
        <w:rPr>
          <w:rFonts w:ascii="Arial" w:hAnsi="Arial" w:cs="Arial"/>
          <w:b/>
          <w:sz w:val="17"/>
          <w:szCs w:val="17"/>
          <w:lang w:val="en-US"/>
        </w:rPr>
        <w:t>-1</w:t>
      </w:r>
      <w:r w:rsidRPr="000B6195">
        <w:rPr>
          <w:rFonts w:ascii="Arial" w:hAnsi="Arial" w:cs="Arial"/>
          <w:sz w:val="17"/>
          <w:szCs w:val="17"/>
          <w:lang w:val="en-US"/>
        </w:rPr>
        <w:t>. The multiplication of contact elements in the structure of the inhibitor, which is gained through dimerization, certainly accounts for the observed i</w:t>
      </w:r>
      <w:r w:rsidR="006154E9" w:rsidRPr="000B6195">
        <w:rPr>
          <w:rFonts w:ascii="Arial" w:hAnsi="Arial" w:cs="Arial"/>
          <w:sz w:val="17"/>
          <w:szCs w:val="17"/>
          <w:lang w:val="en-US"/>
        </w:rPr>
        <w:t>mprovement in enzyme inhibition</w:t>
      </w:r>
      <w:r w:rsidRPr="000B6195">
        <w:rPr>
          <w:rFonts w:ascii="Arial" w:hAnsi="Arial" w:cs="Arial"/>
          <w:sz w:val="17"/>
          <w:szCs w:val="17"/>
          <w:lang w:val="en-US"/>
        </w:rPr>
        <w:t xml:space="preserve">. Nevertheless, this work highlights the benefit of a multivalent approach </w:t>
      </w:r>
      <w:r w:rsidR="006D5C7F" w:rsidRPr="000B6195">
        <w:rPr>
          <w:rFonts w:ascii="Arial" w:hAnsi="Arial" w:cs="Arial"/>
          <w:sz w:val="17"/>
          <w:szCs w:val="17"/>
          <w:lang w:val="en-US"/>
        </w:rPr>
        <w:t>even on</w:t>
      </w:r>
      <w:r w:rsidRPr="000B6195">
        <w:rPr>
          <w:rFonts w:ascii="Arial" w:hAnsi="Arial" w:cs="Arial"/>
          <w:sz w:val="17"/>
          <w:szCs w:val="17"/>
          <w:lang w:val="en-US"/>
        </w:rPr>
        <w:t xml:space="preserve"> systems where </w:t>
      </w:r>
      <w:proofErr w:type="gramStart"/>
      <w:r w:rsidRPr="000B6195">
        <w:rPr>
          <w:rFonts w:ascii="Arial" w:hAnsi="Arial" w:cs="Arial"/>
          <w:sz w:val="17"/>
          <w:szCs w:val="17"/>
          <w:lang w:val="en-US"/>
        </w:rPr>
        <w:t>a classical</w:t>
      </w:r>
      <w:proofErr w:type="gramEnd"/>
      <w:r w:rsidRPr="000B6195">
        <w:rPr>
          <w:rFonts w:ascii="Arial" w:hAnsi="Arial" w:cs="Arial"/>
          <w:sz w:val="17"/>
          <w:szCs w:val="17"/>
          <w:lang w:val="en-US"/>
        </w:rPr>
        <w:t xml:space="preserve"> multimer avidity is not </w:t>
      </w:r>
      <w:r w:rsidR="006D5C7F" w:rsidRPr="000B6195">
        <w:rPr>
          <w:rFonts w:ascii="Arial" w:hAnsi="Arial" w:cs="Arial"/>
          <w:sz w:val="17"/>
          <w:szCs w:val="17"/>
          <w:lang w:val="en-US"/>
        </w:rPr>
        <w:t>favourable</w:t>
      </w:r>
      <w:r w:rsidRPr="000B6195">
        <w:rPr>
          <w:rFonts w:ascii="Arial" w:hAnsi="Arial" w:cs="Arial"/>
          <w:sz w:val="17"/>
          <w:szCs w:val="17"/>
          <w:lang w:val="en-US"/>
        </w:rPr>
        <w:t xml:space="preserve">, but </w:t>
      </w:r>
      <w:r w:rsidR="000B72CD" w:rsidRPr="000B6195">
        <w:rPr>
          <w:rFonts w:ascii="Arial" w:hAnsi="Arial" w:cs="Arial"/>
          <w:sz w:val="17"/>
          <w:szCs w:val="17"/>
          <w:lang w:val="en-US"/>
        </w:rPr>
        <w:t xml:space="preserve">in </w:t>
      </w:r>
      <w:r w:rsidRPr="000B6195">
        <w:rPr>
          <w:rFonts w:ascii="Arial" w:hAnsi="Arial" w:cs="Arial"/>
          <w:sz w:val="17"/>
          <w:szCs w:val="17"/>
          <w:lang w:val="en-US"/>
        </w:rPr>
        <w:t xml:space="preserve">which a multiple ligand approach may still </w:t>
      </w:r>
      <w:r w:rsidR="006D5C7F" w:rsidRPr="000B6195">
        <w:rPr>
          <w:rFonts w:ascii="Arial" w:hAnsi="Arial" w:cs="Arial"/>
          <w:sz w:val="17"/>
          <w:szCs w:val="17"/>
          <w:lang w:val="en-US"/>
        </w:rPr>
        <w:t>be</w:t>
      </w:r>
      <w:r w:rsidRPr="000B6195">
        <w:rPr>
          <w:rFonts w:ascii="Arial" w:hAnsi="Arial" w:cs="Arial"/>
          <w:sz w:val="17"/>
          <w:szCs w:val="17"/>
          <w:lang w:val="en-US"/>
        </w:rPr>
        <w:t xml:space="preserve"> useful </w:t>
      </w:r>
      <w:r w:rsidR="00AC50DF" w:rsidRPr="000B6195">
        <w:rPr>
          <w:rFonts w:ascii="Arial" w:hAnsi="Arial" w:cs="Arial"/>
          <w:sz w:val="17"/>
          <w:szCs w:val="17"/>
          <w:lang w:val="en-US"/>
        </w:rPr>
        <w:t>through multiplication of fortuitous favourable interactions</w:t>
      </w:r>
      <w:r w:rsidRPr="000B6195">
        <w:rPr>
          <w:rFonts w:ascii="Arial" w:hAnsi="Arial" w:cs="Arial"/>
          <w:sz w:val="17"/>
          <w:szCs w:val="17"/>
          <w:lang w:val="en-US"/>
        </w:rPr>
        <w:t>.</w:t>
      </w:r>
    </w:p>
    <w:p w:rsidR="005D38B4" w:rsidRPr="000B6195" w:rsidRDefault="005D38B4" w:rsidP="005D38B4">
      <w:pPr>
        <w:pStyle w:val="RSCB04AHeadingSection"/>
        <w:rPr>
          <w:lang w:val="en-US"/>
        </w:rPr>
      </w:pPr>
      <w:r w:rsidRPr="000B6195">
        <w:rPr>
          <w:lang w:val="en-US"/>
        </w:rPr>
        <w:t>Experimental</w:t>
      </w:r>
    </w:p>
    <w:p w:rsidR="00421474" w:rsidRPr="000B6195" w:rsidRDefault="00421474" w:rsidP="00421474">
      <w:pPr>
        <w:pStyle w:val="08ArticleText"/>
        <w:spacing w:line="200" w:lineRule="exact"/>
        <w:rPr>
          <w:rFonts w:ascii="Arial" w:hAnsi="Arial" w:cs="Arial"/>
          <w:b/>
          <w:bCs/>
          <w:sz w:val="17"/>
          <w:szCs w:val="17"/>
        </w:rPr>
      </w:pPr>
      <w:proofErr w:type="gramStart"/>
      <w:r w:rsidRPr="000B6195">
        <w:rPr>
          <w:rFonts w:ascii="Arial" w:hAnsi="Arial" w:cs="Arial"/>
          <w:b/>
          <w:bCs/>
          <w:sz w:val="17"/>
          <w:szCs w:val="17"/>
        </w:rPr>
        <w:t>Chemistry :</w:t>
      </w:r>
      <w:proofErr w:type="gramEnd"/>
      <w:r w:rsidRPr="000B6195">
        <w:rPr>
          <w:rFonts w:ascii="Arial" w:hAnsi="Arial" w:cs="Arial"/>
          <w:b/>
          <w:bCs/>
          <w:sz w:val="17"/>
          <w:szCs w:val="17"/>
        </w:rPr>
        <w:t xml:space="preserve"> </w:t>
      </w:r>
    </w:p>
    <w:p w:rsidR="00421474" w:rsidRPr="000B6195" w:rsidRDefault="00421474" w:rsidP="00421474">
      <w:pPr>
        <w:pStyle w:val="04AHeading"/>
        <w:spacing w:line="200" w:lineRule="exact"/>
        <w:jc w:val="both"/>
        <w:rPr>
          <w:rFonts w:ascii="Arial" w:hAnsi="Arial" w:cs="Arial"/>
          <w:b w:val="0"/>
          <w:bCs/>
          <w:i/>
          <w:iCs/>
          <w:sz w:val="17"/>
          <w:szCs w:val="17"/>
          <w:lang w:val="en-US"/>
        </w:rPr>
      </w:pPr>
      <w:r w:rsidRPr="000B6195">
        <w:rPr>
          <w:rFonts w:ascii="Arial" w:hAnsi="Arial" w:cs="Arial"/>
          <w:b w:val="0"/>
          <w:i/>
          <w:iCs/>
          <w:sz w:val="17"/>
          <w:szCs w:val="17"/>
          <w:lang w:val="en-US"/>
        </w:rPr>
        <w:t>General considerations</w:t>
      </w:r>
      <w:r w:rsidRPr="000B6195">
        <w:rPr>
          <w:rFonts w:ascii="Arial" w:hAnsi="Arial" w:cs="Arial"/>
          <w:b w:val="0"/>
          <w:sz w:val="17"/>
          <w:szCs w:val="17"/>
          <w:lang w:val="en-US"/>
        </w:rPr>
        <w:t>: All reagents and solvents were commercially available in high purity and used as received. Silica gel F</w:t>
      </w:r>
      <w:r w:rsidRPr="000B6195">
        <w:rPr>
          <w:rFonts w:ascii="Arial" w:hAnsi="Arial" w:cs="Arial"/>
          <w:b w:val="0"/>
          <w:sz w:val="17"/>
          <w:szCs w:val="17"/>
          <w:vertAlign w:val="subscript"/>
          <w:lang w:val="en-US"/>
        </w:rPr>
        <w:t>254</w:t>
      </w:r>
      <w:r w:rsidRPr="000B6195">
        <w:rPr>
          <w:rFonts w:ascii="Arial" w:hAnsi="Arial" w:cs="Arial"/>
          <w:b w:val="0"/>
          <w:sz w:val="17"/>
          <w:szCs w:val="17"/>
          <w:lang w:val="en-US"/>
        </w:rPr>
        <w:t xml:space="preserve"> (0.2 mm) was used for TLC plates, detection being carried out by spraying with an alcoholic solution of phosphomolybdic acid, </w:t>
      </w:r>
      <w:r w:rsidRPr="000B6195">
        <w:rPr>
          <w:rFonts w:ascii="Arial" w:hAnsi="Arial" w:cs="Arial"/>
          <w:b w:val="0"/>
          <w:i/>
          <w:iCs/>
          <w:sz w:val="17"/>
          <w:szCs w:val="17"/>
          <w:lang w:val="en-US"/>
        </w:rPr>
        <w:t>p</w:t>
      </w:r>
      <w:r w:rsidRPr="000B6195">
        <w:rPr>
          <w:rFonts w:ascii="Arial" w:hAnsi="Arial" w:cs="Arial"/>
          <w:b w:val="0"/>
          <w:sz w:val="17"/>
          <w:szCs w:val="17"/>
          <w:lang w:val="en-US"/>
        </w:rPr>
        <w:t>-anisaldehyde or an aqueous solution of KMnO</w:t>
      </w:r>
      <w:r w:rsidRPr="000B6195">
        <w:rPr>
          <w:rFonts w:ascii="Arial" w:hAnsi="Arial" w:cs="Arial"/>
          <w:b w:val="0"/>
          <w:sz w:val="17"/>
          <w:szCs w:val="17"/>
          <w:vertAlign w:val="subscript"/>
          <w:lang w:val="en-US"/>
        </w:rPr>
        <w:t>4</w:t>
      </w:r>
      <w:r w:rsidRPr="000B6195">
        <w:rPr>
          <w:rFonts w:ascii="Arial" w:hAnsi="Arial" w:cs="Arial"/>
          <w:b w:val="0"/>
          <w:sz w:val="17"/>
          <w:szCs w:val="17"/>
          <w:lang w:val="en-US"/>
        </w:rPr>
        <w:t xml:space="preserve"> (2%) / Na</w:t>
      </w:r>
      <w:r w:rsidRPr="000B6195">
        <w:rPr>
          <w:rFonts w:ascii="Arial" w:hAnsi="Arial" w:cs="Arial"/>
          <w:b w:val="0"/>
          <w:sz w:val="17"/>
          <w:szCs w:val="17"/>
          <w:vertAlign w:val="subscript"/>
          <w:lang w:val="en-US"/>
        </w:rPr>
        <w:t>2</w:t>
      </w:r>
      <w:r w:rsidRPr="000B6195">
        <w:rPr>
          <w:rFonts w:ascii="Arial" w:hAnsi="Arial" w:cs="Arial"/>
          <w:b w:val="0"/>
          <w:sz w:val="17"/>
          <w:szCs w:val="17"/>
          <w:lang w:val="en-US"/>
        </w:rPr>
        <w:t>CO</w:t>
      </w:r>
      <w:r w:rsidRPr="000B6195">
        <w:rPr>
          <w:rFonts w:ascii="Arial" w:hAnsi="Arial" w:cs="Arial"/>
          <w:b w:val="0"/>
          <w:sz w:val="17"/>
          <w:szCs w:val="17"/>
          <w:vertAlign w:val="subscript"/>
          <w:lang w:val="en-US"/>
        </w:rPr>
        <w:t>3</w:t>
      </w:r>
      <w:r w:rsidRPr="000B6195">
        <w:rPr>
          <w:rFonts w:ascii="Arial" w:hAnsi="Arial" w:cs="Arial"/>
          <w:b w:val="0"/>
          <w:sz w:val="17"/>
          <w:szCs w:val="17"/>
          <w:lang w:val="en-US"/>
        </w:rPr>
        <w:t xml:space="preserve"> (4%), followed by heating. Flash column chromatography was performed over silica gel M 9385 (40-63 </w:t>
      </w:r>
      <w:r w:rsidRPr="000B6195">
        <w:rPr>
          <w:rFonts w:ascii="Symbol" w:hAnsi="Symbol" w:cs="Arial"/>
          <w:b w:val="0"/>
          <w:sz w:val="17"/>
          <w:szCs w:val="17"/>
          <w:lang w:val="en-US"/>
        </w:rPr>
        <w:t></w:t>
      </w:r>
      <w:r w:rsidRPr="000B6195">
        <w:rPr>
          <w:rFonts w:ascii="Arial" w:hAnsi="Arial" w:cs="Arial"/>
          <w:b w:val="0"/>
          <w:sz w:val="17"/>
          <w:szCs w:val="17"/>
          <w:lang w:val="en-US"/>
        </w:rPr>
        <w:t xml:space="preserve">m) Kieselgel 60. NMR spectra were recorded on Bruker AC 250 (250 MHz for </w:t>
      </w:r>
      <w:r w:rsidRPr="000B6195">
        <w:rPr>
          <w:rFonts w:ascii="Arial" w:hAnsi="Arial" w:cs="Arial"/>
          <w:b w:val="0"/>
          <w:sz w:val="17"/>
          <w:szCs w:val="17"/>
          <w:vertAlign w:val="superscript"/>
          <w:lang w:val="en-US"/>
        </w:rPr>
        <w:t>1</w:t>
      </w:r>
      <w:r w:rsidRPr="000B6195">
        <w:rPr>
          <w:rFonts w:ascii="Arial" w:hAnsi="Arial" w:cs="Arial"/>
          <w:b w:val="0"/>
          <w:sz w:val="17"/>
          <w:szCs w:val="17"/>
          <w:lang w:val="en-US"/>
        </w:rPr>
        <w:t xml:space="preserve">H, 62.5 MHz for </w:t>
      </w:r>
      <w:r w:rsidRPr="000B6195">
        <w:rPr>
          <w:rFonts w:ascii="Arial" w:hAnsi="Arial" w:cs="Arial"/>
          <w:b w:val="0"/>
          <w:sz w:val="17"/>
          <w:szCs w:val="17"/>
          <w:vertAlign w:val="superscript"/>
          <w:lang w:val="en-US"/>
        </w:rPr>
        <w:t>13</w:t>
      </w:r>
      <w:r w:rsidRPr="000B6195">
        <w:rPr>
          <w:rFonts w:ascii="Arial" w:hAnsi="Arial" w:cs="Arial"/>
          <w:b w:val="0"/>
          <w:sz w:val="17"/>
          <w:szCs w:val="17"/>
          <w:lang w:val="en-US"/>
        </w:rPr>
        <w:t xml:space="preserve">C) or 600 (600 MHz for </w:t>
      </w:r>
      <w:r w:rsidRPr="000B6195">
        <w:rPr>
          <w:rFonts w:ascii="Arial" w:hAnsi="Arial" w:cs="Arial"/>
          <w:b w:val="0"/>
          <w:sz w:val="17"/>
          <w:szCs w:val="17"/>
          <w:vertAlign w:val="superscript"/>
          <w:lang w:val="en-US"/>
        </w:rPr>
        <w:t>1</w:t>
      </w:r>
      <w:r w:rsidRPr="000B6195">
        <w:rPr>
          <w:rFonts w:ascii="Arial" w:hAnsi="Arial" w:cs="Arial"/>
          <w:b w:val="0"/>
          <w:sz w:val="17"/>
          <w:szCs w:val="17"/>
          <w:lang w:val="en-US"/>
        </w:rPr>
        <w:t xml:space="preserve">H, 150 MHz for </w:t>
      </w:r>
      <w:r w:rsidRPr="000B6195">
        <w:rPr>
          <w:rFonts w:ascii="Arial" w:hAnsi="Arial" w:cs="Arial"/>
          <w:b w:val="0"/>
          <w:sz w:val="17"/>
          <w:szCs w:val="17"/>
          <w:vertAlign w:val="superscript"/>
          <w:lang w:val="en-US"/>
        </w:rPr>
        <w:t>13</w:t>
      </w:r>
      <w:r w:rsidRPr="000B6195">
        <w:rPr>
          <w:rFonts w:ascii="Arial" w:hAnsi="Arial" w:cs="Arial"/>
          <w:b w:val="0"/>
          <w:sz w:val="17"/>
          <w:szCs w:val="17"/>
          <w:lang w:val="en-US"/>
        </w:rPr>
        <w:t>C) spectrometers. Chemical shifts are expressed in parts per million (ppm) and were calibrated to the residual solvent peak. Coupling constants are in Hz and splitting pattern abbreviations are: br, broad; s, singlet; d, doublet; t, triplet; q, quartet; qt, quintuplet; m, multiplet. IR spectra were recorded with an IR</w:t>
      </w:r>
      <w:r w:rsidRPr="000B6195">
        <w:rPr>
          <w:rFonts w:ascii="Arial" w:hAnsi="Arial" w:cs="Arial"/>
          <w:b w:val="0"/>
          <w:sz w:val="17"/>
          <w:szCs w:val="17"/>
          <w:vertAlign w:val="superscript"/>
          <w:lang w:val="en-US"/>
        </w:rPr>
        <w:t>TM</w:t>
      </w:r>
      <w:r w:rsidRPr="000B6195">
        <w:rPr>
          <w:rFonts w:ascii="Arial" w:hAnsi="Arial" w:cs="Arial"/>
          <w:b w:val="0"/>
          <w:sz w:val="17"/>
          <w:szCs w:val="17"/>
          <w:lang w:val="en-US"/>
        </w:rPr>
        <w:t xml:space="preserve"> plus MIDAC spectrophotometer and are expressed in cm</w:t>
      </w:r>
      <w:r w:rsidRPr="000B6195">
        <w:rPr>
          <w:rFonts w:ascii="Arial" w:hAnsi="Arial" w:cs="Arial"/>
          <w:b w:val="0"/>
          <w:sz w:val="17"/>
          <w:szCs w:val="17"/>
          <w:vertAlign w:val="superscript"/>
          <w:lang w:val="en-US"/>
        </w:rPr>
        <w:t>-1</w:t>
      </w:r>
      <w:r w:rsidRPr="000B6195">
        <w:rPr>
          <w:rFonts w:ascii="Arial" w:hAnsi="Arial" w:cs="Arial"/>
          <w:b w:val="0"/>
          <w:sz w:val="17"/>
          <w:szCs w:val="17"/>
          <w:lang w:val="en-US"/>
        </w:rPr>
        <w:t>. Optical rotations were determined at 20 °C with a Perkin-Elmer Model 241 polarimeter in the specified solvents. High Resolution Mass Spectra (HRMS) were performed on Q-TOF Micro micromass positive ESI (CV = 30 V).</w:t>
      </w:r>
    </w:p>
    <w:p w:rsidR="00421474" w:rsidRPr="000B6195" w:rsidRDefault="00421474" w:rsidP="00421474">
      <w:pPr>
        <w:pStyle w:val="08ArticleText"/>
        <w:spacing w:line="200" w:lineRule="exact"/>
        <w:rPr>
          <w:rFonts w:ascii="Arial" w:hAnsi="Arial" w:cs="Arial"/>
          <w:sz w:val="17"/>
          <w:szCs w:val="17"/>
          <w:lang w:val="en-US"/>
        </w:rPr>
      </w:pPr>
    </w:p>
    <w:p w:rsidR="00421474" w:rsidRPr="000B6195" w:rsidRDefault="00421474" w:rsidP="00421474">
      <w:pPr>
        <w:pStyle w:val="08ArticleText"/>
        <w:spacing w:line="200" w:lineRule="exact"/>
        <w:rPr>
          <w:rFonts w:ascii="Arial" w:hAnsi="Arial" w:cs="Arial"/>
          <w:b/>
          <w:bCs/>
          <w:sz w:val="17"/>
          <w:szCs w:val="17"/>
          <w:lang w:val="en-US"/>
        </w:rPr>
      </w:pPr>
    </w:p>
    <w:p w:rsidR="00BB1551" w:rsidRPr="000B6195" w:rsidRDefault="00BB1551" w:rsidP="00421474">
      <w:pPr>
        <w:pStyle w:val="08ArticleText"/>
        <w:spacing w:line="200" w:lineRule="exact"/>
        <w:rPr>
          <w:rFonts w:ascii="Arial" w:hAnsi="Arial" w:cs="Arial"/>
          <w:b/>
          <w:bCs/>
          <w:sz w:val="17"/>
          <w:szCs w:val="17"/>
          <w:lang w:val="en-US"/>
        </w:rPr>
      </w:pPr>
    </w:p>
    <w:p w:rsidR="00421474" w:rsidRPr="000B6195" w:rsidRDefault="00421474" w:rsidP="00421474">
      <w:pPr>
        <w:pStyle w:val="08ArticleText"/>
        <w:spacing w:line="200" w:lineRule="exact"/>
        <w:rPr>
          <w:rFonts w:ascii="Arial" w:hAnsi="Arial" w:cs="Arial"/>
          <w:b/>
          <w:bCs/>
          <w:sz w:val="17"/>
          <w:szCs w:val="17"/>
          <w:lang w:val="en-US"/>
        </w:rPr>
      </w:pPr>
      <w:r w:rsidRPr="000B6195">
        <w:rPr>
          <w:rFonts w:ascii="Arial" w:hAnsi="Arial" w:cs="Arial"/>
          <w:b/>
          <w:bCs/>
          <w:sz w:val="17"/>
          <w:szCs w:val="17"/>
          <w:lang w:val="en-US"/>
        </w:rPr>
        <w:t xml:space="preserve">General procedure </w:t>
      </w:r>
    </w:p>
    <w:p w:rsidR="00421474" w:rsidRPr="000B6195" w:rsidRDefault="00421474" w:rsidP="00421474">
      <w:pPr>
        <w:pStyle w:val="08ArticleText"/>
        <w:spacing w:line="200" w:lineRule="exact"/>
        <w:rPr>
          <w:rFonts w:ascii="Arial" w:hAnsi="Arial" w:cs="Arial"/>
          <w:sz w:val="17"/>
          <w:szCs w:val="17"/>
        </w:rPr>
      </w:pPr>
      <w:r w:rsidRPr="000B6195">
        <w:rPr>
          <w:rFonts w:ascii="Arial" w:hAnsi="Arial" w:cs="Arial"/>
          <w:sz w:val="17"/>
          <w:szCs w:val="17"/>
        </w:rPr>
        <w:t xml:space="preserve">Compound </w:t>
      </w:r>
      <w:r w:rsidRPr="000B6195">
        <w:rPr>
          <w:rFonts w:ascii="Arial" w:hAnsi="Arial" w:cs="Arial"/>
          <w:b/>
          <w:sz w:val="17"/>
          <w:szCs w:val="17"/>
        </w:rPr>
        <w:t xml:space="preserve">7 </w:t>
      </w:r>
      <w:r w:rsidRPr="000B6195">
        <w:rPr>
          <w:rFonts w:ascii="Arial" w:hAnsi="Arial" w:cs="Arial"/>
          <w:sz w:val="17"/>
          <w:szCs w:val="17"/>
        </w:rPr>
        <w:t xml:space="preserve">(or </w:t>
      </w:r>
      <w:r w:rsidRPr="000B6195">
        <w:rPr>
          <w:rFonts w:ascii="Arial" w:hAnsi="Arial" w:cs="Arial"/>
          <w:b/>
          <w:i/>
          <w:sz w:val="17"/>
          <w:szCs w:val="17"/>
        </w:rPr>
        <w:t>ent-</w:t>
      </w:r>
      <w:r w:rsidRPr="000B6195">
        <w:rPr>
          <w:rFonts w:ascii="Arial" w:hAnsi="Arial" w:cs="Arial"/>
          <w:b/>
          <w:sz w:val="17"/>
          <w:szCs w:val="17"/>
        </w:rPr>
        <w:t>7</w:t>
      </w:r>
      <w:r w:rsidRPr="000B6195">
        <w:rPr>
          <w:rFonts w:ascii="Arial" w:hAnsi="Arial" w:cs="Arial"/>
          <w:sz w:val="17"/>
          <w:szCs w:val="17"/>
        </w:rPr>
        <w:t xml:space="preserve">). To a solution of </w:t>
      </w:r>
      <w:r w:rsidRPr="000B6195">
        <w:rPr>
          <w:rFonts w:ascii="Arial" w:hAnsi="Arial" w:cs="Arial"/>
          <w:smallCaps/>
          <w:sz w:val="17"/>
          <w:szCs w:val="17"/>
        </w:rPr>
        <w:t>d</w:t>
      </w:r>
      <w:r w:rsidRPr="000B6195">
        <w:rPr>
          <w:rFonts w:ascii="Arial" w:hAnsi="Arial" w:cs="Arial"/>
          <w:sz w:val="17"/>
          <w:szCs w:val="17"/>
        </w:rPr>
        <w:t xml:space="preserve">-ribose acetonide </w:t>
      </w:r>
      <w:r w:rsidRPr="000B6195">
        <w:rPr>
          <w:rFonts w:ascii="Arial" w:hAnsi="Arial" w:cs="Arial"/>
          <w:b/>
          <w:sz w:val="17"/>
          <w:szCs w:val="17"/>
        </w:rPr>
        <w:t>5</w:t>
      </w:r>
      <w:r w:rsidRPr="000B6195">
        <w:rPr>
          <w:rFonts w:ascii="Arial" w:hAnsi="Arial" w:cs="Arial"/>
          <w:sz w:val="17"/>
          <w:szCs w:val="17"/>
          <w:vertAlign w:val="superscript"/>
        </w:rPr>
        <w:t>24</w:t>
      </w:r>
      <w:r w:rsidRPr="000B6195">
        <w:rPr>
          <w:rFonts w:ascii="Arial" w:hAnsi="Arial" w:cs="Arial"/>
          <w:sz w:val="17"/>
          <w:szCs w:val="17"/>
        </w:rPr>
        <w:t xml:space="preserve"> (4.059 g, 23.31 mmol) in dichloromethane (26 ml) were added 4 Å molecular sieves (9.2 g) and benzylamine (10.1 ml, 93.2 mmol, 4 equiv.). The mixture was stirred for 4 days at room temperature. Filtration through a pad of Celite® and </w:t>
      </w:r>
      <w:r w:rsidRPr="000B6195">
        <w:rPr>
          <w:rFonts w:ascii="Arial" w:hAnsi="Arial" w:cs="Arial"/>
          <w:sz w:val="17"/>
          <w:szCs w:val="17"/>
        </w:rPr>
        <w:lastRenderedPageBreak/>
        <w:t xml:space="preserve">subsequent evaporation afforded glycosylamine </w:t>
      </w:r>
      <w:r w:rsidRPr="000B6195">
        <w:rPr>
          <w:rFonts w:ascii="Arial" w:hAnsi="Arial" w:cs="Arial"/>
          <w:b/>
          <w:sz w:val="17"/>
          <w:szCs w:val="17"/>
        </w:rPr>
        <w:t>6</w:t>
      </w:r>
      <w:r w:rsidRPr="000B6195">
        <w:rPr>
          <w:rFonts w:ascii="Arial" w:hAnsi="Arial" w:cs="Arial"/>
          <w:sz w:val="17"/>
          <w:szCs w:val="17"/>
        </w:rPr>
        <w:t xml:space="preserve"> (5.9 g, 97%, yellow oil), which was used in the next step without further purification. Ethynylmagnesium bromide (22 ml of a commercial 0.5 M solution in THF, 11.4 mmol, 3.7 equiv.) was added to a stirred solution of glycosylamine </w:t>
      </w:r>
      <w:r w:rsidRPr="000B6195">
        <w:rPr>
          <w:rFonts w:ascii="Arial" w:hAnsi="Arial" w:cs="Arial"/>
          <w:b/>
          <w:bCs/>
          <w:sz w:val="17"/>
          <w:szCs w:val="17"/>
        </w:rPr>
        <w:t>6</w:t>
      </w:r>
      <w:r w:rsidRPr="000B6195">
        <w:rPr>
          <w:rFonts w:ascii="Arial" w:hAnsi="Arial" w:cs="Arial"/>
          <w:sz w:val="17"/>
          <w:szCs w:val="17"/>
        </w:rPr>
        <w:t xml:space="preserve"> (808 mg, 3.09 mmol) in THF (20 mL) at 0 °C and the resulting mixture was left to react at rt for 7 h. Saturated NH</w:t>
      </w:r>
      <w:r w:rsidRPr="000B6195">
        <w:rPr>
          <w:rFonts w:ascii="Arial" w:hAnsi="Arial" w:cs="Arial"/>
          <w:sz w:val="17"/>
          <w:szCs w:val="17"/>
          <w:vertAlign w:val="subscript"/>
        </w:rPr>
        <w:t>4</w:t>
      </w:r>
      <w:r w:rsidRPr="000B6195">
        <w:rPr>
          <w:rFonts w:ascii="Arial" w:hAnsi="Arial" w:cs="Arial"/>
          <w:sz w:val="17"/>
          <w:szCs w:val="17"/>
        </w:rPr>
        <w:t>Cl was then added and the solution was extracted with Et</w:t>
      </w:r>
      <w:r w:rsidRPr="000B6195">
        <w:rPr>
          <w:rFonts w:ascii="Arial" w:hAnsi="Arial" w:cs="Arial"/>
          <w:sz w:val="17"/>
          <w:szCs w:val="17"/>
          <w:vertAlign w:val="subscript"/>
        </w:rPr>
        <w:t>2</w:t>
      </w:r>
      <w:r w:rsidRPr="000B6195">
        <w:rPr>
          <w:rFonts w:ascii="Arial" w:hAnsi="Arial" w:cs="Arial"/>
          <w:sz w:val="17"/>
          <w:szCs w:val="17"/>
        </w:rPr>
        <w:t>O. The organic layer was dried (MgSO</w:t>
      </w:r>
      <w:r w:rsidRPr="000B6195">
        <w:rPr>
          <w:rFonts w:ascii="Arial" w:hAnsi="Arial" w:cs="Arial"/>
          <w:sz w:val="17"/>
          <w:szCs w:val="17"/>
          <w:vertAlign w:val="subscript"/>
        </w:rPr>
        <w:t>4</w:t>
      </w:r>
      <w:r w:rsidRPr="000B6195">
        <w:rPr>
          <w:rFonts w:ascii="Arial" w:hAnsi="Arial" w:cs="Arial"/>
          <w:sz w:val="17"/>
          <w:szCs w:val="17"/>
        </w:rPr>
        <w:t xml:space="preserve">), evaporated and aminoalcohol </w:t>
      </w:r>
      <w:r w:rsidRPr="000B6195">
        <w:rPr>
          <w:rFonts w:ascii="Arial" w:hAnsi="Arial" w:cs="Arial"/>
          <w:b/>
          <w:bCs/>
          <w:sz w:val="17"/>
          <w:szCs w:val="17"/>
        </w:rPr>
        <w:t>7</w:t>
      </w:r>
      <w:r w:rsidRPr="000B6195">
        <w:rPr>
          <w:rFonts w:ascii="Arial" w:hAnsi="Arial" w:cs="Arial"/>
          <w:sz w:val="17"/>
          <w:szCs w:val="17"/>
        </w:rPr>
        <w:t xml:space="preserve"> was purified by silica gel chromatography (Et</w:t>
      </w:r>
      <w:r w:rsidRPr="000B6195">
        <w:rPr>
          <w:rFonts w:ascii="Arial" w:hAnsi="Arial" w:cs="Arial"/>
          <w:sz w:val="17"/>
          <w:szCs w:val="17"/>
          <w:vertAlign w:val="subscript"/>
        </w:rPr>
        <w:t>2</w:t>
      </w:r>
      <w:r w:rsidRPr="000B6195">
        <w:rPr>
          <w:rFonts w:ascii="Arial" w:hAnsi="Arial" w:cs="Arial"/>
          <w:sz w:val="17"/>
          <w:szCs w:val="17"/>
        </w:rPr>
        <w:t xml:space="preserve">O/petroleum ether, 6/4) and obtained as a brown oil (633 mg, 70%). </w:t>
      </w:r>
      <w:r w:rsidRPr="000B6195">
        <w:rPr>
          <w:rFonts w:ascii="Arial" w:hAnsi="Arial" w:cs="Arial"/>
          <w:i/>
          <w:iCs/>
          <w:sz w:val="17"/>
          <w:szCs w:val="17"/>
        </w:rPr>
        <w:t>R</w:t>
      </w:r>
      <w:r w:rsidRPr="000B6195">
        <w:rPr>
          <w:rFonts w:ascii="Arial" w:hAnsi="Arial" w:cs="Arial"/>
          <w:sz w:val="17"/>
          <w:szCs w:val="17"/>
          <w:vertAlign w:val="subscript"/>
        </w:rPr>
        <w:t>f</w:t>
      </w:r>
      <w:r w:rsidRPr="000B6195">
        <w:rPr>
          <w:rFonts w:ascii="Arial" w:hAnsi="Arial" w:cs="Arial"/>
          <w:sz w:val="17"/>
          <w:szCs w:val="17"/>
        </w:rPr>
        <w:t xml:space="preserve"> = 0.19 (Et</w:t>
      </w:r>
      <w:r w:rsidRPr="000B6195">
        <w:rPr>
          <w:rFonts w:ascii="Arial" w:hAnsi="Arial" w:cs="Arial"/>
          <w:sz w:val="17"/>
          <w:szCs w:val="17"/>
          <w:vertAlign w:val="subscript"/>
        </w:rPr>
        <w:t>2</w:t>
      </w:r>
      <w:r w:rsidRPr="000B6195">
        <w:rPr>
          <w:rFonts w:ascii="Arial" w:hAnsi="Arial" w:cs="Arial"/>
          <w:sz w:val="17"/>
          <w:szCs w:val="17"/>
        </w:rPr>
        <w:t>O/ Petroleum ether : 5/5); [</w:t>
      </w:r>
      <w:r w:rsidRPr="000B6195">
        <w:rPr>
          <w:rFonts w:ascii="Symbol" w:hAnsi="Symbol" w:cs="Arial"/>
          <w:sz w:val="17"/>
          <w:szCs w:val="17"/>
        </w:rPr>
        <w:t></w:t>
      </w:r>
      <w:r w:rsidRPr="000B6195">
        <w:rPr>
          <w:rFonts w:ascii="Arial" w:hAnsi="Arial" w:cs="Arial"/>
          <w:sz w:val="17"/>
          <w:szCs w:val="17"/>
        </w:rPr>
        <w:t>]</w:t>
      </w:r>
      <w:r w:rsidRPr="000B6195">
        <w:rPr>
          <w:rFonts w:ascii="Arial" w:hAnsi="Arial" w:cs="Arial"/>
          <w:sz w:val="17"/>
          <w:szCs w:val="17"/>
          <w:vertAlign w:val="subscript"/>
        </w:rPr>
        <w:t>D</w:t>
      </w:r>
      <w:r w:rsidRPr="000B6195">
        <w:rPr>
          <w:rFonts w:ascii="Arial" w:hAnsi="Arial" w:cs="Arial"/>
          <w:sz w:val="17"/>
          <w:szCs w:val="17"/>
          <w:vertAlign w:val="superscript"/>
        </w:rPr>
        <w:t>20</w:t>
      </w:r>
      <w:r w:rsidRPr="000B6195">
        <w:rPr>
          <w:rFonts w:ascii="Arial" w:hAnsi="Arial" w:cs="Arial"/>
          <w:sz w:val="17"/>
          <w:szCs w:val="17"/>
        </w:rPr>
        <w:t xml:space="preserve"> = – 6.8 (</w:t>
      </w:r>
      <w:r w:rsidRPr="000B6195">
        <w:rPr>
          <w:rFonts w:ascii="Arial" w:hAnsi="Arial" w:cs="Arial"/>
          <w:i/>
          <w:iCs/>
          <w:sz w:val="17"/>
          <w:szCs w:val="17"/>
        </w:rPr>
        <w:t>c</w:t>
      </w:r>
      <w:r w:rsidRPr="000B6195">
        <w:rPr>
          <w:rFonts w:ascii="Arial" w:hAnsi="Arial" w:cs="Arial"/>
          <w:sz w:val="17"/>
          <w:szCs w:val="17"/>
        </w:rPr>
        <w:t xml:space="preserve"> 1, CHCl</w:t>
      </w:r>
      <w:r w:rsidRPr="000B6195">
        <w:rPr>
          <w:rFonts w:ascii="Arial" w:hAnsi="Arial" w:cs="Arial"/>
          <w:sz w:val="17"/>
          <w:szCs w:val="17"/>
          <w:vertAlign w:val="subscript"/>
        </w:rPr>
        <w:t>3</w:t>
      </w:r>
      <w:r w:rsidRPr="000B6195">
        <w:rPr>
          <w:rFonts w:ascii="Arial" w:hAnsi="Arial" w:cs="Arial"/>
          <w:sz w:val="17"/>
          <w:szCs w:val="17"/>
        </w:rPr>
        <w:t xml:space="preserve">); IR (film) </w:t>
      </w:r>
      <w:r w:rsidRPr="000B6195">
        <w:rPr>
          <w:rFonts w:ascii="Symbol" w:hAnsi="Symbol" w:cs="Arial"/>
          <w:sz w:val="17"/>
          <w:szCs w:val="17"/>
        </w:rPr>
        <w:t></w:t>
      </w:r>
      <w:r w:rsidRPr="000B6195">
        <w:rPr>
          <w:rFonts w:ascii="Arial" w:hAnsi="Arial" w:cs="Arial"/>
          <w:sz w:val="17"/>
          <w:szCs w:val="17"/>
        </w:rPr>
        <w:t xml:space="preserve">max, 1075, 1224, 1243, 1372, 1455, 2871, 2936, 2989, 3288; </w:t>
      </w:r>
      <w:r w:rsidRPr="000B6195">
        <w:rPr>
          <w:rFonts w:ascii="Arial" w:hAnsi="Arial" w:cs="Arial"/>
          <w:sz w:val="17"/>
          <w:szCs w:val="17"/>
          <w:vertAlign w:val="superscript"/>
        </w:rPr>
        <w:t>1</w:t>
      </w:r>
      <w:r w:rsidRPr="000B6195">
        <w:rPr>
          <w:rFonts w:ascii="Arial" w:hAnsi="Arial" w:cs="Arial"/>
          <w:sz w:val="17"/>
          <w:szCs w:val="17"/>
        </w:rPr>
        <w:t>H NMR (CDCl</w:t>
      </w:r>
      <w:r w:rsidRPr="000B6195">
        <w:rPr>
          <w:rFonts w:ascii="Arial" w:hAnsi="Arial" w:cs="Arial"/>
          <w:sz w:val="17"/>
          <w:szCs w:val="17"/>
          <w:vertAlign w:val="subscript"/>
        </w:rPr>
        <w:t>3</w:t>
      </w:r>
      <w:r w:rsidRPr="000B6195">
        <w:rPr>
          <w:rFonts w:ascii="Arial" w:hAnsi="Arial" w:cs="Arial"/>
          <w:sz w:val="17"/>
          <w:szCs w:val="17"/>
        </w:rPr>
        <w:t xml:space="preserve">, 600 MHz) </w:t>
      </w:r>
      <w:r w:rsidRPr="000B6195">
        <w:rPr>
          <w:rFonts w:ascii="Symbol" w:hAnsi="Symbol"/>
          <w:sz w:val="17"/>
          <w:szCs w:val="17"/>
        </w:rPr>
        <w:t></w:t>
      </w:r>
      <w:r w:rsidRPr="000B6195">
        <w:rPr>
          <w:rFonts w:ascii="Symbol" w:hAnsi="Symbol"/>
          <w:sz w:val="17"/>
          <w:szCs w:val="17"/>
        </w:rPr>
        <w:t></w:t>
      </w:r>
      <w:r w:rsidRPr="000B6195">
        <w:rPr>
          <w:rFonts w:ascii="Arial" w:hAnsi="Arial" w:cs="Arial"/>
          <w:sz w:val="17"/>
          <w:szCs w:val="17"/>
          <w:lang w:val="pt-BR"/>
        </w:rPr>
        <w:t xml:space="preserve">1.19 (d, 3H, </w:t>
      </w:r>
      <w:r w:rsidRPr="000B6195">
        <w:rPr>
          <w:rFonts w:ascii="Arial" w:hAnsi="Arial" w:cs="Arial"/>
          <w:i/>
          <w:iCs/>
          <w:sz w:val="17"/>
          <w:szCs w:val="17"/>
          <w:lang w:val="pt-BR"/>
        </w:rPr>
        <w:t>J</w:t>
      </w:r>
      <w:r w:rsidRPr="000B6195">
        <w:rPr>
          <w:rFonts w:ascii="Arial" w:hAnsi="Arial" w:cs="Arial"/>
          <w:sz w:val="17"/>
          <w:szCs w:val="17"/>
          <w:lang w:val="pt-BR"/>
        </w:rPr>
        <w:t xml:space="preserve"> = 6.1 Hz, CH</w:t>
      </w:r>
      <w:r w:rsidRPr="000B6195">
        <w:rPr>
          <w:rFonts w:ascii="Arial" w:hAnsi="Arial" w:cs="Arial"/>
          <w:sz w:val="17"/>
          <w:szCs w:val="17"/>
          <w:vertAlign w:val="subscript"/>
          <w:lang w:val="pt-BR"/>
        </w:rPr>
        <w:t>3</w:t>
      </w:r>
      <w:r w:rsidRPr="000B6195">
        <w:rPr>
          <w:rFonts w:ascii="Arial" w:hAnsi="Arial" w:cs="Arial"/>
          <w:sz w:val="17"/>
          <w:szCs w:val="17"/>
          <w:lang w:val="pt-BR"/>
        </w:rPr>
        <w:t xml:space="preserve">), 1.28 (s, 3H, iPr), 1.35 (s, 3H, iPr), 2.41 (d, 1H, </w:t>
      </w:r>
      <w:r w:rsidRPr="000B6195">
        <w:rPr>
          <w:rFonts w:ascii="Arial" w:hAnsi="Arial" w:cs="Arial"/>
          <w:i/>
          <w:iCs/>
          <w:sz w:val="17"/>
          <w:szCs w:val="17"/>
          <w:lang w:val="pt-BR"/>
        </w:rPr>
        <w:t>J</w:t>
      </w:r>
      <w:r w:rsidRPr="000B6195">
        <w:rPr>
          <w:rFonts w:ascii="Arial" w:hAnsi="Arial" w:cs="Arial"/>
          <w:sz w:val="17"/>
          <w:szCs w:val="17"/>
          <w:lang w:val="pt-BR"/>
        </w:rPr>
        <w:t xml:space="preserve"> = 2.1 Hz, </w:t>
      </w:r>
      <w:r w:rsidRPr="000B6195">
        <w:rPr>
          <w:rFonts w:ascii="Arial" w:hAnsi="Arial" w:cs="Arial"/>
          <w:sz w:val="17"/>
          <w:szCs w:val="17"/>
        </w:rPr>
        <w:t>C≡C</w:t>
      </w:r>
      <w:r w:rsidRPr="000B6195">
        <w:rPr>
          <w:rFonts w:ascii="Arial" w:hAnsi="Arial" w:cs="Arial"/>
          <w:i/>
          <w:sz w:val="17"/>
          <w:szCs w:val="17"/>
        </w:rPr>
        <w:t>H</w:t>
      </w:r>
      <w:r w:rsidRPr="000B6195">
        <w:rPr>
          <w:rFonts w:ascii="Arial" w:hAnsi="Arial" w:cs="Arial"/>
          <w:sz w:val="17"/>
          <w:szCs w:val="17"/>
          <w:lang w:val="pt-BR"/>
        </w:rPr>
        <w:t xml:space="preserve">), 3.51-3.56 (m, 1H, 6-H), 3.58 (dd, 1H, </w:t>
      </w:r>
      <w:r w:rsidRPr="000B6195">
        <w:rPr>
          <w:rFonts w:ascii="Arial" w:hAnsi="Arial" w:cs="Arial"/>
          <w:i/>
          <w:iCs/>
          <w:sz w:val="17"/>
          <w:szCs w:val="17"/>
          <w:lang w:val="pt-BR"/>
        </w:rPr>
        <w:t>J</w:t>
      </w:r>
      <w:r w:rsidRPr="000B6195">
        <w:rPr>
          <w:rFonts w:ascii="Arial" w:hAnsi="Arial" w:cs="Arial"/>
          <w:sz w:val="17"/>
          <w:szCs w:val="17"/>
          <w:lang w:val="pt-BR"/>
        </w:rPr>
        <w:t xml:space="preserve"> = 9.6, 2.1 Hz, 3-H), 3.75 (d, 1H, </w:t>
      </w:r>
      <w:r w:rsidRPr="000B6195">
        <w:rPr>
          <w:rFonts w:ascii="Arial" w:hAnsi="Arial" w:cs="Arial"/>
          <w:i/>
          <w:iCs/>
          <w:sz w:val="17"/>
          <w:szCs w:val="17"/>
          <w:lang w:val="pt-BR"/>
        </w:rPr>
        <w:t>J</w:t>
      </w:r>
      <w:r w:rsidRPr="000B6195">
        <w:rPr>
          <w:rFonts w:ascii="Arial" w:hAnsi="Arial" w:cs="Arial"/>
          <w:sz w:val="17"/>
          <w:szCs w:val="17"/>
          <w:lang w:val="pt-BR"/>
        </w:rPr>
        <w:t> = 11.9 Hz, C</w:t>
      </w:r>
      <w:r w:rsidRPr="000B6195">
        <w:rPr>
          <w:rFonts w:ascii="Arial" w:hAnsi="Arial" w:cs="Arial"/>
          <w:i/>
          <w:iCs/>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 xml:space="preserve">-Ph), 3.85 (dd, 1H, </w:t>
      </w:r>
      <w:r w:rsidRPr="000B6195">
        <w:rPr>
          <w:rFonts w:ascii="Arial" w:hAnsi="Arial" w:cs="Arial"/>
          <w:i/>
          <w:iCs/>
          <w:sz w:val="17"/>
          <w:szCs w:val="17"/>
          <w:lang w:val="pt-BR"/>
        </w:rPr>
        <w:t>J</w:t>
      </w:r>
      <w:r w:rsidRPr="000B6195">
        <w:rPr>
          <w:rFonts w:ascii="Arial" w:hAnsi="Arial" w:cs="Arial"/>
          <w:sz w:val="17"/>
          <w:szCs w:val="17"/>
          <w:lang w:val="pt-BR"/>
        </w:rPr>
        <w:t xml:space="preserve"> = 9.2, 5.3 Hz, 5-H), 3.98 (dd, 1H, </w:t>
      </w:r>
      <w:r w:rsidRPr="000B6195">
        <w:rPr>
          <w:rFonts w:ascii="Arial" w:hAnsi="Arial" w:cs="Arial"/>
          <w:i/>
          <w:iCs/>
          <w:sz w:val="17"/>
          <w:szCs w:val="17"/>
          <w:lang w:val="pt-BR"/>
        </w:rPr>
        <w:t>J</w:t>
      </w:r>
      <w:r w:rsidRPr="000B6195">
        <w:rPr>
          <w:rFonts w:ascii="Arial" w:hAnsi="Arial" w:cs="Arial"/>
          <w:sz w:val="17"/>
          <w:szCs w:val="17"/>
          <w:lang w:val="pt-BR"/>
        </w:rPr>
        <w:t xml:space="preserve"> = 5.3, 9.6 Hz, 4-H), 3.99 (d, 1H, </w:t>
      </w:r>
      <w:r w:rsidRPr="000B6195">
        <w:rPr>
          <w:rFonts w:ascii="Arial" w:hAnsi="Arial" w:cs="Arial"/>
          <w:i/>
          <w:iCs/>
          <w:sz w:val="17"/>
          <w:szCs w:val="17"/>
          <w:lang w:val="pt-BR"/>
        </w:rPr>
        <w:t>J</w:t>
      </w:r>
      <w:r w:rsidRPr="000B6195">
        <w:rPr>
          <w:rFonts w:ascii="Arial" w:hAnsi="Arial" w:cs="Arial"/>
          <w:sz w:val="17"/>
          <w:szCs w:val="17"/>
          <w:lang w:val="pt-BR"/>
        </w:rPr>
        <w:t> = 11.9 Hz, C</w:t>
      </w:r>
      <w:r w:rsidRPr="000B6195">
        <w:rPr>
          <w:rFonts w:ascii="Arial" w:hAnsi="Arial" w:cs="Arial"/>
          <w:i/>
          <w:iCs/>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-Ph), 7.10-7.34 (m, 5H, Ar).</w:t>
      </w:r>
      <w:r w:rsidRPr="000B6195">
        <w:rPr>
          <w:rFonts w:ascii="Arial" w:hAnsi="Arial" w:cs="Arial"/>
          <w:sz w:val="17"/>
          <w:szCs w:val="17"/>
        </w:rPr>
        <w:t xml:space="preserve">; </w:t>
      </w:r>
      <w:r w:rsidRPr="000B6195">
        <w:rPr>
          <w:rFonts w:ascii="Arial" w:hAnsi="Arial" w:cs="Arial"/>
          <w:sz w:val="17"/>
          <w:szCs w:val="17"/>
          <w:vertAlign w:val="superscript"/>
        </w:rPr>
        <w:t>13</w:t>
      </w:r>
      <w:r w:rsidRPr="000B6195">
        <w:rPr>
          <w:rFonts w:ascii="Arial" w:hAnsi="Arial" w:cs="Arial"/>
          <w:sz w:val="17"/>
          <w:szCs w:val="17"/>
        </w:rPr>
        <w:t>C NMR (151 MHz; CDCl</w:t>
      </w:r>
      <w:r w:rsidRPr="000B6195">
        <w:rPr>
          <w:rFonts w:ascii="Arial" w:hAnsi="Arial" w:cs="Arial"/>
          <w:sz w:val="17"/>
          <w:szCs w:val="17"/>
          <w:vertAlign w:val="subscript"/>
        </w:rPr>
        <w:t>3</w:t>
      </w:r>
      <w:r w:rsidRPr="000B6195">
        <w:rPr>
          <w:rFonts w:ascii="Arial" w:hAnsi="Arial" w:cs="Arial"/>
          <w:sz w:val="17"/>
          <w:szCs w:val="17"/>
        </w:rPr>
        <w:t xml:space="preserve">) </w:t>
      </w:r>
      <w:r w:rsidRPr="000B6195">
        <w:rPr>
          <w:rFonts w:ascii="Symbol" w:hAnsi="Symbol" w:cs="Arial"/>
          <w:sz w:val="17"/>
          <w:szCs w:val="17"/>
        </w:rPr>
        <w:t></w:t>
      </w:r>
      <w:r w:rsidRPr="000B6195">
        <w:rPr>
          <w:rFonts w:ascii="Symbol" w:hAnsi="Symbol" w:cs="Arial"/>
          <w:sz w:val="17"/>
          <w:szCs w:val="17"/>
        </w:rPr>
        <w:t></w:t>
      </w:r>
      <w:r w:rsidRPr="000B6195">
        <w:rPr>
          <w:rFonts w:ascii="Arial" w:hAnsi="Arial" w:cs="Arial"/>
          <w:sz w:val="17"/>
          <w:szCs w:val="17"/>
          <w:lang w:val="pt-BR"/>
        </w:rPr>
        <w:t>20.3 (CH</w:t>
      </w:r>
      <w:r w:rsidRPr="000B6195">
        <w:rPr>
          <w:rFonts w:ascii="Arial" w:hAnsi="Arial" w:cs="Arial"/>
          <w:sz w:val="17"/>
          <w:szCs w:val="17"/>
          <w:vertAlign w:val="subscript"/>
          <w:lang w:val="pt-BR"/>
        </w:rPr>
        <w:t>3</w:t>
      </w:r>
      <w:r w:rsidRPr="000B6195">
        <w:rPr>
          <w:rFonts w:ascii="Arial" w:hAnsi="Arial" w:cs="Arial"/>
          <w:sz w:val="17"/>
          <w:szCs w:val="17"/>
          <w:lang w:val="pt-BR"/>
        </w:rPr>
        <w:t>), 25.5 (iPr), 28.08 (iPr), 50.2 (3-C), 51.5 (</w:t>
      </w:r>
      <w:r w:rsidRPr="000B6195">
        <w:rPr>
          <w:rFonts w:ascii="Arial" w:hAnsi="Arial" w:cs="Arial"/>
          <w:i/>
          <w:iCs/>
          <w:sz w:val="17"/>
          <w:szCs w:val="17"/>
          <w:lang w:val="pt-BR"/>
        </w:rPr>
        <w:t>C</w:t>
      </w:r>
      <w:r w:rsidRPr="000B6195">
        <w:rPr>
          <w:rFonts w:ascii="Arial" w:hAnsi="Arial" w:cs="Arial"/>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-Ph), 64.5 (6-C), 73.5 (</w:t>
      </w:r>
      <w:r w:rsidRPr="000B6195">
        <w:rPr>
          <w:rFonts w:ascii="Arial" w:hAnsi="Arial" w:cs="Arial"/>
          <w:sz w:val="17"/>
          <w:szCs w:val="17"/>
        </w:rPr>
        <w:t>C≡</w:t>
      </w:r>
      <w:r w:rsidRPr="000B6195">
        <w:rPr>
          <w:rFonts w:ascii="Arial" w:hAnsi="Arial" w:cs="Arial"/>
          <w:i/>
          <w:sz w:val="17"/>
          <w:szCs w:val="17"/>
        </w:rPr>
        <w:t>C</w:t>
      </w:r>
      <w:r w:rsidRPr="000B6195">
        <w:rPr>
          <w:rFonts w:ascii="Arial" w:hAnsi="Arial" w:cs="Arial"/>
          <w:sz w:val="17"/>
          <w:szCs w:val="17"/>
        </w:rPr>
        <w:t>H</w:t>
      </w:r>
      <w:r w:rsidRPr="000B6195">
        <w:rPr>
          <w:rFonts w:ascii="Arial" w:hAnsi="Arial" w:cs="Arial"/>
          <w:sz w:val="17"/>
          <w:szCs w:val="17"/>
          <w:lang w:val="pt-BR"/>
        </w:rPr>
        <w:t>), 78.2 (4-C), 82.2 (</w:t>
      </w:r>
      <w:r w:rsidRPr="000B6195">
        <w:rPr>
          <w:rFonts w:ascii="Arial" w:hAnsi="Arial" w:cs="Arial"/>
          <w:i/>
          <w:sz w:val="17"/>
          <w:szCs w:val="17"/>
        </w:rPr>
        <w:t>C</w:t>
      </w:r>
      <w:r w:rsidRPr="000B6195">
        <w:rPr>
          <w:rFonts w:ascii="Arial" w:hAnsi="Arial" w:cs="Arial"/>
          <w:sz w:val="17"/>
          <w:szCs w:val="17"/>
        </w:rPr>
        <w:t>≡CH</w:t>
      </w:r>
      <w:r w:rsidRPr="000B6195">
        <w:rPr>
          <w:rFonts w:ascii="Arial" w:hAnsi="Arial" w:cs="Arial"/>
          <w:sz w:val="17"/>
          <w:szCs w:val="17"/>
          <w:lang w:val="pt-BR"/>
        </w:rPr>
        <w:t>), 82.9 (5-C), 109.0 (iPr), 127.9, 128.8, 129.0 (3xAr), 137.4 (Cq</w:t>
      </w:r>
      <w:r w:rsidRPr="000B6195">
        <w:rPr>
          <w:rFonts w:ascii="Arial" w:hAnsi="Arial" w:cs="Arial"/>
          <w:sz w:val="17"/>
          <w:szCs w:val="17"/>
          <w:lang w:val="pt-BR"/>
        </w:rPr>
        <w:noBreakHyphen/>
        <w:t>Ar)</w:t>
      </w:r>
      <w:r w:rsidRPr="000B6195">
        <w:rPr>
          <w:rFonts w:ascii="Arial" w:hAnsi="Arial" w:cs="Arial"/>
          <w:sz w:val="17"/>
          <w:szCs w:val="17"/>
        </w:rPr>
        <w:t>; HRMS-ESI</w:t>
      </w:r>
      <w:r w:rsidRPr="000B6195">
        <w:rPr>
          <w:rFonts w:ascii="Arial" w:hAnsi="Arial" w:cs="Arial"/>
          <w:sz w:val="17"/>
          <w:szCs w:val="17"/>
          <w:vertAlign w:val="superscript"/>
        </w:rPr>
        <w:t>+</w:t>
      </w:r>
      <w:r w:rsidRPr="000B6195">
        <w:rPr>
          <w:rFonts w:ascii="Arial" w:hAnsi="Arial" w:cs="Arial"/>
          <w:sz w:val="17"/>
          <w:szCs w:val="17"/>
        </w:rPr>
        <w:t xml:space="preserve"> (</w:t>
      </w:r>
      <w:r w:rsidRPr="000B6195">
        <w:rPr>
          <w:rFonts w:ascii="Arial" w:hAnsi="Arial" w:cs="Arial"/>
          <w:i/>
          <w:iCs/>
          <w:sz w:val="17"/>
          <w:szCs w:val="17"/>
        </w:rPr>
        <w:t>m/z</w:t>
      </w:r>
      <w:r w:rsidRPr="000B6195">
        <w:rPr>
          <w:rFonts w:ascii="Arial" w:hAnsi="Arial" w:cs="Arial"/>
          <w:sz w:val="17"/>
          <w:szCs w:val="17"/>
        </w:rPr>
        <w:t>): [M+H]</w:t>
      </w:r>
      <w:r w:rsidRPr="000B6195">
        <w:rPr>
          <w:rFonts w:ascii="Arial" w:hAnsi="Arial" w:cs="Arial"/>
          <w:sz w:val="17"/>
          <w:szCs w:val="17"/>
          <w:vertAlign w:val="superscript"/>
        </w:rPr>
        <w:t>+</w:t>
      </w:r>
      <w:r w:rsidRPr="000B6195">
        <w:rPr>
          <w:rFonts w:ascii="Arial" w:hAnsi="Arial" w:cs="Arial"/>
          <w:sz w:val="17"/>
          <w:szCs w:val="17"/>
        </w:rPr>
        <w:t xml:space="preserve"> calcd for C</w:t>
      </w:r>
      <w:r w:rsidRPr="000B6195">
        <w:rPr>
          <w:rFonts w:ascii="Arial" w:hAnsi="Arial" w:cs="Arial"/>
          <w:sz w:val="17"/>
          <w:szCs w:val="17"/>
          <w:vertAlign w:val="subscript"/>
        </w:rPr>
        <w:t>17</w:t>
      </w:r>
      <w:r w:rsidRPr="000B6195">
        <w:rPr>
          <w:rFonts w:ascii="Arial" w:hAnsi="Arial" w:cs="Arial"/>
          <w:sz w:val="17"/>
          <w:szCs w:val="17"/>
        </w:rPr>
        <w:t>H</w:t>
      </w:r>
      <w:r w:rsidRPr="000B6195">
        <w:rPr>
          <w:rFonts w:ascii="Arial" w:hAnsi="Arial" w:cs="Arial"/>
          <w:sz w:val="17"/>
          <w:szCs w:val="17"/>
          <w:vertAlign w:val="subscript"/>
        </w:rPr>
        <w:t>24</w:t>
      </w:r>
      <w:r w:rsidRPr="000B6195">
        <w:rPr>
          <w:rFonts w:ascii="Arial" w:hAnsi="Arial" w:cs="Arial"/>
          <w:sz w:val="17"/>
          <w:szCs w:val="17"/>
        </w:rPr>
        <w:t>NO</w:t>
      </w:r>
      <w:r w:rsidRPr="000B6195">
        <w:rPr>
          <w:rFonts w:ascii="Arial" w:hAnsi="Arial" w:cs="Arial"/>
          <w:sz w:val="17"/>
          <w:szCs w:val="17"/>
          <w:vertAlign w:val="subscript"/>
        </w:rPr>
        <w:t>3</w:t>
      </w:r>
      <w:r w:rsidRPr="000B6195">
        <w:rPr>
          <w:rFonts w:ascii="Arial" w:hAnsi="Arial" w:cs="Arial"/>
          <w:sz w:val="17"/>
          <w:szCs w:val="17"/>
        </w:rPr>
        <w:t>: 290.1756; found 290.1756.</w:t>
      </w:r>
    </w:p>
    <w:p w:rsidR="00421474" w:rsidRPr="000B6195" w:rsidRDefault="00421474" w:rsidP="00421474">
      <w:pPr>
        <w:pStyle w:val="08ArticleText"/>
        <w:spacing w:line="200" w:lineRule="exact"/>
        <w:rPr>
          <w:rFonts w:ascii="Arial" w:hAnsi="Arial" w:cs="Arial"/>
          <w:sz w:val="17"/>
          <w:szCs w:val="17"/>
        </w:rPr>
      </w:pPr>
      <w:r w:rsidRPr="000B6195">
        <w:rPr>
          <w:rFonts w:ascii="Arial" w:hAnsi="Arial" w:cs="Arial"/>
          <w:sz w:val="17"/>
          <w:szCs w:val="17"/>
        </w:rPr>
        <w:t xml:space="preserve">Compound </w:t>
      </w:r>
      <w:r w:rsidRPr="000B6195">
        <w:rPr>
          <w:rFonts w:ascii="Arial" w:hAnsi="Arial" w:cs="Arial"/>
          <w:b/>
          <w:i/>
          <w:sz w:val="17"/>
          <w:szCs w:val="17"/>
        </w:rPr>
        <w:t>ent-</w:t>
      </w:r>
      <w:r w:rsidRPr="000B6195">
        <w:rPr>
          <w:rFonts w:ascii="Arial" w:hAnsi="Arial" w:cs="Arial"/>
          <w:b/>
          <w:bCs/>
          <w:sz w:val="17"/>
          <w:szCs w:val="17"/>
        </w:rPr>
        <w:t xml:space="preserve">7 </w:t>
      </w:r>
      <w:r w:rsidRPr="000B6195">
        <w:rPr>
          <w:rFonts w:ascii="Arial" w:hAnsi="Arial" w:cs="Arial"/>
          <w:bCs/>
          <w:sz w:val="17"/>
          <w:szCs w:val="17"/>
        </w:rPr>
        <w:t>was prepared from</w:t>
      </w:r>
      <w:r w:rsidRPr="000B6195">
        <w:rPr>
          <w:rFonts w:ascii="Arial" w:hAnsi="Arial" w:cs="Arial"/>
          <w:b/>
          <w:bCs/>
          <w:sz w:val="17"/>
          <w:szCs w:val="17"/>
        </w:rPr>
        <w:t xml:space="preserve"> </w:t>
      </w:r>
      <w:r w:rsidRPr="000B6195">
        <w:rPr>
          <w:rFonts w:ascii="Arial" w:hAnsi="Arial" w:cs="Arial"/>
          <w:smallCaps/>
          <w:sz w:val="17"/>
          <w:szCs w:val="17"/>
        </w:rPr>
        <w:t>l</w:t>
      </w:r>
      <w:r w:rsidRPr="000B6195">
        <w:rPr>
          <w:rFonts w:ascii="Arial" w:hAnsi="Arial" w:cs="Arial"/>
          <w:sz w:val="17"/>
          <w:szCs w:val="17"/>
        </w:rPr>
        <w:t xml:space="preserve">-ribose acetonide </w:t>
      </w:r>
      <w:r w:rsidRPr="000B6195">
        <w:rPr>
          <w:rFonts w:ascii="Arial" w:hAnsi="Arial" w:cs="Arial"/>
          <w:b/>
          <w:i/>
          <w:sz w:val="17"/>
          <w:szCs w:val="17"/>
        </w:rPr>
        <w:t>ent</w:t>
      </w:r>
      <w:r w:rsidRPr="000B6195">
        <w:rPr>
          <w:rFonts w:ascii="Arial" w:hAnsi="Arial" w:cs="Arial"/>
          <w:b/>
          <w:sz w:val="17"/>
          <w:szCs w:val="17"/>
        </w:rPr>
        <w:t>-5</w:t>
      </w:r>
      <w:r w:rsidR="006D6F6F" w:rsidRPr="000B6195">
        <w:rPr>
          <w:rFonts w:ascii="Arial" w:hAnsi="Arial" w:cs="Arial"/>
          <w:sz w:val="17"/>
          <w:szCs w:val="17"/>
          <w:vertAlign w:val="superscript"/>
        </w:rPr>
        <w:t>21</w:t>
      </w:r>
      <w:r w:rsidRPr="000B6195">
        <w:rPr>
          <w:rFonts w:ascii="Arial" w:hAnsi="Arial" w:cs="Arial"/>
          <w:b/>
          <w:sz w:val="17"/>
          <w:szCs w:val="17"/>
        </w:rPr>
        <w:t xml:space="preserve"> </w:t>
      </w:r>
      <w:r w:rsidRPr="000B6195">
        <w:rPr>
          <w:rFonts w:ascii="Arial" w:hAnsi="Arial" w:cs="Arial"/>
          <w:sz w:val="17"/>
          <w:szCs w:val="17"/>
        </w:rPr>
        <w:t xml:space="preserve">following an identical synthetic route. This sample showed superimposable NMR spectra compared with those of its enantiomer </w:t>
      </w:r>
      <w:r w:rsidRPr="000B6195">
        <w:rPr>
          <w:rFonts w:ascii="Arial" w:hAnsi="Arial" w:cs="Arial"/>
          <w:b/>
          <w:sz w:val="17"/>
          <w:szCs w:val="17"/>
        </w:rPr>
        <w:t xml:space="preserve">7 </w:t>
      </w:r>
      <w:r w:rsidRPr="000B6195">
        <w:rPr>
          <w:rFonts w:ascii="Arial" w:hAnsi="Arial" w:cs="Arial"/>
          <w:sz w:val="17"/>
          <w:szCs w:val="17"/>
        </w:rPr>
        <w:t>and was used in the subsequent cyclization step without further purification.</w:t>
      </w:r>
    </w:p>
    <w:p w:rsidR="00421474" w:rsidRPr="000B6195" w:rsidRDefault="00421474" w:rsidP="00421474">
      <w:pPr>
        <w:pStyle w:val="08ArticleText"/>
        <w:spacing w:line="200" w:lineRule="exact"/>
        <w:rPr>
          <w:rFonts w:ascii="Arial" w:hAnsi="Arial" w:cs="Arial"/>
          <w:sz w:val="17"/>
          <w:szCs w:val="17"/>
        </w:rPr>
      </w:pPr>
    </w:p>
    <w:p w:rsidR="00421474" w:rsidRPr="000B6195" w:rsidRDefault="00421474" w:rsidP="00421474">
      <w:pPr>
        <w:pStyle w:val="08ArticleText"/>
        <w:spacing w:line="200" w:lineRule="exact"/>
        <w:rPr>
          <w:rFonts w:ascii="Arial" w:hAnsi="Arial" w:cs="Arial"/>
          <w:bCs/>
          <w:sz w:val="17"/>
          <w:szCs w:val="17"/>
          <w:lang w:val="pt-BR"/>
        </w:rPr>
      </w:pPr>
      <w:r w:rsidRPr="000B6195">
        <w:rPr>
          <w:rFonts w:ascii="Arial" w:hAnsi="Arial" w:cs="Arial"/>
          <w:sz w:val="17"/>
          <w:szCs w:val="17"/>
        </w:rPr>
        <w:t xml:space="preserve">Compound </w:t>
      </w:r>
      <w:r w:rsidRPr="000B6195">
        <w:rPr>
          <w:rFonts w:ascii="Arial" w:hAnsi="Arial" w:cs="Arial"/>
          <w:b/>
          <w:bCs/>
          <w:sz w:val="17"/>
          <w:szCs w:val="17"/>
        </w:rPr>
        <w:t xml:space="preserve">8 </w:t>
      </w:r>
      <w:r w:rsidRPr="000B6195">
        <w:rPr>
          <w:rFonts w:ascii="Arial" w:hAnsi="Arial" w:cs="Arial"/>
          <w:bCs/>
          <w:sz w:val="17"/>
          <w:szCs w:val="17"/>
        </w:rPr>
        <w:t xml:space="preserve">(or </w:t>
      </w:r>
      <w:r w:rsidRPr="000B6195">
        <w:rPr>
          <w:rFonts w:ascii="Arial" w:hAnsi="Arial" w:cs="Arial"/>
          <w:b/>
          <w:bCs/>
          <w:i/>
          <w:sz w:val="17"/>
          <w:szCs w:val="17"/>
        </w:rPr>
        <w:t>ent-</w:t>
      </w:r>
      <w:r w:rsidRPr="000B6195">
        <w:rPr>
          <w:rFonts w:ascii="Arial" w:hAnsi="Arial" w:cs="Arial"/>
          <w:b/>
          <w:bCs/>
          <w:sz w:val="17"/>
          <w:szCs w:val="17"/>
        </w:rPr>
        <w:t>8</w:t>
      </w:r>
      <w:r w:rsidRPr="000B6195">
        <w:rPr>
          <w:rFonts w:ascii="Arial" w:hAnsi="Arial" w:cs="Arial"/>
          <w:bCs/>
          <w:sz w:val="17"/>
          <w:szCs w:val="17"/>
        </w:rPr>
        <w:t>)</w:t>
      </w:r>
      <w:r w:rsidRPr="000B6195">
        <w:rPr>
          <w:rFonts w:ascii="Arial" w:hAnsi="Arial" w:cs="Arial"/>
          <w:sz w:val="17"/>
          <w:szCs w:val="17"/>
        </w:rPr>
        <w:t xml:space="preserve">. MsCl (441 µl, 5.36 mmol, 2.45 equiv.) was added to a solution of amino-alcohol </w:t>
      </w:r>
      <w:r w:rsidRPr="000B6195">
        <w:rPr>
          <w:rFonts w:ascii="Arial" w:hAnsi="Arial" w:cs="Arial"/>
          <w:b/>
          <w:bCs/>
          <w:sz w:val="17"/>
          <w:szCs w:val="17"/>
        </w:rPr>
        <w:t>7</w:t>
      </w:r>
      <w:r w:rsidRPr="000B6195">
        <w:rPr>
          <w:rFonts w:ascii="Arial" w:hAnsi="Arial" w:cs="Arial"/>
          <w:sz w:val="17"/>
          <w:szCs w:val="17"/>
        </w:rPr>
        <w:t xml:space="preserve"> (633 mg, 2.19 mmol) in dry pyridine (3 ml) and THF (3 mL) at 0 °C. The mixture was stirred for 2 h at 0 °C and for an additional 2h period at rt. Then H</w:t>
      </w:r>
      <w:r w:rsidRPr="000B6195">
        <w:rPr>
          <w:rFonts w:ascii="Arial" w:hAnsi="Arial" w:cs="Arial"/>
          <w:sz w:val="17"/>
          <w:szCs w:val="17"/>
          <w:vertAlign w:val="subscript"/>
        </w:rPr>
        <w:t>2</w:t>
      </w:r>
      <w:r w:rsidRPr="000B6195">
        <w:rPr>
          <w:rFonts w:ascii="Arial" w:hAnsi="Arial" w:cs="Arial"/>
          <w:sz w:val="17"/>
          <w:szCs w:val="17"/>
        </w:rPr>
        <w:t>O and Et</w:t>
      </w:r>
      <w:r w:rsidRPr="000B6195">
        <w:rPr>
          <w:rFonts w:ascii="Arial" w:hAnsi="Arial" w:cs="Arial"/>
          <w:sz w:val="17"/>
          <w:szCs w:val="17"/>
          <w:vertAlign w:val="subscript"/>
        </w:rPr>
        <w:t>2</w:t>
      </w:r>
      <w:r w:rsidRPr="000B6195">
        <w:rPr>
          <w:rFonts w:ascii="Arial" w:hAnsi="Arial" w:cs="Arial"/>
          <w:sz w:val="17"/>
          <w:szCs w:val="17"/>
        </w:rPr>
        <w:t>O were successively added and the resulting organic phase was separated. The aqueous layer was washed with Et</w:t>
      </w:r>
      <w:r w:rsidRPr="000B6195">
        <w:rPr>
          <w:rFonts w:ascii="Arial" w:hAnsi="Arial" w:cs="Arial"/>
          <w:sz w:val="17"/>
          <w:szCs w:val="17"/>
          <w:vertAlign w:val="subscript"/>
        </w:rPr>
        <w:t>2</w:t>
      </w:r>
      <w:r w:rsidRPr="000B6195">
        <w:rPr>
          <w:rFonts w:ascii="Arial" w:hAnsi="Arial" w:cs="Arial"/>
          <w:sz w:val="17"/>
          <w:szCs w:val="17"/>
        </w:rPr>
        <w:t>O and the combined organic phases were dried over MgSO</w:t>
      </w:r>
      <w:r w:rsidRPr="000B6195">
        <w:rPr>
          <w:rFonts w:ascii="Arial" w:hAnsi="Arial" w:cs="Arial"/>
          <w:sz w:val="17"/>
          <w:szCs w:val="17"/>
          <w:vertAlign w:val="subscript"/>
        </w:rPr>
        <w:t>4</w:t>
      </w:r>
      <w:r w:rsidRPr="000B6195">
        <w:rPr>
          <w:rFonts w:ascii="Arial" w:hAnsi="Arial" w:cs="Arial"/>
          <w:sz w:val="17"/>
          <w:szCs w:val="17"/>
        </w:rPr>
        <w:t xml:space="preserve"> and concentrated. The residue was puriﬁed by silica gel chromatography (Et</w:t>
      </w:r>
      <w:r w:rsidRPr="000B6195">
        <w:rPr>
          <w:rFonts w:ascii="Arial" w:hAnsi="Arial" w:cs="Arial"/>
          <w:sz w:val="17"/>
          <w:szCs w:val="17"/>
          <w:vertAlign w:val="subscript"/>
        </w:rPr>
        <w:t>2</w:t>
      </w:r>
      <w:r w:rsidRPr="000B6195">
        <w:rPr>
          <w:rFonts w:ascii="Arial" w:hAnsi="Arial" w:cs="Arial"/>
          <w:sz w:val="17"/>
          <w:szCs w:val="17"/>
        </w:rPr>
        <w:t>O/</w:t>
      </w:r>
      <w:proofErr w:type="gramStart"/>
      <w:r w:rsidRPr="000B6195">
        <w:rPr>
          <w:rFonts w:ascii="Arial" w:hAnsi="Arial" w:cs="Arial"/>
          <w:sz w:val="17"/>
          <w:szCs w:val="17"/>
        </w:rPr>
        <w:t>PE :</w:t>
      </w:r>
      <w:proofErr w:type="gramEnd"/>
      <w:r w:rsidRPr="000B6195">
        <w:rPr>
          <w:rFonts w:ascii="Arial" w:hAnsi="Arial" w:cs="Arial"/>
          <w:sz w:val="17"/>
          <w:szCs w:val="17"/>
        </w:rPr>
        <w:t xml:space="preserve"> 1/19) to yield pyrrolidine </w:t>
      </w:r>
      <w:r w:rsidRPr="000B6195">
        <w:rPr>
          <w:rFonts w:ascii="Arial" w:hAnsi="Arial" w:cs="Arial"/>
          <w:b/>
          <w:sz w:val="17"/>
          <w:szCs w:val="17"/>
        </w:rPr>
        <w:t>8</w:t>
      </w:r>
      <w:r w:rsidRPr="000B6195">
        <w:rPr>
          <w:rFonts w:ascii="Arial" w:hAnsi="Arial" w:cs="Arial"/>
          <w:sz w:val="17"/>
          <w:szCs w:val="17"/>
        </w:rPr>
        <w:t xml:space="preserve"> (403 mg, 68%) as colorless oil. </w:t>
      </w:r>
      <w:r w:rsidRPr="000B6195">
        <w:rPr>
          <w:rFonts w:ascii="Arial" w:hAnsi="Arial" w:cs="Arial"/>
          <w:i/>
          <w:iCs/>
          <w:sz w:val="17"/>
          <w:szCs w:val="17"/>
        </w:rPr>
        <w:t>R</w:t>
      </w:r>
      <w:r w:rsidRPr="000B6195">
        <w:rPr>
          <w:rFonts w:ascii="Arial" w:hAnsi="Arial" w:cs="Arial"/>
          <w:sz w:val="17"/>
          <w:szCs w:val="17"/>
          <w:vertAlign w:val="subscript"/>
        </w:rPr>
        <w:t>f</w:t>
      </w:r>
      <w:r w:rsidRPr="000B6195">
        <w:rPr>
          <w:rFonts w:ascii="Arial" w:hAnsi="Arial" w:cs="Arial"/>
          <w:sz w:val="17"/>
          <w:szCs w:val="17"/>
        </w:rPr>
        <w:t xml:space="preserve"> = 0.30 (Et</w:t>
      </w:r>
      <w:r w:rsidRPr="000B6195">
        <w:rPr>
          <w:rFonts w:ascii="Arial" w:hAnsi="Arial" w:cs="Arial"/>
          <w:sz w:val="17"/>
          <w:szCs w:val="17"/>
          <w:vertAlign w:val="subscript"/>
        </w:rPr>
        <w:t>2</w:t>
      </w:r>
      <w:r w:rsidRPr="000B6195">
        <w:rPr>
          <w:rFonts w:ascii="Arial" w:hAnsi="Arial" w:cs="Arial"/>
          <w:sz w:val="17"/>
          <w:szCs w:val="17"/>
        </w:rPr>
        <w:t>O/ Petroleum ether : 1/19); [</w:t>
      </w:r>
      <w:r w:rsidRPr="000B6195">
        <w:rPr>
          <w:rFonts w:ascii="Symbol" w:hAnsi="Symbol" w:cs="Arial"/>
          <w:sz w:val="17"/>
          <w:szCs w:val="17"/>
        </w:rPr>
        <w:t></w:t>
      </w:r>
      <w:r w:rsidRPr="000B6195">
        <w:rPr>
          <w:rFonts w:ascii="Arial" w:hAnsi="Arial" w:cs="Arial"/>
          <w:sz w:val="17"/>
          <w:szCs w:val="17"/>
        </w:rPr>
        <w:t>]</w:t>
      </w:r>
      <w:r w:rsidRPr="000B6195">
        <w:rPr>
          <w:rFonts w:ascii="Arial" w:hAnsi="Arial" w:cs="Arial"/>
          <w:sz w:val="17"/>
          <w:szCs w:val="17"/>
          <w:vertAlign w:val="subscript"/>
        </w:rPr>
        <w:t>D</w:t>
      </w:r>
      <w:r w:rsidRPr="000B6195">
        <w:rPr>
          <w:rFonts w:ascii="Arial" w:hAnsi="Arial" w:cs="Arial"/>
          <w:sz w:val="17"/>
          <w:szCs w:val="17"/>
          <w:vertAlign w:val="superscript"/>
        </w:rPr>
        <w:t>20</w:t>
      </w:r>
      <w:r w:rsidRPr="000B6195">
        <w:rPr>
          <w:rFonts w:ascii="Arial" w:hAnsi="Arial" w:cs="Arial"/>
          <w:sz w:val="17"/>
          <w:szCs w:val="17"/>
        </w:rPr>
        <w:t xml:space="preserve"> = + 180.6 (</w:t>
      </w:r>
      <w:r w:rsidRPr="000B6195">
        <w:rPr>
          <w:rFonts w:ascii="Arial" w:hAnsi="Arial" w:cs="Arial"/>
          <w:i/>
          <w:iCs/>
          <w:sz w:val="17"/>
          <w:szCs w:val="17"/>
        </w:rPr>
        <w:t>c</w:t>
      </w:r>
      <w:r w:rsidRPr="000B6195">
        <w:rPr>
          <w:rFonts w:ascii="Arial" w:hAnsi="Arial" w:cs="Arial"/>
          <w:sz w:val="17"/>
          <w:szCs w:val="17"/>
        </w:rPr>
        <w:t xml:space="preserve"> 1.0, CHCl</w:t>
      </w:r>
      <w:r w:rsidRPr="000B6195">
        <w:rPr>
          <w:rFonts w:ascii="Arial" w:hAnsi="Arial" w:cs="Arial"/>
          <w:sz w:val="17"/>
          <w:szCs w:val="17"/>
          <w:vertAlign w:val="subscript"/>
        </w:rPr>
        <w:t>3</w:t>
      </w:r>
      <w:r w:rsidRPr="000B6195">
        <w:rPr>
          <w:rFonts w:ascii="Arial" w:hAnsi="Arial" w:cs="Arial"/>
          <w:sz w:val="17"/>
          <w:szCs w:val="17"/>
        </w:rPr>
        <w:t xml:space="preserve">); IR (film) </w:t>
      </w:r>
      <w:r w:rsidRPr="000B6195">
        <w:rPr>
          <w:rFonts w:ascii="Symbol" w:hAnsi="Symbol" w:cs="Arial"/>
          <w:sz w:val="17"/>
          <w:szCs w:val="17"/>
        </w:rPr>
        <w:t></w:t>
      </w:r>
      <w:r w:rsidRPr="000B6195">
        <w:rPr>
          <w:rFonts w:ascii="Arial" w:hAnsi="Arial" w:cs="Arial"/>
          <w:sz w:val="17"/>
          <w:szCs w:val="17"/>
        </w:rPr>
        <w:t xml:space="preserve">max </w:t>
      </w:r>
      <w:r w:rsidRPr="000B6195">
        <w:rPr>
          <w:rFonts w:ascii="Arial" w:hAnsi="Arial" w:cs="Arial"/>
          <w:sz w:val="17"/>
          <w:szCs w:val="17"/>
          <w:lang w:val="pt-BR"/>
        </w:rPr>
        <w:t>1001, 1074, 1128, 1212, 1379, 1455, 2815, 2936, 2988, 3287</w:t>
      </w:r>
      <w:r w:rsidRPr="000B6195">
        <w:rPr>
          <w:rFonts w:ascii="Arial" w:hAnsi="Arial" w:cs="Arial"/>
          <w:sz w:val="17"/>
          <w:szCs w:val="17"/>
        </w:rPr>
        <w:t xml:space="preserve">; </w:t>
      </w:r>
      <w:r w:rsidRPr="000B6195">
        <w:rPr>
          <w:rFonts w:ascii="Arial" w:hAnsi="Arial" w:cs="Arial"/>
          <w:sz w:val="17"/>
          <w:szCs w:val="17"/>
          <w:vertAlign w:val="superscript"/>
        </w:rPr>
        <w:t>1</w:t>
      </w:r>
      <w:r w:rsidRPr="000B6195">
        <w:rPr>
          <w:rFonts w:ascii="Arial" w:hAnsi="Arial" w:cs="Arial"/>
          <w:sz w:val="17"/>
          <w:szCs w:val="17"/>
        </w:rPr>
        <w:t>H NMR (CDCl</w:t>
      </w:r>
      <w:r w:rsidRPr="000B6195">
        <w:rPr>
          <w:rFonts w:ascii="Arial" w:hAnsi="Arial" w:cs="Arial"/>
          <w:sz w:val="17"/>
          <w:szCs w:val="17"/>
          <w:vertAlign w:val="subscript"/>
        </w:rPr>
        <w:t>3</w:t>
      </w:r>
      <w:r w:rsidRPr="000B6195">
        <w:rPr>
          <w:rFonts w:ascii="Arial" w:hAnsi="Arial" w:cs="Arial"/>
          <w:sz w:val="17"/>
          <w:szCs w:val="17"/>
        </w:rPr>
        <w:t xml:space="preserve">, 500 MHz) </w:t>
      </w:r>
      <w:r w:rsidRPr="000B6195">
        <w:rPr>
          <w:rFonts w:ascii="Symbol" w:hAnsi="Symbol" w:cs="Arial"/>
          <w:sz w:val="17"/>
          <w:szCs w:val="17"/>
        </w:rPr>
        <w:t></w:t>
      </w:r>
      <w:r w:rsidRPr="000B6195">
        <w:rPr>
          <w:rFonts w:ascii="Symbol" w:hAnsi="Symbol" w:cs="Arial"/>
          <w:sz w:val="17"/>
          <w:szCs w:val="17"/>
        </w:rPr>
        <w:t></w:t>
      </w:r>
      <w:r w:rsidRPr="000B6195">
        <w:rPr>
          <w:rFonts w:ascii="Arial" w:hAnsi="Arial" w:cs="Arial"/>
          <w:sz w:val="17"/>
          <w:szCs w:val="17"/>
          <w:lang w:val="pt-BR"/>
        </w:rPr>
        <w:t xml:space="preserve">1.22 (d, 3H, </w:t>
      </w:r>
      <w:r w:rsidRPr="000B6195">
        <w:rPr>
          <w:rFonts w:ascii="Arial" w:hAnsi="Arial" w:cs="Arial"/>
          <w:i/>
          <w:iCs/>
          <w:sz w:val="17"/>
          <w:szCs w:val="17"/>
          <w:lang w:val="pt-BR"/>
        </w:rPr>
        <w:t>J</w:t>
      </w:r>
      <w:r w:rsidRPr="000B6195">
        <w:rPr>
          <w:rFonts w:ascii="Arial" w:hAnsi="Arial" w:cs="Arial"/>
          <w:sz w:val="17"/>
          <w:szCs w:val="17"/>
          <w:lang w:val="pt-BR"/>
        </w:rPr>
        <w:t xml:space="preserve"> = 6.3 Hz, CH</w:t>
      </w:r>
      <w:r w:rsidRPr="000B6195">
        <w:rPr>
          <w:rFonts w:ascii="Arial" w:hAnsi="Arial" w:cs="Arial"/>
          <w:sz w:val="17"/>
          <w:szCs w:val="17"/>
          <w:vertAlign w:val="subscript"/>
          <w:lang w:val="pt-BR"/>
        </w:rPr>
        <w:t>3</w:t>
      </w:r>
      <w:r w:rsidRPr="000B6195">
        <w:rPr>
          <w:rFonts w:ascii="Arial" w:hAnsi="Arial" w:cs="Arial"/>
          <w:sz w:val="17"/>
          <w:szCs w:val="17"/>
          <w:lang w:val="pt-BR"/>
        </w:rPr>
        <w:t xml:space="preserve">), 1.33 (s, 3H, iPr), 1.54 (s, 3H, iPr), 2.34 (d, 1H, </w:t>
      </w:r>
      <w:r w:rsidRPr="000B6195">
        <w:rPr>
          <w:rFonts w:ascii="Arial" w:hAnsi="Arial" w:cs="Arial"/>
          <w:i/>
          <w:iCs/>
          <w:sz w:val="17"/>
          <w:szCs w:val="17"/>
          <w:lang w:val="pt-BR"/>
        </w:rPr>
        <w:t>J</w:t>
      </w:r>
      <w:r w:rsidRPr="000B6195">
        <w:rPr>
          <w:rFonts w:ascii="Arial" w:hAnsi="Arial" w:cs="Arial"/>
          <w:sz w:val="17"/>
          <w:szCs w:val="17"/>
          <w:lang w:val="pt-BR"/>
        </w:rPr>
        <w:t xml:space="preserve"> = 2.2 Hz, </w:t>
      </w:r>
      <w:r w:rsidRPr="000B6195">
        <w:rPr>
          <w:rFonts w:ascii="Arial" w:hAnsi="Arial" w:cs="Arial"/>
          <w:sz w:val="17"/>
          <w:szCs w:val="17"/>
        </w:rPr>
        <w:t>C≡CH</w:t>
      </w:r>
      <w:r w:rsidRPr="000B6195">
        <w:rPr>
          <w:rFonts w:ascii="Arial" w:hAnsi="Arial" w:cs="Arial"/>
          <w:sz w:val="17"/>
          <w:szCs w:val="17"/>
          <w:lang w:val="pt-BR"/>
        </w:rPr>
        <w:t xml:space="preserve">), 2.75-2.85 (dq, 1H, </w:t>
      </w:r>
      <w:r w:rsidRPr="000B6195">
        <w:rPr>
          <w:rFonts w:ascii="Arial" w:hAnsi="Arial" w:cs="Arial"/>
          <w:i/>
          <w:iCs/>
          <w:sz w:val="17"/>
          <w:szCs w:val="17"/>
          <w:lang w:val="pt-BR"/>
        </w:rPr>
        <w:t>J</w:t>
      </w:r>
      <w:r w:rsidRPr="000B6195">
        <w:rPr>
          <w:rFonts w:ascii="Arial" w:hAnsi="Arial" w:cs="Arial"/>
          <w:sz w:val="17"/>
          <w:szCs w:val="17"/>
          <w:lang w:val="pt-BR"/>
        </w:rPr>
        <w:t xml:space="preserve"> = 6.3, 4.4 Hz, 5-H), 3.48 (d, 1H, </w:t>
      </w:r>
      <w:r w:rsidRPr="000B6195">
        <w:rPr>
          <w:rFonts w:ascii="Arial" w:hAnsi="Arial" w:cs="Arial"/>
          <w:i/>
          <w:iCs/>
          <w:sz w:val="17"/>
          <w:szCs w:val="17"/>
          <w:lang w:val="pt-BR"/>
        </w:rPr>
        <w:t>J</w:t>
      </w:r>
      <w:r w:rsidRPr="000B6195">
        <w:rPr>
          <w:rFonts w:ascii="Arial" w:hAnsi="Arial" w:cs="Arial"/>
          <w:sz w:val="17"/>
          <w:szCs w:val="17"/>
          <w:lang w:val="pt-BR"/>
        </w:rPr>
        <w:t xml:space="preserve"> = 13.3 Hz, C</w:t>
      </w:r>
      <w:r w:rsidRPr="000B6195">
        <w:rPr>
          <w:rFonts w:ascii="Arial" w:hAnsi="Arial" w:cs="Arial"/>
          <w:i/>
          <w:iCs/>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 xml:space="preserve">-Ph), 3.69 (d, 1H, </w:t>
      </w:r>
      <w:r w:rsidRPr="000B6195">
        <w:rPr>
          <w:rFonts w:ascii="Arial" w:hAnsi="Arial" w:cs="Arial"/>
          <w:i/>
          <w:iCs/>
          <w:sz w:val="17"/>
          <w:szCs w:val="17"/>
          <w:lang w:val="pt-BR"/>
        </w:rPr>
        <w:t>J</w:t>
      </w:r>
      <w:r w:rsidRPr="000B6195">
        <w:rPr>
          <w:rFonts w:ascii="Arial" w:hAnsi="Arial" w:cs="Arial"/>
          <w:sz w:val="17"/>
          <w:szCs w:val="17"/>
          <w:lang w:val="pt-BR"/>
        </w:rPr>
        <w:t xml:space="preserve"> = 2.2 Hz, 2-H), 3.92 (d, 1H, </w:t>
      </w:r>
      <w:r w:rsidRPr="000B6195">
        <w:rPr>
          <w:rFonts w:ascii="Arial" w:hAnsi="Arial" w:cs="Arial"/>
          <w:i/>
          <w:iCs/>
          <w:sz w:val="17"/>
          <w:szCs w:val="17"/>
          <w:lang w:val="pt-BR"/>
        </w:rPr>
        <w:t>J</w:t>
      </w:r>
      <w:r w:rsidRPr="000B6195">
        <w:rPr>
          <w:rFonts w:ascii="Arial" w:hAnsi="Arial" w:cs="Arial"/>
          <w:sz w:val="17"/>
          <w:szCs w:val="17"/>
          <w:lang w:val="pt-BR"/>
        </w:rPr>
        <w:t xml:space="preserve"> = 13.3 Hz, C</w:t>
      </w:r>
      <w:r w:rsidRPr="000B6195">
        <w:rPr>
          <w:rFonts w:ascii="Arial" w:hAnsi="Arial" w:cs="Arial"/>
          <w:i/>
          <w:iCs/>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 xml:space="preserve">-Ph), 4.60 (dd, 1H, </w:t>
      </w:r>
      <w:r w:rsidRPr="000B6195">
        <w:rPr>
          <w:rFonts w:ascii="Arial" w:hAnsi="Arial" w:cs="Arial"/>
          <w:i/>
          <w:iCs/>
          <w:sz w:val="17"/>
          <w:szCs w:val="17"/>
          <w:lang w:val="pt-BR"/>
        </w:rPr>
        <w:t>J</w:t>
      </w:r>
      <w:r w:rsidRPr="000B6195">
        <w:rPr>
          <w:rFonts w:ascii="Arial" w:hAnsi="Arial" w:cs="Arial"/>
          <w:sz w:val="17"/>
          <w:szCs w:val="17"/>
          <w:lang w:val="pt-BR"/>
        </w:rPr>
        <w:t xml:space="preserve"> = 6.2, 4.4 Hz, 4</w:t>
      </w:r>
      <w:r w:rsidRPr="000B6195">
        <w:rPr>
          <w:rFonts w:ascii="Arial" w:hAnsi="Arial" w:cs="Arial"/>
          <w:sz w:val="17"/>
          <w:szCs w:val="17"/>
          <w:lang w:val="pt-BR"/>
        </w:rPr>
        <w:noBreakHyphen/>
        <w:t xml:space="preserve">H), 4.63 (d, 1H, </w:t>
      </w:r>
      <w:r w:rsidRPr="000B6195">
        <w:rPr>
          <w:rFonts w:ascii="Arial" w:hAnsi="Arial" w:cs="Arial"/>
          <w:i/>
          <w:iCs/>
          <w:sz w:val="17"/>
          <w:szCs w:val="17"/>
          <w:lang w:val="pt-BR"/>
        </w:rPr>
        <w:t>J</w:t>
      </w:r>
      <w:r w:rsidRPr="000B6195">
        <w:rPr>
          <w:rFonts w:ascii="Arial" w:hAnsi="Arial" w:cs="Arial"/>
          <w:sz w:val="17"/>
          <w:szCs w:val="17"/>
          <w:lang w:val="pt-BR"/>
        </w:rPr>
        <w:t xml:space="preserve"> = 6.2 Hz, 3-H), 7.23 (t, 1H, </w:t>
      </w:r>
      <w:r w:rsidRPr="000B6195">
        <w:rPr>
          <w:rFonts w:ascii="Arial" w:hAnsi="Arial" w:cs="Arial"/>
          <w:i/>
          <w:iCs/>
          <w:sz w:val="17"/>
          <w:szCs w:val="17"/>
          <w:lang w:val="pt-BR"/>
        </w:rPr>
        <w:t>J</w:t>
      </w:r>
      <w:r w:rsidRPr="000B6195">
        <w:rPr>
          <w:rFonts w:ascii="Arial" w:hAnsi="Arial" w:cs="Arial"/>
          <w:sz w:val="17"/>
          <w:szCs w:val="17"/>
          <w:lang w:val="pt-BR"/>
        </w:rPr>
        <w:t xml:space="preserve"> = 7.4 Hz, Ar), 7.30 (t, 2H, </w:t>
      </w:r>
      <w:r w:rsidRPr="000B6195">
        <w:rPr>
          <w:rFonts w:ascii="Arial" w:hAnsi="Arial" w:cs="Arial"/>
          <w:i/>
          <w:iCs/>
          <w:sz w:val="17"/>
          <w:szCs w:val="17"/>
          <w:lang w:val="pt-BR"/>
        </w:rPr>
        <w:t>J</w:t>
      </w:r>
      <w:r w:rsidRPr="000B6195">
        <w:rPr>
          <w:rFonts w:ascii="Arial" w:hAnsi="Arial" w:cs="Arial"/>
          <w:sz w:val="17"/>
          <w:szCs w:val="17"/>
          <w:lang w:val="pt-BR"/>
        </w:rPr>
        <w:t xml:space="preserve"> = 7.4 Hz, Ar), 7.38 (d, 2H, </w:t>
      </w:r>
      <w:r w:rsidRPr="000B6195">
        <w:rPr>
          <w:rFonts w:ascii="Arial" w:hAnsi="Arial" w:cs="Arial"/>
          <w:i/>
          <w:iCs/>
          <w:sz w:val="17"/>
          <w:szCs w:val="17"/>
          <w:lang w:val="pt-BR"/>
        </w:rPr>
        <w:t>J</w:t>
      </w:r>
      <w:r w:rsidRPr="000B6195">
        <w:rPr>
          <w:rFonts w:ascii="Arial" w:hAnsi="Arial" w:cs="Arial"/>
          <w:sz w:val="17"/>
          <w:szCs w:val="17"/>
          <w:lang w:val="pt-BR"/>
        </w:rPr>
        <w:t xml:space="preserve"> = 7.4 Hz, Ar); </w:t>
      </w:r>
      <w:r w:rsidRPr="000B6195">
        <w:rPr>
          <w:rFonts w:ascii="Arial" w:hAnsi="Arial" w:cs="Arial"/>
          <w:sz w:val="17"/>
          <w:szCs w:val="17"/>
          <w:vertAlign w:val="superscript"/>
          <w:lang w:val="pt-BR"/>
        </w:rPr>
        <w:t>13</w:t>
      </w:r>
      <w:r w:rsidRPr="000B6195">
        <w:rPr>
          <w:rFonts w:ascii="Arial" w:hAnsi="Arial" w:cs="Arial"/>
          <w:sz w:val="17"/>
          <w:szCs w:val="17"/>
          <w:lang w:val="pt-BR"/>
        </w:rPr>
        <w:t>C NMR (126 MHz; CDCl</w:t>
      </w:r>
      <w:r w:rsidRPr="000B6195">
        <w:rPr>
          <w:rFonts w:ascii="Arial" w:hAnsi="Arial" w:cs="Arial"/>
          <w:sz w:val="17"/>
          <w:szCs w:val="17"/>
          <w:vertAlign w:val="subscript"/>
          <w:lang w:val="pt-BR"/>
        </w:rPr>
        <w:t>3</w:t>
      </w:r>
      <w:r w:rsidRPr="000B6195">
        <w:rPr>
          <w:rFonts w:ascii="Arial" w:hAnsi="Arial" w:cs="Arial"/>
          <w:sz w:val="17"/>
          <w:szCs w:val="17"/>
          <w:lang w:val="pt-BR"/>
        </w:rPr>
        <w:t xml:space="preserve">) </w:t>
      </w:r>
      <w:r w:rsidRPr="000B6195">
        <w:rPr>
          <w:rFonts w:ascii="Symbol" w:hAnsi="Symbol" w:cs="Arial"/>
          <w:sz w:val="17"/>
          <w:szCs w:val="17"/>
        </w:rPr>
        <w:t></w:t>
      </w:r>
      <w:r w:rsidRPr="000B6195">
        <w:rPr>
          <w:rFonts w:ascii="Symbol" w:hAnsi="Symbol" w:cs="Arial"/>
          <w:sz w:val="17"/>
          <w:szCs w:val="17"/>
        </w:rPr>
        <w:t></w:t>
      </w:r>
      <w:r w:rsidRPr="000B6195">
        <w:rPr>
          <w:rFonts w:ascii="Arial" w:hAnsi="Arial" w:cs="Arial"/>
          <w:sz w:val="17"/>
          <w:szCs w:val="17"/>
          <w:lang w:val="pt-BR"/>
        </w:rPr>
        <w:t>12.9 (CH</w:t>
      </w:r>
      <w:r w:rsidRPr="000B6195">
        <w:rPr>
          <w:rFonts w:ascii="Arial" w:hAnsi="Arial" w:cs="Arial"/>
          <w:sz w:val="17"/>
          <w:szCs w:val="17"/>
          <w:vertAlign w:val="subscript"/>
          <w:lang w:val="pt-BR"/>
        </w:rPr>
        <w:t>3</w:t>
      </w:r>
      <w:r w:rsidRPr="000B6195">
        <w:rPr>
          <w:rFonts w:ascii="Arial" w:hAnsi="Arial" w:cs="Arial"/>
          <w:sz w:val="17"/>
          <w:szCs w:val="17"/>
          <w:lang w:val="pt-BR"/>
        </w:rPr>
        <w:t>), 26.2 (iPr), 26.6 (iPr), 51.8 (</w:t>
      </w:r>
      <w:r w:rsidRPr="000B6195">
        <w:rPr>
          <w:rFonts w:ascii="Arial" w:hAnsi="Arial" w:cs="Arial"/>
          <w:i/>
          <w:iCs/>
          <w:sz w:val="17"/>
          <w:szCs w:val="17"/>
          <w:lang w:val="pt-BR"/>
        </w:rPr>
        <w:t>C</w:t>
      </w:r>
      <w:r w:rsidRPr="000B6195">
        <w:rPr>
          <w:rFonts w:ascii="Arial" w:hAnsi="Arial" w:cs="Arial"/>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-Ph), 58.4 (2-C), 59.6 (5-C), 75.7 (</w:t>
      </w:r>
      <w:r w:rsidRPr="000B6195">
        <w:rPr>
          <w:rFonts w:ascii="Arial" w:hAnsi="Arial" w:cs="Arial"/>
          <w:sz w:val="17"/>
          <w:szCs w:val="17"/>
        </w:rPr>
        <w:t>C≡</w:t>
      </w:r>
      <w:r w:rsidRPr="000B6195">
        <w:rPr>
          <w:rFonts w:ascii="Arial" w:hAnsi="Arial" w:cs="Arial"/>
          <w:i/>
          <w:sz w:val="17"/>
          <w:szCs w:val="17"/>
        </w:rPr>
        <w:t>C</w:t>
      </w:r>
      <w:r w:rsidRPr="000B6195">
        <w:rPr>
          <w:rFonts w:ascii="Arial" w:hAnsi="Arial" w:cs="Arial"/>
          <w:sz w:val="17"/>
          <w:szCs w:val="17"/>
        </w:rPr>
        <w:t>H</w:t>
      </w:r>
      <w:r w:rsidRPr="000B6195">
        <w:rPr>
          <w:rFonts w:ascii="Arial" w:hAnsi="Arial" w:cs="Arial"/>
          <w:sz w:val="17"/>
          <w:szCs w:val="17"/>
          <w:lang w:val="pt-BR"/>
        </w:rPr>
        <w:t>), 78.6 (</w:t>
      </w:r>
      <w:r w:rsidRPr="000B6195">
        <w:rPr>
          <w:rFonts w:ascii="Arial" w:hAnsi="Arial" w:cs="Arial"/>
          <w:i/>
          <w:sz w:val="17"/>
          <w:szCs w:val="17"/>
        </w:rPr>
        <w:t>C</w:t>
      </w:r>
      <w:r w:rsidRPr="000B6195">
        <w:rPr>
          <w:rFonts w:ascii="Arial" w:hAnsi="Arial" w:cs="Arial"/>
          <w:sz w:val="17"/>
          <w:szCs w:val="17"/>
        </w:rPr>
        <w:t>≡CH</w:t>
      </w:r>
      <w:r w:rsidRPr="000B6195">
        <w:rPr>
          <w:rFonts w:ascii="Arial" w:hAnsi="Arial" w:cs="Arial"/>
          <w:sz w:val="17"/>
          <w:szCs w:val="17"/>
          <w:lang w:val="pt-BR"/>
        </w:rPr>
        <w:t>), 82.4 (4-C), 83.2 (3-C), 112.0 (Cq-iPr), 127.0, 128.4, 128.8 (3xAr), 139.2 (Cq-Ar); HRMS-ESI</w:t>
      </w:r>
      <w:r w:rsidRPr="000B6195">
        <w:rPr>
          <w:rFonts w:ascii="Arial" w:hAnsi="Arial" w:cs="Arial"/>
          <w:sz w:val="17"/>
          <w:szCs w:val="17"/>
          <w:vertAlign w:val="superscript"/>
          <w:lang w:val="pt-BR"/>
        </w:rPr>
        <w:t>+</w:t>
      </w:r>
      <w:r w:rsidRPr="000B6195">
        <w:rPr>
          <w:rFonts w:ascii="Arial" w:hAnsi="Arial" w:cs="Arial"/>
          <w:sz w:val="17"/>
          <w:szCs w:val="17"/>
          <w:lang w:val="pt-BR"/>
        </w:rPr>
        <w:t xml:space="preserve"> (</w:t>
      </w:r>
      <w:r w:rsidRPr="000B6195">
        <w:rPr>
          <w:rFonts w:ascii="Arial" w:hAnsi="Arial" w:cs="Arial"/>
          <w:i/>
          <w:iCs/>
          <w:sz w:val="17"/>
          <w:szCs w:val="17"/>
          <w:lang w:val="pt-BR"/>
        </w:rPr>
        <w:t>m/z</w:t>
      </w:r>
      <w:r w:rsidRPr="000B6195">
        <w:rPr>
          <w:rFonts w:ascii="Arial" w:hAnsi="Arial" w:cs="Arial"/>
          <w:sz w:val="17"/>
          <w:szCs w:val="17"/>
          <w:lang w:val="pt-BR"/>
        </w:rPr>
        <w:t>): [M+H]</w:t>
      </w:r>
      <w:r w:rsidRPr="000B6195">
        <w:rPr>
          <w:rFonts w:ascii="Arial" w:hAnsi="Arial" w:cs="Arial"/>
          <w:sz w:val="17"/>
          <w:szCs w:val="17"/>
          <w:vertAlign w:val="superscript"/>
          <w:lang w:val="pt-BR"/>
        </w:rPr>
        <w:t>+</w:t>
      </w:r>
      <w:r w:rsidRPr="000B6195">
        <w:rPr>
          <w:rFonts w:ascii="Arial" w:hAnsi="Arial" w:cs="Arial"/>
          <w:sz w:val="17"/>
          <w:szCs w:val="17"/>
          <w:lang w:val="pt-BR"/>
        </w:rPr>
        <w:t xml:space="preserve"> calcd for C</w:t>
      </w:r>
      <w:r w:rsidRPr="000B6195">
        <w:rPr>
          <w:rFonts w:ascii="Arial" w:hAnsi="Arial" w:cs="Arial"/>
          <w:sz w:val="17"/>
          <w:szCs w:val="17"/>
          <w:vertAlign w:val="subscript"/>
          <w:lang w:val="pt-BR"/>
        </w:rPr>
        <w:t>17</w:t>
      </w:r>
      <w:r w:rsidRPr="000B6195">
        <w:rPr>
          <w:rFonts w:ascii="Arial" w:hAnsi="Arial" w:cs="Arial"/>
          <w:sz w:val="17"/>
          <w:szCs w:val="17"/>
          <w:lang w:val="pt-BR"/>
        </w:rPr>
        <w:t>H</w:t>
      </w:r>
      <w:r w:rsidRPr="000B6195">
        <w:rPr>
          <w:rFonts w:ascii="Arial" w:hAnsi="Arial" w:cs="Arial"/>
          <w:sz w:val="17"/>
          <w:szCs w:val="17"/>
          <w:vertAlign w:val="subscript"/>
          <w:lang w:val="pt-BR"/>
        </w:rPr>
        <w:t>22</w:t>
      </w:r>
      <w:r w:rsidRPr="000B6195">
        <w:rPr>
          <w:rFonts w:ascii="Arial" w:hAnsi="Arial" w:cs="Arial"/>
          <w:sz w:val="17"/>
          <w:szCs w:val="17"/>
          <w:lang w:val="pt-BR"/>
        </w:rPr>
        <w:t>NO</w:t>
      </w:r>
      <w:r w:rsidRPr="000B6195">
        <w:rPr>
          <w:rFonts w:ascii="Arial" w:hAnsi="Arial" w:cs="Arial"/>
          <w:sz w:val="17"/>
          <w:szCs w:val="17"/>
          <w:vertAlign w:val="subscript"/>
          <w:lang w:val="pt-BR"/>
        </w:rPr>
        <w:t>2</w:t>
      </w:r>
      <w:r w:rsidRPr="000B6195">
        <w:rPr>
          <w:rFonts w:ascii="Arial" w:hAnsi="Arial" w:cs="Arial"/>
          <w:sz w:val="17"/>
          <w:szCs w:val="17"/>
          <w:lang w:val="pt-BR"/>
        </w:rPr>
        <w:t xml:space="preserve">: 272.1651; found 272.1640. </w:t>
      </w:r>
    </w:p>
    <w:p w:rsidR="00421474" w:rsidRPr="000B6195" w:rsidRDefault="00421474" w:rsidP="00421474">
      <w:pPr>
        <w:pStyle w:val="08ArticleText"/>
        <w:spacing w:line="200" w:lineRule="exact"/>
        <w:rPr>
          <w:rFonts w:ascii="Arial" w:hAnsi="Arial" w:cs="Arial"/>
          <w:bCs/>
          <w:sz w:val="17"/>
          <w:szCs w:val="17"/>
        </w:rPr>
      </w:pPr>
      <w:r w:rsidRPr="000B6195">
        <w:rPr>
          <w:rFonts w:ascii="Arial" w:hAnsi="Arial" w:cs="Arial"/>
          <w:bCs/>
          <w:sz w:val="17"/>
          <w:szCs w:val="17"/>
          <w:lang w:val="pt-BR"/>
        </w:rPr>
        <w:t>C</w:t>
      </w:r>
      <w:r w:rsidRPr="000B6195">
        <w:rPr>
          <w:rFonts w:ascii="Arial" w:hAnsi="Arial" w:cs="Arial"/>
          <w:bCs/>
          <w:sz w:val="17"/>
          <w:szCs w:val="17"/>
        </w:rPr>
        <w:t>ompound</w:t>
      </w:r>
      <w:r w:rsidRPr="000B6195">
        <w:rPr>
          <w:rFonts w:ascii="Arial" w:hAnsi="Arial" w:cs="Arial"/>
          <w:b/>
          <w:bCs/>
          <w:sz w:val="17"/>
          <w:szCs w:val="17"/>
        </w:rPr>
        <w:t xml:space="preserve"> </w:t>
      </w:r>
      <w:r w:rsidRPr="000B6195">
        <w:rPr>
          <w:rFonts w:ascii="Arial" w:hAnsi="Arial" w:cs="Arial"/>
          <w:b/>
          <w:bCs/>
          <w:i/>
          <w:sz w:val="17"/>
          <w:szCs w:val="17"/>
        </w:rPr>
        <w:t>ent-</w:t>
      </w:r>
      <w:r w:rsidRPr="000B6195">
        <w:rPr>
          <w:rFonts w:ascii="Arial" w:hAnsi="Arial" w:cs="Arial"/>
          <w:b/>
          <w:bCs/>
          <w:sz w:val="17"/>
          <w:szCs w:val="17"/>
        </w:rPr>
        <w:t>8</w:t>
      </w:r>
      <w:r w:rsidRPr="000B6195">
        <w:rPr>
          <w:rFonts w:ascii="Arial" w:hAnsi="Arial" w:cs="Arial"/>
          <w:bCs/>
          <w:sz w:val="17"/>
          <w:szCs w:val="17"/>
        </w:rPr>
        <w:t xml:space="preserve"> was prepared from </w:t>
      </w:r>
      <w:r w:rsidRPr="000B6195">
        <w:rPr>
          <w:rFonts w:ascii="Arial" w:hAnsi="Arial" w:cs="Arial"/>
          <w:b/>
          <w:bCs/>
          <w:i/>
          <w:sz w:val="17"/>
          <w:szCs w:val="17"/>
        </w:rPr>
        <w:t>ent</w:t>
      </w:r>
      <w:r w:rsidRPr="000B6195">
        <w:rPr>
          <w:rFonts w:ascii="Arial" w:hAnsi="Arial" w:cs="Arial"/>
          <w:b/>
          <w:bCs/>
          <w:sz w:val="17"/>
          <w:szCs w:val="17"/>
        </w:rPr>
        <w:t>-7</w:t>
      </w:r>
      <w:r w:rsidRPr="000B6195">
        <w:rPr>
          <w:rFonts w:ascii="Arial" w:hAnsi="Arial" w:cs="Arial"/>
          <w:bCs/>
          <w:sz w:val="17"/>
          <w:szCs w:val="17"/>
        </w:rPr>
        <w:t xml:space="preserve"> and purified by the same method. The spectroscopic data of </w:t>
      </w:r>
      <w:r w:rsidRPr="000B6195">
        <w:rPr>
          <w:rFonts w:ascii="Arial" w:hAnsi="Arial" w:cs="Arial"/>
          <w:b/>
          <w:bCs/>
          <w:i/>
          <w:sz w:val="17"/>
          <w:szCs w:val="17"/>
        </w:rPr>
        <w:t>ent-</w:t>
      </w:r>
      <w:r w:rsidRPr="000B6195">
        <w:rPr>
          <w:rFonts w:ascii="Arial" w:hAnsi="Arial" w:cs="Arial"/>
          <w:b/>
          <w:bCs/>
          <w:sz w:val="17"/>
          <w:szCs w:val="17"/>
        </w:rPr>
        <w:t>8</w:t>
      </w:r>
      <w:r w:rsidRPr="000B6195">
        <w:rPr>
          <w:rFonts w:ascii="Arial" w:hAnsi="Arial" w:cs="Arial"/>
          <w:bCs/>
          <w:sz w:val="17"/>
          <w:szCs w:val="17"/>
        </w:rPr>
        <w:t xml:space="preserve"> were superimposable with those of </w:t>
      </w:r>
      <w:r w:rsidRPr="000B6195">
        <w:rPr>
          <w:rFonts w:ascii="Arial" w:hAnsi="Arial" w:cs="Arial"/>
          <w:b/>
          <w:bCs/>
          <w:sz w:val="17"/>
          <w:szCs w:val="17"/>
        </w:rPr>
        <w:t>8</w:t>
      </w:r>
      <w:r w:rsidRPr="000B6195">
        <w:rPr>
          <w:rFonts w:ascii="Arial" w:hAnsi="Arial" w:cs="Arial"/>
          <w:bCs/>
          <w:sz w:val="17"/>
          <w:szCs w:val="17"/>
        </w:rPr>
        <w:t xml:space="preserve">; </w:t>
      </w:r>
      <w:r w:rsidRPr="000B6195">
        <w:rPr>
          <w:rFonts w:ascii="Arial" w:hAnsi="Arial" w:cs="Arial"/>
          <w:sz w:val="17"/>
          <w:szCs w:val="17"/>
        </w:rPr>
        <w:t>[</w:t>
      </w:r>
      <w:r w:rsidRPr="000B6195">
        <w:rPr>
          <w:rFonts w:ascii="Symbol" w:hAnsi="Symbol" w:cs="Arial"/>
          <w:sz w:val="17"/>
          <w:szCs w:val="17"/>
        </w:rPr>
        <w:t></w:t>
      </w:r>
      <w:proofErr w:type="gramStart"/>
      <w:r w:rsidRPr="000B6195">
        <w:rPr>
          <w:rFonts w:ascii="Arial" w:hAnsi="Arial" w:cs="Arial"/>
          <w:sz w:val="17"/>
          <w:szCs w:val="17"/>
        </w:rPr>
        <w:t>]</w:t>
      </w:r>
      <w:r w:rsidRPr="000B6195">
        <w:rPr>
          <w:rFonts w:ascii="Arial" w:hAnsi="Arial" w:cs="Arial"/>
          <w:sz w:val="17"/>
          <w:szCs w:val="17"/>
          <w:vertAlign w:val="subscript"/>
        </w:rPr>
        <w:t>D</w:t>
      </w:r>
      <w:r w:rsidRPr="000B6195">
        <w:rPr>
          <w:rFonts w:ascii="Arial" w:hAnsi="Arial" w:cs="Arial"/>
          <w:sz w:val="17"/>
          <w:szCs w:val="17"/>
          <w:vertAlign w:val="superscript"/>
        </w:rPr>
        <w:t>20</w:t>
      </w:r>
      <w:proofErr w:type="gramEnd"/>
      <w:r w:rsidRPr="000B6195">
        <w:rPr>
          <w:rFonts w:ascii="Arial" w:hAnsi="Arial" w:cs="Arial"/>
          <w:sz w:val="17"/>
          <w:szCs w:val="17"/>
        </w:rPr>
        <w:t xml:space="preserve"> = – 189 (</w:t>
      </w:r>
      <w:r w:rsidRPr="000B6195">
        <w:rPr>
          <w:rFonts w:ascii="Arial" w:hAnsi="Arial" w:cs="Arial"/>
          <w:i/>
          <w:iCs/>
          <w:sz w:val="17"/>
          <w:szCs w:val="17"/>
        </w:rPr>
        <w:t>c</w:t>
      </w:r>
      <w:r w:rsidRPr="000B6195">
        <w:rPr>
          <w:rFonts w:ascii="Arial" w:hAnsi="Arial" w:cs="Arial"/>
          <w:sz w:val="17"/>
          <w:szCs w:val="17"/>
        </w:rPr>
        <w:t xml:space="preserve"> 0.56, CHCl</w:t>
      </w:r>
      <w:r w:rsidRPr="000B6195">
        <w:rPr>
          <w:rFonts w:ascii="Arial" w:hAnsi="Arial" w:cs="Arial"/>
          <w:sz w:val="17"/>
          <w:szCs w:val="17"/>
          <w:vertAlign w:val="subscript"/>
        </w:rPr>
        <w:t>3</w:t>
      </w:r>
      <w:r w:rsidRPr="000B6195">
        <w:rPr>
          <w:rFonts w:ascii="Arial" w:hAnsi="Arial" w:cs="Arial"/>
          <w:sz w:val="17"/>
          <w:szCs w:val="17"/>
        </w:rPr>
        <w:t>).</w:t>
      </w:r>
    </w:p>
    <w:p w:rsidR="00421474" w:rsidRPr="000B6195" w:rsidRDefault="00421474" w:rsidP="00421474">
      <w:pPr>
        <w:pStyle w:val="08ArticleText"/>
        <w:spacing w:line="200" w:lineRule="exact"/>
        <w:rPr>
          <w:rFonts w:ascii="Arial" w:hAnsi="Arial" w:cs="Arial"/>
          <w:sz w:val="17"/>
          <w:szCs w:val="17"/>
        </w:rPr>
      </w:pPr>
    </w:p>
    <w:p w:rsidR="00421474" w:rsidRPr="000B6195" w:rsidRDefault="00421474" w:rsidP="00421474">
      <w:pPr>
        <w:pStyle w:val="08ArticleText"/>
        <w:spacing w:line="200" w:lineRule="exact"/>
        <w:rPr>
          <w:rFonts w:ascii="Arial" w:hAnsi="Arial" w:cs="Arial"/>
          <w:sz w:val="17"/>
          <w:szCs w:val="17"/>
        </w:rPr>
      </w:pPr>
      <w:r w:rsidRPr="000B6195">
        <w:rPr>
          <w:rFonts w:ascii="Arial" w:hAnsi="Arial" w:cs="Arial"/>
          <w:sz w:val="17"/>
          <w:szCs w:val="17"/>
        </w:rPr>
        <w:t xml:space="preserve">Dimer </w:t>
      </w:r>
      <w:r w:rsidRPr="000B6195">
        <w:rPr>
          <w:rFonts w:ascii="Arial" w:hAnsi="Arial" w:cs="Arial"/>
          <w:b/>
          <w:bCs/>
          <w:sz w:val="17"/>
          <w:szCs w:val="17"/>
        </w:rPr>
        <w:t xml:space="preserve">9 </w:t>
      </w:r>
      <w:r w:rsidRPr="000B6195">
        <w:rPr>
          <w:rFonts w:ascii="Arial" w:hAnsi="Arial" w:cs="Arial"/>
          <w:bCs/>
          <w:sz w:val="17"/>
          <w:szCs w:val="17"/>
        </w:rPr>
        <w:t xml:space="preserve">(or </w:t>
      </w:r>
      <w:r w:rsidRPr="000B6195">
        <w:rPr>
          <w:rFonts w:ascii="Arial" w:hAnsi="Arial" w:cs="Arial"/>
          <w:b/>
          <w:i/>
          <w:sz w:val="17"/>
          <w:szCs w:val="17"/>
        </w:rPr>
        <w:t>ent-</w:t>
      </w:r>
      <w:r w:rsidRPr="000B6195">
        <w:rPr>
          <w:rFonts w:ascii="Arial" w:hAnsi="Arial" w:cs="Arial"/>
          <w:b/>
          <w:bCs/>
          <w:sz w:val="17"/>
          <w:szCs w:val="17"/>
        </w:rPr>
        <w:t>9</w:t>
      </w:r>
      <w:r w:rsidRPr="000B6195">
        <w:rPr>
          <w:rFonts w:ascii="Arial" w:hAnsi="Arial" w:cs="Arial"/>
          <w:bCs/>
          <w:sz w:val="17"/>
          <w:szCs w:val="17"/>
        </w:rPr>
        <w:t>)</w:t>
      </w:r>
      <w:r w:rsidRPr="000B6195">
        <w:rPr>
          <w:rFonts w:ascii="Arial" w:hAnsi="Arial" w:cs="Arial"/>
          <w:sz w:val="17"/>
          <w:szCs w:val="17"/>
        </w:rPr>
        <w:t xml:space="preserve">. </w:t>
      </w:r>
      <w:r w:rsidRPr="000B6195">
        <w:rPr>
          <w:rFonts w:ascii="Arial" w:hAnsi="Arial" w:cs="Arial"/>
          <w:sz w:val="17"/>
          <w:szCs w:val="17"/>
          <w:lang w:val="pt-BR"/>
        </w:rPr>
        <w:t xml:space="preserve">To a solution of ethynyl-pyrrolidine </w:t>
      </w:r>
      <w:r w:rsidRPr="000B6195">
        <w:rPr>
          <w:rFonts w:ascii="Arial" w:hAnsi="Arial" w:cs="Arial"/>
          <w:b/>
          <w:sz w:val="17"/>
          <w:szCs w:val="17"/>
          <w:lang w:val="pt-BR"/>
        </w:rPr>
        <w:t>8</w:t>
      </w:r>
      <w:r w:rsidRPr="000B6195">
        <w:rPr>
          <w:rFonts w:ascii="Arial" w:hAnsi="Arial" w:cs="Arial"/>
          <w:sz w:val="17"/>
          <w:szCs w:val="17"/>
          <w:lang w:val="pt-BR"/>
        </w:rPr>
        <w:t xml:space="preserve"> (75 mg, 0.277 mmol) in THF (3 ml) were added successively Pd(PPh</w:t>
      </w:r>
      <w:r w:rsidRPr="000B6195">
        <w:rPr>
          <w:rFonts w:ascii="Arial" w:hAnsi="Arial" w:cs="Arial"/>
          <w:sz w:val="17"/>
          <w:szCs w:val="17"/>
          <w:vertAlign w:val="subscript"/>
          <w:lang w:val="pt-BR"/>
        </w:rPr>
        <w:t>3</w:t>
      </w:r>
      <w:r w:rsidRPr="000B6195">
        <w:rPr>
          <w:rFonts w:ascii="Arial" w:hAnsi="Arial" w:cs="Arial"/>
          <w:sz w:val="17"/>
          <w:szCs w:val="17"/>
          <w:lang w:val="pt-BR"/>
        </w:rPr>
        <w:t>)</w:t>
      </w:r>
      <w:r w:rsidRPr="000B6195">
        <w:rPr>
          <w:rFonts w:ascii="Arial" w:hAnsi="Arial" w:cs="Arial"/>
          <w:sz w:val="17"/>
          <w:szCs w:val="17"/>
          <w:vertAlign w:val="subscript"/>
          <w:lang w:val="pt-BR"/>
        </w:rPr>
        <w:t>2</w:t>
      </w:r>
      <w:r w:rsidRPr="000B6195">
        <w:rPr>
          <w:rFonts w:ascii="Arial" w:hAnsi="Arial" w:cs="Arial"/>
          <w:sz w:val="17"/>
          <w:szCs w:val="17"/>
          <w:lang w:val="pt-BR"/>
        </w:rPr>
        <w:t>Cl</w:t>
      </w:r>
      <w:r w:rsidRPr="000B6195">
        <w:rPr>
          <w:rFonts w:ascii="Arial" w:hAnsi="Arial" w:cs="Arial"/>
          <w:sz w:val="17"/>
          <w:szCs w:val="17"/>
          <w:vertAlign w:val="subscript"/>
          <w:lang w:val="pt-BR"/>
        </w:rPr>
        <w:t>2</w:t>
      </w:r>
      <w:r w:rsidRPr="000B6195">
        <w:rPr>
          <w:rFonts w:ascii="Arial" w:hAnsi="Arial" w:cs="Arial"/>
          <w:sz w:val="17"/>
          <w:szCs w:val="17"/>
          <w:lang w:val="pt-BR"/>
        </w:rPr>
        <w:t xml:space="preserve"> (6 mg), CuI (3 mg) and diisopropylamine (0.09 ml). The mixture was stirred at room temperature for 3 h. </w:t>
      </w:r>
      <w:r w:rsidRPr="000B6195">
        <w:rPr>
          <w:rFonts w:ascii="Arial" w:hAnsi="Arial" w:cs="Arial"/>
          <w:sz w:val="17"/>
          <w:szCs w:val="17"/>
        </w:rPr>
        <w:t>Then sat. NH</w:t>
      </w:r>
      <w:r w:rsidRPr="000B6195">
        <w:rPr>
          <w:rFonts w:ascii="Arial" w:hAnsi="Arial" w:cs="Arial"/>
          <w:sz w:val="17"/>
          <w:szCs w:val="17"/>
          <w:vertAlign w:val="subscript"/>
        </w:rPr>
        <w:t>4</w:t>
      </w:r>
      <w:r w:rsidRPr="000B6195">
        <w:rPr>
          <w:rFonts w:ascii="Arial" w:hAnsi="Arial" w:cs="Arial"/>
          <w:sz w:val="17"/>
          <w:szCs w:val="17"/>
        </w:rPr>
        <w:t>Cl and Et</w:t>
      </w:r>
      <w:r w:rsidRPr="000B6195">
        <w:rPr>
          <w:rFonts w:ascii="Arial" w:hAnsi="Arial" w:cs="Arial"/>
          <w:sz w:val="17"/>
          <w:szCs w:val="17"/>
          <w:vertAlign w:val="subscript"/>
        </w:rPr>
        <w:t>2</w:t>
      </w:r>
      <w:r w:rsidRPr="000B6195">
        <w:rPr>
          <w:rFonts w:ascii="Arial" w:hAnsi="Arial" w:cs="Arial"/>
          <w:sz w:val="17"/>
          <w:szCs w:val="17"/>
        </w:rPr>
        <w:t>O were successively added and the resulting organic phase was separated. The aqueous layer was washed with Et</w:t>
      </w:r>
      <w:r w:rsidRPr="000B6195">
        <w:rPr>
          <w:rFonts w:ascii="Arial" w:hAnsi="Arial" w:cs="Arial"/>
          <w:sz w:val="17"/>
          <w:szCs w:val="17"/>
          <w:vertAlign w:val="subscript"/>
        </w:rPr>
        <w:t>2</w:t>
      </w:r>
      <w:r w:rsidRPr="000B6195">
        <w:rPr>
          <w:rFonts w:ascii="Arial" w:hAnsi="Arial" w:cs="Arial"/>
          <w:sz w:val="17"/>
          <w:szCs w:val="17"/>
        </w:rPr>
        <w:t>O and the combined organic phases were washed with brine, dried over MgSO</w:t>
      </w:r>
      <w:r w:rsidRPr="000B6195">
        <w:rPr>
          <w:rFonts w:ascii="Arial" w:hAnsi="Arial" w:cs="Arial"/>
          <w:sz w:val="17"/>
          <w:szCs w:val="17"/>
          <w:vertAlign w:val="subscript"/>
        </w:rPr>
        <w:t>4</w:t>
      </w:r>
      <w:r w:rsidRPr="000B6195">
        <w:rPr>
          <w:rFonts w:ascii="Arial" w:hAnsi="Arial" w:cs="Arial"/>
          <w:sz w:val="17"/>
          <w:szCs w:val="17"/>
        </w:rPr>
        <w:t xml:space="preserve"> and </w:t>
      </w:r>
      <w:r w:rsidRPr="000B6195">
        <w:rPr>
          <w:rFonts w:ascii="Arial" w:hAnsi="Arial" w:cs="Arial"/>
          <w:sz w:val="17"/>
          <w:szCs w:val="17"/>
        </w:rPr>
        <w:lastRenderedPageBreak/>
        <w:t>concentrated.</w:t>
      </w:r>
      <w:r w:rsidRPr="000B6195">
        <w:rPr>
          <w:rFonts w:ascii="Arial" w:hAnsi="Arial" w:cs="Arial"/>
          <w:sz w:val="17"/>
          <w:szCs w:val="17"/>
          <w:lang w:val="pt-BR"/>
        </w:rPr>
        <w:t xml:space="preserve"> Purification</w:t>
      </w:r>
      <w:r w:rsidRPr="000B6195">
        <w:rPr>
          <w:rFonts w:ascii="Arial" w:hAnsi="Arial" w:cs="Arial"/>
          <w:sz w:val="17"/>
          <w:szCs w:val="17"/>
          <w:lang w:val="en-US"/>
        </w:rPr>
        <w:t xml:space="preserve"> by chromatography (</w:t>
      </w:r>
      <w:r w:rsidRPr="000B6195">
        <w:rPr>
          <w:rFonts w:ascii="Arial" w:hAnsi="Arial" w:cs="Arial"/>
          <w:sz w:val="17"/>
          <w:szCs w:val="17"/>
          <w:lang w:val="pt-BR"/>
        </w:rPr>
        <w:t>Et</w:t>
      </w:r>
      <w:r w:rsidRPr="000B6195">
        <w:rPr>
          <w:rFonts w:ascii="Arial" w:hAnsi="Arial" w:cs="Arial"/>
          <w:sz w:val="17"/>
          <w:szCs w:val="17"/>
          <w:vertAlign w:val="subscript"/>
          <w:lang w:val="pt-BR"/>
        </w:rPr>
        <w:t>2</w:t>
      </w:r>
      <w:r w:rsidRPr="000B6195">
        <w:rPr>
          <w:rFonts w:ascii="Arial" w:hAnsi="Arial" w:cs="Arial"/>
          <w:sz w:val="17"/>
          <w:szCs w:val="17"/>
          <w:lang w:val="pt-BR"/>
        </w:rPr>
        <w:t>O/PE</w:t>
      </w:r>
      <w:r w:rsidRPr="000B6195">
        <w:rPr>
          <w:rFonts w:ascii="Arial" w:hAnsi="Arial" w:cs="Arial"/>
          <w:sz w:val="17"/>
          <w:szCs w:val="17"/>
          <w:lang w:val="en-US"/>
        </w:rPr>
        <w:t xml:space="preserve">: 2/8) yielded dimer </w:t>
      </w:r>
      <w:r w:rsidRPr="000B6195">
        <w:rPr>
          <w:rFonts w:ascii="Arial" w:hAnsi="Arial" w:cs="Arial"/>
          <w:b/>
          <w:sz w:val="17"/>
          <w:szCs w:val="17"/>
          <w:lang w:val="en-US"/>
        </w:rPr>
        <w:t>9</w:t>
      </w:r>
      <w:r w:rsidRPr="000B6195">
        <w:rPr>
          <w:rFonts w:ascii="Arial" w:hAnsi="Arial" w:cs="Arial"/>
          <w:sz w:val="17"/>
          <w:szCs w:val="17"/>
          <w:lang w:val="en-US"/>
        </w:rPr>
        <w:t xml:space="preserve"> (74 mg, 98%) as a yellow oil. </w:t>
      </w:r>
      <w:r w:rsidRPr="000B6195">
        <w:rPr>
          <w:rFonts w:ascii="Arial" w:hAnsi="Arial" w:cs="Arial"/>
          <w:i/>
          <w:iCs/>
          <w:sz w:val="17"/>
          <w:szCs w:val="17"/>
        </w:rPr>
        <w:t>R</w:t>
      </w:r>
      <w:r w:rsidRPr="000B6195">
        <w:rPr>
          <w:rFonts w:ascii="Arial" w:hAnsi="Arial" w:cs="Arial"/>
          <w:sz w:val="17"/>
          <w:szCs w:val="17"/>
          <w:vertAlign w:val="subscript"/>
        </w:rPr>
        <w:t>f</w:t>
      </w:r>
      <w:r w:rsidRPr="000B6195">
        <w:rPr>
          <w:rFonts w:ascii="Arial" w:hAnsi="Arial" w:cs="Arial"/>
          <w:sz w:val="17"/>
          <w:szCs w:val="17"/>
        </w:rPr>
        <w:t xml:space="preserve"> = 0.5 (Et</w:t>
      </w:r>
      <w:r w:rsidRPr="000B6195">
        <w:rPr>
          <w:rFonts w:ascii="Arial" w:hAnsi="Arial" w:cs="Arial"/>
          <w:sz w:val="17"/>
          <w:szCs w:val="17"/>
          <w:vertAlign w:val="subscript"/>
        </w:rPr>
        <w:t>2</w:t>
      </w:r>
      <w:r w:rsidRPr="000B6195">
        <w:rPr>
          <w:rFonts w:ascii="Arial" w:hAnsi="Arial" w:cs="Arial"/>
          <w:sz w:val="17"/>
          <w:szCs w:val="17"/>
        </w:rPr>
        <w:t>O/ Petroleum ether : 2/8); [</w:t>
      </w:r>
      <w:r w:rsidRPr="000B6195">
        <w:rPr>
          <w:rFonts w:ascii="Symbol" w:hAnsi="Symbol" w:cs="Arial"/>
          <w:sz w:val="17"/>
          <w:szCs w:val="17"/>
        </w:rPr>
        <w:t></w:t>
      </w:r>
      <w:r w:rsidRPr="000B6195">
        <w:rPr>
          <w:rFonts w:ascii="Arial" w:hAnsi="Arial" w:cs="Arial"/>
          <w:sz w:val="17"/>
          <w:szCs w:val="17"/>
        </w:rPr>
        <w:t>]</w:t>
      </w:r>
      <w:r w:rsidRPr="000B6195">
        <w:rPr>
          <w:rFonts w:ascii="Arial" w:hAnsi="Arial" w:cs="Arial"/>
          <w:sz w:val="17"/>
          <w:szCs w:val="17"/>
          <w:vertAlign w:val="subscript"/>
        </w:rPr>
        <w:t>D</w:t>
      </w:r>
      <w:r w:rsidRPr="000B6195">
        <w:rPr>
          <w:rFonts w:ascii="Arial" w:hAnsi="Arial" w:cs="Arial"/>
          <w:sz w:val="17"/>
          <w:szCs w:val="17"/>
          <w:vertAlign w:val="superscript"/>
        </w:rPr>
        <w:t>20</w:t>
      </w:r>
      <w:r w:rsidRPr="000B6195">
        <w:rPr>
          <w:rFonts w:ascii="Arial" w:hAnsi="Arial" w:cs="Arial"/>
          <w:sz w:val="17"/>
          <w:szCs w:val="17"/>
        </w:rPr>
        <w:t xml:space="preserve"> = + 488 (</w:t>
      </w:r>
      <w:r w:rsidRPr="000B6195">
        <w:rPr>
          <w:rFonts w:ascii="Arial" w:hAnsi="Arial" w:cs="Arial"/>
          <w:i/>
          <w:iCs/>
          <w:sz w:val="17"/>
          <w:szCs w:val="17"/>
        </w:rPr>
        <w:t>c</w:t>
      </w:r>
      <w:r w:rsidRPr="000B6195">
        <w:rPr>
          <w:rFonts w:ascii="Arial" w:hAnsi="Arial" w:cs="Arial"/>
          <w:sz w:val="17"/>
          <w:szCs w:val="17"/>
        </w:rPr>
        <w:t xml:space="preserve"> 1, CHCl</w:t>
      </w:r>
      <w:r w:rsidRPr="000B6195">
        <w:rPr>
          <w:rFonts w:ascii="Arial" w:hAnsi="Arial" w:cs="Arial"/>
          <w:sz w:val="17"/>
          <w:szCs w:val="17"/>
          <w:vertAlign w:val="subscript"/>
        </w:rPr>
        <w:t>3</w:t>
      </w:r>
      <w:r w:rsidRPr="000B6195">
        <w:rPr>
          <w:rFonts w:ascii="Arial" w:hAnsi="Arial" w:cs="Arial"/>
          <w:sz w:val="17"/>
          <w:szCs w:val="17"/>
        </w:rPr>
        <w:t xml:space="preserve">); IR (film) </w:t>
      </w:r>
      <w:r w:rsidRPr="000B6195">
        <w:rPr>
          <w:rFonts w:ascii="Symbol" w:hAnsi="Symbol" w:cs="Arial"/>
          <w:sz w:val="17"/>
          <w:szCs w:val="17"/>
        </w:rPr>
        <w:t></w:t>
      </w:r>
      <w:r w:rsidRPr="000B6195">
        <w:rPr>
          <w:rFonts w:ascii="Arial" w:hAnsi="Arial" w:cs="Arial"/>
          <w:sz w:val="17"/>
          <w:szCs w:val="17"/>
        </w:rPr>
        <w:t xml:space="preserve">max, </w:t>
      </w:r>
      <w:r w:rsidRPr="000B6195">
        <w:rPr>
          <w:rFonts w:ascii="Arial" w:hAnsi="Arial" w:cs="Arial"/>
          <w:sz w:val="17"/>
          <w:szCs w:val="17"/>
          <w:lang w:val="pt-BR"/>
        </w:rPr>
        <w:t xml:space="preserve">1126, 1210, 1372, 1455, 1738, 2811, 2934, 2984; </w:t>
      </w:r>
      <w:r w:rsidRPr="000B6195">
        <w:rPr>
          <w:rFonts w:ascii="Arial" w:hAnsi="Arial" w:cs="Arial"/>
          <w:sz w:val="17"/>
          <w:szCs w:val="17"/>
          <w:vertAlign w:val="superscript"/>
        </w:rPr>
        <w:t>1</w:t>
      </w:r>
      <w:r w:rsidRPr="000B6195">
        <w:rPr>
          <w:rFonts w:ascii="Arial" w:hAnsi="Arial" w:cs="Arial"/>
          <w:sz w:val="17"/>
          <w:szCs w:val="17"/>
        </w:rPr>
        <w:t>H NMR (CDCl</w:t>
      </w:r>
      <w:r w:rsidRPr="000B6195">
        <w:rPr>
          <w:rFonts w:ascii="Arial" w:hAnsi="Arial" w:cs="Arial"/>
          <w:sz w:val="17"/>
          <w:szCs w:val="17"/>
          <w:vertAlign w:val="subscript"/>
        </w:rPr>
        <w:t>3</w:t>
      </w:r>
      <w:r w:rsidRPr="000B6195">
        <w:rPr>
          <w:rFonts w:ascii="Arial" w:hAnsi="Arial" w:cs="Arial"/>
          <w:sz w:val="17"/>
          <w:szCs w:val="17"/>
        </w:rPr>
        <w:t xml:space="preserve">, 250 MHz) </w:t>
      </w:r>
      <w:r w:rsidRPr="000B6195">
        <w:rPr>
          <w:rFonts w:ascii="Symbol" w:hAnsi="Symbol" w:cs="Arial"/>
          <w:sz w:val="17"/>
          <w:szCs w:val="17"/>
        </w:rPr>
        <w:t></w:t>
      </w:r>
      <w:r w:rsidRPr="000B6195">
        <w:rPr>
          <w:rFonts w:ascii="Symbol" w:hAnsi="Symbol" w:cs="Arial"/>
          <w:sz w:val="17"/>
          <w:szCs w:val="17"/>
        </w:rPr>
        <w:t></w:t>
      </w:r>
      <w:r w:rsidRPr="000B6195">
        <w:rPr>
          <w:rFonts w:ascii="Arial" w:hAnsi="Arial" w:cs="Arial"/>
          <w:sz w:val="17"/>
          <w:szCs w:val="17"/>
          <w:lang w:val="pt-BR"/>
        </w:rPr>
        <w:t xml:space="preserve">1.23 (d, 6H, </w:t>
      </w:r>
      <w:r w:rsidRPr="000B6195">
        <w:rPr>
          <w:rFonts w:ascii="Arial" w:hAnsi="Arial" w:cs="Arial"/>
          <w:i/>
          <w:iCs/>
          <w:sz w:val="17"/>
          <w:szCs w:val="17"/>
          <w:lang w:val="pt-BR"/>
        </w:rPr>
        <w:t>J</w:t>
      </w:r>
      <w:r w:rsidRPr="000B6195">
        <w:rPr>
          <w:rFonts w:ascii="Arial" w:hAnsi="Arial" w:cs="Arial"/>
          <w:sz w:val="17"/>
          <w:szCs w:val="17"/>
          <w:lang w:val="pt-BR"/>
        </w:rPr>
        <w:t xml:space="preserve"> = 6.1 Hz, CH</w:t>
      </w:r>
      <w:r w:rsidRPr="000B6195">
        <w:rPr>
          <w:rFonts w:ascii="Arial" w:hAnsi="Arial" w:cs="Arial"/>
          <w:sz w:val="17"/>
          <w:szCs w:val="17"/>
          <w:vertAlign w:val="subscript"/>
          <w:lang w:val="pt-BR"/>
        </w:rPr>
        <w:t>3</w:t>
      </w:r>
      <w:r w:rsidRPr="000B6195">
        <w:rPr>
          <w:rFonts w:ascii="Arial" w:hAnsi="Arial" w:cs="Arial"/>
          <w:sz w:val="17"/>
          <w:szCs w:val="17"/>
          <w:lang w:val="pt-BR"/>
        </w:rPr>
        <w:t xml:space="preserve">), 1.33 (s, 6H, iPr), 1.54 (s, 6H, iPr), 2.77-2.98 (m, 2H, 5-H), 3.48 (d, 2H, </w:t>
      </w:r>
      <w:r w:rsidRPr="000B6195">
        <w:rPr>
          <w:rFonts w:ascii="Arial" w:hAnsi="Arial" w:cs="Arial"/>
          <w:i/>
          <w:iCs/>
          <w:sz w:val="17"/>
          <w:szCs w:val="17"/>
          <w:lang w:val="pt-BR"/>
        </w:rPr>
        <w:t>J</w:t>
      </w:r>
      <w:r w:rsidRPr="000B6195">
        <w:rPr>
          <w:rFonts w:ascii="Arial" w:hAnsi="Arial" w:cs="Arial"/>
          <w:sz w:val="17"/>
          <w:szCs w:val="17"/>
          <w:lang w:val="pt-BR"/>
        </w:rPr>
        <w:t xml:space="preserve"> = 13.5 Hz, NC</w:t>
      </w:r>
      <w:r w:rsidRPr="000B6195">
        <w:rPr>
          <w:rFonts w:ascii="Arial" w:hAnsi="Arial" w:cs="Arial"/>
          <w:i/>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 xml:space="preserve">Ph), 3.75 (s, 2H, 2-H), 3.96 (d, 2H, </w:t>
      </w:r>
      <w:r w:rsidRPr="000B6195">
        <w:rPr>
          <w:rFonts w:ascii="Arial" w:hAnsi="Arial" w:cs="Arial"/>
          <w:i/>
          <w:iCs/>
          <w:sz w:val="17"/>
          <w:szCs w:val="17"/>
          <w:lang w:val="pt-BR"/>
        </w:rPr>
        <w:t>J</w:t>
      </w:r>
      <w:r w:rsidRPr="000B6195">
        <w:rPr>
          <w:rFonts w:ascii="Arial" w:hAnsi="Arial" w:cs="Arial"/>
          <w:sz w:val="17"/>
          <w:szCs w:val="17"/>
          <w:lang w:val="pt-BR"/>
        </w:rPr>
        <w:t xml:space="preserve"> = 13.5 Hz, NC</w:t>
      </w:r>
      <w:r w:rsidRPr="000B6195">
        <w:rPr>
          <w:rFonts w:ascii="Arial" w:hAnsi="Arial" w:cs="Arial"/>
          <w:i/>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Ph), 4.56-4.70 (m, 4H, 3 and 4-H), 7.17-7.54 (m, 10H, Ar); )</w:t>
      </w:r>
      <w:r w:rsidRPr="000B6195">
        <w:rPr>
          <w:rFonts w:ascii="Arial" w:hAnsi="Arial" w:cs="Arial"/>
          <w:sz w:val="17"/>
          <w:szCs w:val="17"/>
        </w:rPr>
        <w:t xml:space="preserve">; </w:t>
      </w:r>
      <w:r w:rsidRPr="000B6195">
        <w:rPr>
          <w:rFonts w:ascii="Arial" w:hAnsi="Arial" w:cs="Arial"/>
          <w:sz w:val="17"/>
          <w:szCs w:val="17"/>
          <w:vertAlign w:val="superscript"/>
        </w:rPr>
        <w:t>13</w:t>
      </w:r>
      <w:r w:rsidRPr="000B6195">
        <w:rPr>
          <w:rFonts w:ascii="Arial" w:hAnsi="Arial" w:cs="Arial"/>
          <w:sz w:val="17"/>
          <w:szCs w:val="17"/>
        </w:rPr>
        <w:t>C NMR (63 MHz; CDCl</w:t>
      </w:r>
      <w:r w:rsidRPr="000B6195">
        <w:rPr>
          <w:rFonts w:ascii="Arial" w:hAnsi="Arial" w:cs="Arial"/>
          <w:sz w:val="17"/>
          <w:szCs w:val="17"/>
          <w:vertAlign w:val="subscript"/>
        </w:rPr>
        <w:t>3</w:t>
      </w:r>
      <w:r w:rsidRPr="000B6195">
        <w:rPr>
          <w:rFonts w:ascii="Arial" w:hAnsi="Arial" w:cs="Arial"/>
          <w:sz w:val="17"/>
          <w:szCs w:val="17"/>
        </w:rPr>
        <w:t xml:space="preserve">) </w:t>
      </w:r>
      <w:r w:rsidRPr="000B6195">
        <w:rPr>
          <w:rFonts w:ascii="Symbol" w:hAnsi="Symbol" w:cs="Arial"/>
          <w:sz w:val="17"/>
          <w:szCs w:val="17"/>
        </w:rPr>
        <w:t></w:t>
      </w:r>
      <w:r w:rsidRPr="000B6195">
        <w:rPr>
          <w:rFonts w:ascii="Symbol" w:hAnsi="Symbol" w:cs="Arial"/>
          <w:sz w:val="17"/>
          <w:szCs w:val="17"/>
        </w:rPr>
        <w:t></w:t>
      </w:r>
      <w:r w:rsidRPr="000B6195">
        <w:rPr>
          <w:rFonts w:ascii="Arial" w:hAnsi="Arial" w:cs="Arial"/>
          <w:sz w:val="17"/>
          <w:szCs w:val="17"/>
          <w:lang w:val="pt-BR"/>
        </w:rPr>
        <w:t>12.86 (CH</w:t>
      </w:r>
      <w:r w:rsidRPr="000B6195">
        <w:rPr>
          <w:rFonts w:ascii="Arial" w:hAnsi="Arial" w:cs="Arial"/>
          <w:sz w:val="17"/>
          <w:szCs w:val="17"/>
          <w:vertAlign w:val="subscript"/>
          <w:lang w:val="pt-BR"/>
        </w:rPr>
        <w:t>3</w:t>
      </w:r>
      <w:r w:rsidRPr="000B6195">
        <w:rPr>
          <w:rFonts w:ascii="Arial" w:hAnsi="Arial" w:cs="Arial"/>
          <w:sz w:val="17"/>
          <w:szCs w:val="17"/>
          <w:lang w:val="pt-BR"/>
        </w:rPr>
        <w:t>), 26.15 (iPr), 26.56 (iPr), 51.91 (NBn), 59.19, 59.92 (2 and 5</w:t>
      </w:r>
      <w:r w:rsidRPr="000B6195">
        <w:rPr>
          <w:rFonts w:ascii="Arial" w:hAnsi="Arial" w:cs="Arial"/>
          <w:sz w:val="17"/>
          <w:szCs w:val="17"/>
          <w:lang w:val="pt-BR"/>
        </w:rPr>
        <w:noBreakHyphen/>
        <w:t>C), 71.82, 74.61 (</w:t>
      </w:r>
      <w:r w:rsidRPr="000B6195">
        <w:rPr>
          <w:rFonts w:ascii="Arial" w:hAnsi="Arial" w:cs="Arial"/>
          <w:i/>
          <w:sz w:val="17"/>
          <w:szCs w:val="17"/>
        </w:rPr>
        <w:t>C</w:t>
      </w:r>
      <w:r w:rsidRPr="000B6195">
        <w:rPr>
          <w:rFonts w:ascii="Arial" w:hAnsi="Arial" w:cs="Arial"/>
          <w:sz w:val="17"/>
          <w:szCs w:val="17"/>
        </w:rPr>
        <w:t>≡</w:t>
      </w:r>
      <w:r w:rsidRPr="000B6195">
        <w:rPr>
          <w:rFonts w:ascii="Arial" w:hAnsi="Arial" w:cs="Arial"/>
          <w:i/>
          <w:sz w:val="17"/>
          <w:szCs w:val="17"/>
        </w:rPr>
        <w:t>C</w:t>
      </w:r>
      <w:r w:rsidRPr="000B6195">
        <w:rPr>
          <w:rFonts w:ascii="Arial" w:hAnsi="Arial" w:cs="Arial"/>
          <w:sz w:val="17"/>
          <w:szCs w:val="17"/>
          <w:lang w:val="pt-BR"/>
        </w:rPr>
        <w:t xml:space="preserve">), 82.34, 82.87 (3 and 4-C), 112.15 (iPr), 127.11, 128.43, 128.74 (3xAr-C), 138.88 (Cq-Ar); </w:t>
      </w:r>
      <w:r w:rsidRPr="000B6195">
        <w:rPr>
          <w:rFonts w:ascii="Arial" w:hAnsi="Arial" w:cs="Arial"/>
          <w:sz w:val="17"/>
          <w:szCs w:val="17"/>
        </w:rPr>
        <w:t>HRMS-ESI</w:t>
      </w:r>
      <w:r w:rsidRPr="000B6195">
        <w:rPr>
          <w:rFonts w:ascii="Arial" w:hAnsi="Arial" w:cs="Arial"/>
          <w:sz w:val="17"/>
          <w:szCs w:val="17"/>
          <w:vertAlign w:val="superscript"/>
        </w:rPr>
        <w:t>+</w:t>
      </w:r>
      <w:r w:rsidRPr="000B6195">
        <w:rPr>
          <w:rFonts w:ascii="Arial" w:hAnsi="Arial" w:cs="Arial"/>
          <w:sz w:val="17"/>
          <w:szCs w:val="17"/>
        </w:rPr>
        <w:t xml:space="preserve"> (</w:t>
      </w:r>
      <w:r w:rsidRPr="000B6195">
        <w:rPr>
          <w:rFonts w:ascii="Arial" w:hAnsi="Arial" w:cs="Arial"/>
          <w:i/>
          <w:iCs/>
          <w:sz w:val="17"/>
          <w:szCs w:val="17"/>
        </w:rPr>
        <w:t>m/z</w:t>
      </w:r>
      <w:r w:rsidRPr="000B6195">
        <w:rPr>
          <w:rFonts w:ascii="Arial" w:hAnsi="Arial" w:cs="Arial"/>
          <w:sz w:val="17"/>
          <w:szCs w:val="17"/>
        </w:rPr>
        <w:t>): [M+H]</w:t>
      </w:r>
      <w:r w:rsidRPr="000B6195">
        <w:rPr>
          <w:rFonts w:ascii="Arial" w:hAnsi="Arial" w:cs="Arial"/>
          <w:sz w:val="17"/>
          <w:szCs w:val="17"/>
          <w:vertAlign w:val="superscript"/>
        </w:rPr>
        <w:t>+</w:t>
      </w:r>
      <w:r w:rsidRPr="000B6195">
        <w:rPr>
          <w:rFonts w:ascii="Arial" w:hAnsi="Arial" w:cs="Arial"/>
          <w:sz w:val="17"/>
          <w:szCs w:val="17"/>
        </w:rPr>
        <w:t xml:space="preserve"> calcd for C</w:t>
      </w:r>
      <w:r w:rsidRPr="000B6195">
        <w:rPr>
          <w:rFonts w:ascii="Arial" w:hAnsi="Arial" w:cs="Arial"/>
          <w:sz w:val="17"/>
          <w:szCs w:val="17"/>
          <w:vertAlign w:val="subscript"/>
        </w:rPr>
        <w:t>34</w:t>
      </w:r>
      <w:r w:rsidRPr="000B6195">
        <w:rPr>
          <w:rFonts w:ascii="Arial" w:hAnsi="Arial" w:cs="Arial"/>
          <w:sz w:val="17"/>
          <w:szCs w:val="17"/>
        </w:rPr>
        <w:t>H</w:t>
      </w:r>
      <w:r w:rsidRPr="000B6195">
        <w:rPr>
          <w:rFonts w:ascii="Arial" w:hAnsi="Arial" w:cs="Arial"/>
          <w:sz w:val="17"/>
          <w:szCs w:val="17"/>
          <w:vertAlign w:val="subscript"/>
        </w:rPr>
        <w:t>41</w:t>
      </w:r>
      <w:r w:rsidRPr="000B6195">
        <w:rPr>
          <w:rFonts w:ascii="Arial" w:hAnsi="Arial" w:cs="Arial"/>
          <w:sz w:val="17"/>
          <w:szCs w:val="17"/>
        </w:rPr>
        <w:t>N</w:t>
      </w:r>
      <w:r w:rsidRPr="000B6195">
        <w:rPr>
          <w:rFonts w:ascii="Arial" w:hAnsi="Arial" w:cs="Arial"/>
          <w:sz w:val="17"/>
          <w:szCs w:val="17"/>
          <w:vertAlign w:val="subscript"/>
        </w:rPr>
        <w:t>2</w:t>
      </w:r>
      <w:r w:rsidRPr="000B6195">
        <w:rPr>
          <w:rFonts w:ascii="Arial" w:hAnsi="Arial" w:cs="Arial"/>
          <w:sz w:val="17"/>
          <w:szCs w:val="17"/>
        </w:rPr>
        <w:t>O</w:t>
      </w:r>
      <w:r w:rsidRPr="000B6195">
        <w:rPr>
          <w:rFonts w:ascii="Arial" w:hAnsi="Arial" w:cs="Arial"/>
          <w:sz w:val="17"/>
          <w:szCs w:val="17"/>
          <w:vertAlign w:val="subscript"/>
        </w:rPr>
        <w:t>4</w:t>
      </w:r>
      <w:r w:rsidRPr="000B6195">
        <w:rPr>
          <w:rFonts w:ascii="Arial" w:hAnsi="Arial" w:cs="Arial"/>
          <w:sz w:val="17"/>
          <w:szCs w:val="17"/>
        </w:rPr>
        <w:t>: 541.3066; found 541.3046.</w:t>
      </w:r>
    </w:p>
    <w:p w:rsidR="00421474" w:rsidRPr="000B6195" w:rsidRDefault="00421474" w:rsidP="00421474">
      <w:pPr>
        <w:pStyle w:val="08ArticleText"/>
        <w:spacing w:line="200" w:lineRule="exact"/>
        <w:rPr>
          <w:rFonts w:ascii="Arial" w:hAnsi="Arial" w:cs="Arial"/>
          <w:sz w:val="17"/>
          <w:szCs w:val="17"/>
        </w:rPr>
      </w:pPr>
      <w:r w:rsidRPr="000B6195">
        <w:rPr>
          <w:rFonts w:ascii="Arial" w:hAnsi="Arial" w:cs="Arial"/>
          <w:bCs/>
          <w:sz w:val="17"/>
          <w:szCs w:val="17"/>
        </w:rPr>
        <w:t>Dimer</w:t>
      </w:r>
      <w:r w:rsidRPr="000B6195">
        <w:rPr>
          <w:rFonts w:ascii="Arial" w:hAnsi="Arial" w:cs="Arial"/>
          <w:b/>
          <w:bCs/>
          <w:sz w:val="17"/>
          <w:szCs w:val="17"/>
        </w:rPr>
        <w:t xml:space="preserve"> </w:t>
      </w:r>
      <w:r w:rsidRPr="000B6195">
        <w:rPr>
          <w:rFonts w:ascii="Arial" w:hAnsi="Arial" w:cs="Arial"/>
          <w:b/>
          <w:bCs/>
          <w:i/>
          <w:sz w:val="17"/>
          <w:szCs w:val="17"/>
        </w:rPr>
        <w:t>ent-</w:t>
      </w:r>
      <w:r w:rsidRPr="000B6195">
        <w:rPr>
          <w:rFonts w:ascii="Arial" w:hAnsi="Arial" w:cs="Arial"/>
          <w:b/>
          <w:bCs/>
          <w:sz w:val="17"/>
          <w:szCs w:val="17"/>
        </w:rPr>
        <w:t>9</w:t>
      </w:r>
      <w:r w:rsidRPr="000B6195">
        <w:rPr>
          <w:rFonts w:ascii="Arial" w:hAnsi="Arial" w:cs="Arial"/>
          <w:bCs/>
          <w:sz w:val="17"/>
          <w:szCs w:val="17"/>
        </w:rPr>
        <w:t xml:space="preserve"> was prepared from </w:t>
      </w:r>
      <w:r w:rsidRPr="000B6195">
        <w:rPr>
          <w:rFonts w:ascii="Arial" w:hAnsi="Arial" w:cs="Arial"/>
          <w:b/>
          <w:bCs/>
          <w:i/>
          <w:sz w:val="17"/>
          <w:szCs w:val="17"/>
        </w:rPr>
        <w:t>ent</w:t>
      </w:r>
      <w:r w:rsidRPr="000B6195">
        <w:rPr>
          <w:rFonts w:ascii="Arial" w:hAnsi="Arial" w:cs="Arial"/>
          <w:b/>
          <w:bCs/>
          <w:sz w:val="17"/>
          <w:szCs w:val="17"/>
        </w:rPr>
        <w:t>-8</w:t>
      </w:r>
      <w:r w:rsidRPr="000B6195">
        <w:rPr>
          <w:rFonts w:ascii="Arial" w:hAnsi="Arial" w:cs="Arial"/>
          <w:bCs/>
          <w:sz w:val="17"/>
          <w:szCs w:val="17"/>
        </w:rPr>
        <w:t xml:space="preserve"> and purified by the same method. The spectroscopic data of </w:t>
      </w:r>
      <w:r w:rsidRPr="000B6195">
        <w:rPr>
          <w:rFonts w:ascii="Arial" w:hAnsi="Arial" w:cs="Arial"/>
          <w:b/>
          <w:bCs/>
          <w:i/>
          <w:sz w:val="17"/>
          <w:szCs w:val="17"/>
        </w:rPr>
        <w:t>ent-</w:t>
      </w:r>
      <w:r w:rsidRPr="000B6195">
        <w:rPr>
          <w:rFonts w:ascii="Arial" w:hAnsi="Arial" w:cs="Arial"/>
          <w:b/>
          <w:bCs/>
          <w:sz w:val="17"/>
          <w:szCs w:val="17"/>
        </w:rPr>
        <w:t>9</w:t>
      </w:r>
      <w:r w:rsidRPr="000B6195">
        <w:rPr>
          <w:rFonts w:ascii="Arial" w:hAnsi="Arial" w:cs="Arial"/>
          <w:bCs/>
          <w:sz w:val="17"/>
          <w:szCs w:val="17"/>
        </w:rPr>
        <w:t xml:space="preserve"> were superimposable with those of </w:t>
      </w:r>
      <w:r w:rsidRPr="000B6195">
        <w:rPr>
          <w:rFonts w:ascii="Arial" w:hAnsi="Arial" w:cs="Arial"/>
          <w:b/>
          <w:bCs/>
          <w:sz w:val="17"/>
          <w:szCs w:val="17"/>
        </w:rPr>
        <w:t>9</w:t>
      </w:r>
      <w:r w:rsidRPr="000B6195">
        <w:rPr>
          <w:rFonts w:ascii="Arial" w:hAnsi="Arial" w:cs="Arial"/>
          <w:bCs/>
          <w:sz w:val="17"/>
          <w:szCs w:val="17"/>
        </w:rPr>
        <w:t xml:space="preserve">; </w:t>
      </w:r>
      <w:r w:rsidRPr="000B6195">
        <w:rPr>
          <w:rFonts w:ascii="Arial" w:hAnsi="Arial" w:cs="Arial"/>
          <w:sz w:val="17"/>
          <w:szCs w:val="17"/>
        </w:rPr>
        <w:t>[</w:t>
      </w:r>
      <w:r w:rsidRPr="000B6195">
        <w:rPr>
          <w:rFonts w:ascii="Symbol" w:hAnsi="Symbol" w:cs="Arial"/>
          <w:sz w:val="17"/>
          <w:szCs w:val="17"/>
        </w:rPr>
        <w:t></w:t>
      </w:r>
      <w:proofErr w:type="gramStart"/>
      <w:r w:rsidRPr="000B6195">
        <w:rPr>
          <w:rFonts w:ascii="Arial" w:hAnsi="Arial" w:cs="Arial"/>
          <w:sz w:val="17"/>
          <w:szCs w:val="17"/>
        </w:rPr>
        <w:t>]</w:t>
      </w:r>
      <w:r w:rsidRPr="000B6195">
        <w:rPr>
          <w:rFonts w:ascii="Arial" w:hAnsi="Arial" w:cs="Arial"/>
          <w:sz w:val="17"/>
          <w:szCs w:val="17"/>
          <w:vertAlign w:val="subscript"/>
        </w:rPr>
        <w:t>D</w:t>
      </w:r>
      <w:r w:rsidRPr="000B6195">
        <w:rPr>
          <w:rFonts w:ascii="Arial" w:hAnsi="Arial" w:cs="Arial"/>
          <w:sz w:val="17"/>
          <w:szCs w:val="17"/>
          <w:vertAlign w:val="superscript"/>
        </w:rPr>
        <w:t>20</w:t>
      </w:r>
      <w:proofErr w:type="gramEnd"/>
      <w:r w:rsidRPr="000B6195">
        <w:rPr>
          <w:rFonts w:ascii="Arial" w:hAnsi="Arial" w:cs="Arial"/>
          <w:sz w:val="17"/>
          <w:szCs w:val="17"/>
        </w:rPr>
        <w:t xml:space="preserve"> = – 502 (</w:t>
      </w:r>
      <w:r w:rsidRPr="000B6195">
        <w:rPr>
          <w:rFonts w:ascii="Arial" w:hAnsi="Arial" w:cs="Arial"/>
          <w:i/>
          <w:iCs/>
          <w:sz w:val="17"/>
          <w:szCs w:val="17"/>
        </w:rPr>
        <w:t>c</w:t>
      </w:r>
      <w:r w:rsidRPr="000B6195">
        <w:rPr>
          <w:rFonts w:ascii="Arial" w:hAnsi="Arial" w:cs="Arial"/>
          <w:sz w:val="17"/>
          <w:szCs w:val="17"/>
        </w:rPr>
        <w:t xml:space="preserve"> 0.56, CHCl</w:t>
      </w:r>
      <w:r w:rsidRPr="000B6195">
        <w:rPr>
          <w:rFonts w:ascii="Arial" w:hAnsi="Arial" w:cs="Arial"/>
          <w:sz w:val="17"/>
          <w:szCs w:val="17"/>
          <w:vertAlign w:val="subscript"/>
        </w:rPr>
        <w:t>3</w:t>
      </w:r>
      <w:r w:rsidRPr="000B6195">
        <w:rPr>
          <w:rFonts w:ascii="Arial" w:hAnsi="Arial" w:cs="Arial"/>
          <w:sz w:val="17"/>
          <w:szCs w:val="17"/>
        </w:rPr>
        <w:t>).</w:t>
      </w:r>
      <w:r w:rsidRPr="000B6195">
        <w:rPr>
          <w:rFonts w:ascii="Symbol" w:hAnsi="Symbol" w:cs="Arial"/>
          <w:sz w:val="17"/>
          <w:szCs w:val="17"/>
        </w:rPr>
        <w:t></w:t>
      </w:r>
    </w:p>
    <w:p w:rsidR="00421474" w:rsidRPr="000B6195" w:rsidRDefault="00421474" w:rsidP="00421474">
      <w:pPr>
        <w:pStyle w:val="TAMainText"/>
        <w:spacing w:line="200" w:lineRule="exact"/>
        <w:rPr>
          <w:rFonts w:ascii="Arial" w:eastAsia="MS Mincho" w:hAnsi="Arial" w:cs="Arial"/>
          <w:noProof/>
          <w:spacing w:val="4"/>
          <w:sz w:val="17"/>
          <w:szCs w:val="17"/>
          <w:lang w:val="en-GB" w:eastAsia="en-GB"/>
        </w:rPr>
      </w:pPr>
    </w:p>
    <w:p w:rsidR="00421474" w:rsidRPr="000B6195" w:rsidRDefault="00421474" w:rsidP="00421474">
      <w:pPr>
        <w:pStyle w:val="TAMainText"/>
        <w:spacing w:line="200" w:lineRule="exact"/>
        <w:ind w:firstLine="0"/>
        <w:rPr>
          <w:rFonts w:ascii="Arial" w:hAnsi="Arial" w:cs="Arial"/>
          <w:sz w:val="17"/>
          <w:szCs w:val="17"/>
        </w:rPr>
      </w:pPr>
      <w:proofErr w:type="gramStart"/>
      <w:r w:rsidRPr="000B6195">
        <w:rPr>
          <w:rFonts w:ascii="Arial" w:hAnsi="Arial" w:cs="Arial"/>
          <w:sz w:val="17"/>
          <w:szCs w:val="17"/>
        </w:rPr>
        <w:t xml:space="preserve">Dimer </w:t>
      </w:r>
      <w:r w:rsidRPr="000B6195">
        <w:rPr>
          <w:rFonts w:ascii="Arial" w:hAnsi="Arial" w:cs="Arial"/>
          <w:b/>
          <w:bCs/>
          <w:sz w:val="17"/>
          <w:szCs w:val="17"/>
        </w:rPr>
        <w:t xml:space="preserve">1 </w:t>
      </w:r>
      <w:r w:rsidRPr="000B6195">
        <w:rPr>
          <w:rFonts w:ascii="Arial" w:hAnsi="Arial" w:cs="Arial"/>
          <w:bCs/>
          <w:sz w:val="17"/>
          <w:szCs w:val="17"/>
        </w:rPr>
        <w:t xml:space="preserve">(or </w:t>
      </w:r>
      <w:r w:rsidRPr="000B6195">
        <w:rPr>
          <w:rFonts w:ascii="Arial" w:hAnsi="Arial" w:cs="Arial"/>
          <w:b/>
          <w:i/>
          <w:sz w:val="17"/>
          <w:szCs w:val="17"/>
        </w:rPr>
        <w:t>ent-</w:t>
      </w:r>
      <w:r w:rsidRPr="000B6195">
        <w:rPr>
          <w:rFonts w:ascii="Arial" w:hAnsi="Arial" w:cs="Arial"/>
          <w:b/>
          <w:bCs/>
          <w:sz w:val="17"/>
          <w:szCs w:val="17"/>
        </w:rPr>
        <w:t>1</w:t>
      </w:r>
      <w:r w:rsidRPr="000B6195">
        <w:rPr>
          <w:rFonts w:ascii="Arial" w:hAnsi="Arial" w:cs="Arial"/>
          <w:bCs/>
          <w:sz w:val="17"/>
          <w:szCs w:val="17"/>
        </w:rPr>
        <w:t>).</w:t>
      </w:r>
      <w:proofErr w:type="gramEnd"/>
      <w:r w:rsidRPr="000B6195">
        <w:rPr>
          <w:rFonts w:ascii="Arial" w:hAnsi="Arial" w:cs="Arial"/>
          <w:bCs/>
          <w:sz w:val="17"/>
          <w:szCs w:val="17"/>
        </w:rPr>
        <w:t xml:space="preserve"> Hydrogenation of </w:t>
      </w:r>
      <w:r w:rsidRPr="000B6195">
        <w:rPr>
          <w:rFonts w:ascii="Arial" w:hAnsi="Arial" w:cs="Arial"/>
          <w:b/>
          <w:bCs/>
          <w:sz w:val="17"/>
          <w:szCs w:val="17"/>
        </w:rPr>
        <w:t xml:space="preserve">9 </w:t>
      </w:r>
      <w:r w:rsidRPr="000B6195">
        <w:rPr>
          <w:rFonts w:ascii="Arial" w:hAnsi="Arial" w:cs="Arial"/>
          <w:bCs/>
          <w:sz w:val="17"/>
          <w:szCs w:val="17"/>
        </w:rPr>
        <w:t>(37 mg, 0.07 mmol)</w:t>
      </w:r>
      <w:r w:rsidRPr="000B6195">
        <w:rPr>
          <w:rFonts w:ascii="Arial" w:hAnsi="Arial" w:cs="Arial"/>
          <w:sz w:val="17"/>
          <w:szCs w:val="17"/>
          <w:lang w:val="en-GB"/>
        </w:rPr>
        <w:t xml:space="preserve"> was effected overnight in MeOH (2 mL) in the presence of Pd/C (37 mg) under 1 atm H</w:t>
      </w:r>
      <w:r w:rsidRPr="000B6195">
        <w:rPr>
          <w:rFonts w:ascii="Arial" w:hAnsi="Arial" w:cs="Arial"/>
          <w:sz w:val="17"/>
          <w:szCs w:val="17"/>
          <w:vertAlign w:val="subscript"/>
          <w:lang w:val="en-GB"/>
        </w:rPr>
        <w:t>2</w:t>
      </w:r>
      <w:r w:rsidRPr="000B6195">
        <w:rPr>
          <w:rFonts w:ascii="Arial" w:hAnsi="Arial" w:cs="Arial"/>
          <w:sz w:val="17"/>
          <w:szCs w:val="17"/>
          <w:lang w:val="en-GB"/>
        </w:rPr>
        <w:t xml:space="preserve">. The resulting suspension was filtered over a pad of celite washed several times with MeOH. Evaporation of the solvent gave </w:t>
      </w:r>
      <w:proofErr w:type="gramStart"/>
      <w:r w:rsidRPr="000B6195">
        <w:rPr>
          <w:rFonts w:ascii="Arial" w:hAnsi="Arial" w:cs="Arial"/>
          <w:sz w:val="17"/>
          <w:szCs w:val="17"/>
          <w:lang w:val="en-GB"/>
        </w:rPr>
        <w:t>a colourless</w:t>
      </w:r>
      <w:proofErr w:type="gramEnd"/>
      <w:r w:rsidRPr="000B6195">
        <w:rPr>
          <w:rFonts w:ascii="Arial" w:hAnsi="Arial" w:cs="Arial"/>
          <w:sz w:val="17"/>
          <w:szCs w:val="17"/>
          <w:lang w:val="en-GB"/>
        </w:rPr>
        <w:t xml:space="preserve"> oil (17 mg), which was diluted in MeOH (0.5 mL) and 1 </w:t>
      </w:r>
      <w:r w:rsidRPr="000B6195">
        <w:rPr>
          <w:rFonts w:ascii="Arial" w:hAnsi="Arial" w:cs="Arial"/>
          <w:i/>
          <w:sz w:val="17"/>
          <w:szCs w:val="17"/>
          <w:lang w:val="en-GB"/>
        </w:rPr>
        <w:t>M</w:t>
      </w:r>
      <w:r w:rsidRPr="000B6195">
        <w:rPr>
          <w:rFonts w:ascii="Arial" w:hAnsi="Arial" w:cs="Arial"/>
          <w:sz w:val="17"/>
          <w:szCs w:val="17"/>
          <w:lang w:val="en-GB"/>
        </w:rPr>
        <w:t xml:space="preserve"> HCl (0.5 mL) and stirred for 16 h at rt. After evaporation, the crude product was purified by ion exchange chromatography on Dowex 50WX8 (H</w:t>
      </w:r>
      <w:r w:rsidRPr="000B6195">
        <w:rPr>
          <w:rFonts w:ascii="Arial" w:hAnsi="Arial" w:cs="Arial"/>
          <w:sz w:val="17"/>
          <w:szCs w:val="17"/>
          <w:vertAlign w:val="superscript"/>
          <w:lang w:val="en-GB"/>
        </w:rPr>
        <w:t>+</w:t>
      </w:r>
      <w:r w:rsidRPr="000B6195">
        <w:rPr>
          <w:rFonts w:ascii="Arial" w:hAnsi="Arial" w:cs="Arial"/>
          <w:sz w:val="17"/>
          <w:szCs w:val="17"/>
          <w:lang w:val="en-GB"/>
        </w:rPr>
        <w:t xml:space="preserve">) to give dimer </w:t>
      </w:r>
      <w:r w:rsidRPr="000B6195">
        <w:rPr>
          <w:rFonts w:ascii="Arial" w:hAnsi="Arial" w:cs="Arial"/>
          <w:b/>
          <w:sz w:val="17"/>
          <w:szCs w:val="17"/>
          <w:lang w:val="en-GB"/>
        </w:rPr>
        <w:t>1</w:t>
      </w:r>
      <w:r w:rsidRPr="000B6195">
        <w:rPr>
          <w:rFonts w:ascii="Arial" w:hAnsi="Arial" w:cs="Arial"/>
          <w:sz w:val="17"/>
          <w:szCs w:val="17"/>
          <w:lang w:val="en-GB"/>
        </w:rPr>
        <w:t xml:space="preserve"> (12 mg, 63%) as a colourless solid. </w:t>
      </w:r>
      <w:r w:rsidRPr="000B6195">
        <w:rPr>
          <w:rFonts w:ascii="Arial" w:hAnsi="Arial" w:cs="Arial"/>
          <w:sz w:val="17"/>
          <w:szCs w:val="17"/>
        </w:rPr>
        <w:t>[</w:t>
      </w:r>
      <w:r w:rsidRPr="000B6195">
        <w:rPr>
          <w:rFonts w:ascii="Symbol" w:hAnsi="Symbol" w:cs="Arial"/>
          <w:sz w:val="17"/>
          <w:szCs w:val="17"/>
        </w:rPr>
        <w:t></w:t>
      </w:r>
      <w:r w:rsidRPr="000B6195">
        <w:rPr>
          <w:rFonts w:ascii="Arial" w:hAnsi="Arial" w:cs="Arial"/>
          <w:sz w:val="17"/>
          <w:szCs w:val="17"/>
        </w:rPr>
        <w:t>]</w:t>
      </w:r>
      <w:r w:rsidRPr="000B6195">
        <w:rPr>
          <w:rFonts w:ascii="Arial" w:hAnsi="Arial" w:cs="Arial"/>
          <w:sz w:val="17"/>
          <w:szCs w:val="17"/>
          <w:vertAlign w:val="subscript"/>
        </w:rPr>
        <w:t>D</w:t>
      </w:r>
      <w:r w:rsidRPr="000B6195">
        <w:rPr>
          <w:rFonts w:ascii="Arial" w:hAnsi="Arial" w:cs="Arial"/>
          <w:sz w:val="17"/>
          <w:szCs w:val="17"/>
          <w:vertAlign w:val="superscript"/>
        </w:rPr>
        <w:t>20</w:t>
      </w:r>
      <w:r w:rsidRPr="000B6195">
        <w:rPr>
          <w:rFonts w:ascii="Arial" w:hAnsi="Arial" w:cs="Arial"/>
          <w:sz w:val="17"/>
          <w:szCs w:val="17"/>
        </w:rPr>
        <w:t xml:space="preserve"> = – 60.4 (</w:t>
      </w:r>
      <w:r w:rsidRPr="000B6195">
        <w:rPr>
          <w:rFonts w:ascii="Arial" w:hAnsi="Arial" w:cs="Arial"/>
          <w:i/>
          <w:iCs/>
          <w:sz w:val="17"/>
          <w:szCs w:val="17"/>
        </w:rPr>
        <w:t xml:space="preserve">c </w:t>
      </w:r>
      <w:r w:rsidRPr="000B6195">
        <w:rPr>
          <w:rFonts w:ascii="Arial" w:hAnsi="Arial" w:cs="Arial"/>
          <w:iCs/>
          <w:sz w:val="17"/>
          <w:szCs w:val="17"/>
        </w:rPr>
        <w:t>0.3, H</w:t>
      </w:r>
      <w:r w:rsidRPr="000B6195">
        <w:rPr>
          <w:rFonts w:ascii="Arial" w:hAnsi="Arial" w:cs="Arial"/>
          <w:iCs/>
          <w:sz w:val="17"/>
          <w:szCs w:val="17"/>
          <w:vertAlign w:val="subscript"/>
        </w:rPr>
        <w:t>2</w:t>
      </w:r>
      <w:r w:rsidRPr="000B6195">
        <w:rPr>
          <w:rFonts w:ascii="Arial" w:hAnsi="Arial" w:cs="Arial"/>
          <w:iCs/>
          <w:sz w:val="17"/>
          <w:szCs w:val="17"/>
        </w:rPr>
        <w:t xml:space="preserve">O); </w:t>
      </w:r>
      <w:r w:rsidRPr="000B6195">
        <w:rPr>
          <w:rFonts w:ascii="Arial" w:hAnsi="Arial" w:cs="Arial"/>
          <w:sz w:val="17"/>
          <w:szCs w:val="17"/>
          <w:vertAlign w:val="superscript"/>
        </w:rPr>
        <w:t>1</w:t>
      </w:r>
      <w:r w:rsidRPr="000B6195">
        <w:rPr>
          <w:rFonts w:ascii="Arial" w:hAnsi="Arial" w:cs="Arial"/>
          <w:sz w:val="17"/>
          <w:szCs w:val="17"/>
        </w:rPr>
        <w:t>H NMR</w:t>
      </w:r>
      <w:r w:rsidRPr="000B6195">
        <w:rPr>
          <w:rFonts w:ascii="Arial" w:hAnsi="Arial" w:cs="Arial"/>
          <w:sz w:val="17"/>
          <w:szCs w:val="17"/>
          <w:lang w:val="pt-BR"/>
        </w:rPr>
        <w:t xml:space="preserve"> (CD</w:t>
      </w:r>
      <w:r w:rsidRPr="000B6195">
        <w:rPr>
          <w:rFonts w:ascii="Arial" w:hAnsi="Arial" w:cs="Arial"/>
          <w:sz w:val="17"/>
          <w:szCs w:val="17"/>
          <w:vertAlign w:val="subscript"/>
          <w:lang w:val="pt-BR"/>
        </w:rPr>
        <w:t>3</w:t>
      </w:r>
      <w:r w:rsidRPr="000B6195">
        <w:rPr>
          <w:rFonts w:ascii="Arial" w:hAnsi="Arial" w:cs="Arial"/>
          <w:sz w:val="17"/>
          <w:szCs w:val="17"/>
          <w:lang w:val="pt-BR"/>
        </w:rPr>
        <w:t xml:space="preserve">OD, 500 MHz) </w:t>
      </w:r>
      <w:r w:rsidRPr="000B6195">
        <w:rPr>
          <w:rFonts w:ascii="Arial" w:eastAsia="Arial Unicode MS" w:hAnsi="Arial" w:cs="Arial"/>
          <w:sz w:val="17"/>
          <w:szCs w:val="17"/>
          <w:lang w:val="pt-BR"/>
        </w:rPr>
        <w:t xml:space="preserve">δ </w:t>
      </w:r>
      <w:r w:rsidRPr="000B6195">
        <w:rPr>
          <w:rFonts w:ascii="Arial" w:hAnsi="Arial" w:cs="Arial"/>
          <w:sz w:val="17"/>
          <w:szCs w:val="17"/>
          <w:lang w:val="pt-BR"/>
        </w:rPr>
        <w:t xml:space="preserve">1.19 (d, 6H, </w:t>
      </w:r>
      <w:r w:rsidRPr="000B6195">
        <w:rPr>
          <w:rFonts w:ascii="Arial" w:hAnsi="Arial" w:cs="Arial"/>
          <w:i/>
          <w:iCs/>
          <w:sz w:val="17"/>
          <w:szCs w:val="17"/>
          <w:lang w:val="pt-BR"/>
        </w:rPr>
        <w:t>J</w:t>
      </w:r>
      <w:r w:rsidRPr="000B6195">
        <w:rPr>
          <w:rFonts w:ascii="Arial" w:hAnsi="Arial" w:cs="Arial"/>
          <w:sz w:val="17"/>
          <w:szCs w:val="17"/>
          <w:lang w:val="pt-BR"/>
        </w:rPr>
        <w:t xml:space="preserve"> = 6.6 Hz, CH</w:t>
      </w:r>
      <w:r w:rsidRPr="000B6195">
        <w:rPr>
          <w:rFonts w:ascii="Arial" w:hAnsi="Arial" w:cs="Arial"/>
          <w:sz w:val="17"/>
          <w:szCs w:val="17"/>
          <w:vertAlign w:val="subscript"/>
          <w:lang w:val="pt-BR"/>
        </w:rPr>
        <w:t>3</w:t>
      </w:r>
      <w:r w:rsidRPr="000B6195">
        <w:rPr>
          <w:rFonts w:ascii="Arial" w:hAnsi="Arial" w:cs="Arial"/>
          <w:sz w:val="17"/>
          <w:szCs w:val="17"/>
          <w:lang w:val="pt-BR"/>
        </w:rPr>
        <w:t>), 1.38-1.58 (m, 6H, 3xC</w:t>
      </w:r>
      <w:r w:rsidRPr="000B6195">
        <w:rPr>
          <w:rFonts w:ascii="Arial" w:hAnsi="Arial" w:cs="Arial"/>
          <w:i/>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 1.60-1.74 (m, 2H, C</w:t>
      </w:r>
      <w:r w:rsidRPr="000B6195">
        <w:rPr>
          <w:rFonts w:ascii="Arial" w:hAnsi="Arial" w:cs="Arial"/>
          <w:i/>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 xml:space="preserve">), 3.01-3.12 (m, 2H, 2-H), 3.26 (dq, 2H, </w:t>
      </w:r>
      <w:r w:rsidRPr="000B6195">
        <w:rPr>
          <w:rFonts w:ascii="Arial" w:hAnsi="Arial" w:cs="Arial"/>
          <w:i/>
          <w:iCs/>
          <w:sz w:val="17"/>
          <w:szCs w:val="17"/>
          <w:lang w:val="pt-BR"/>
        </w:rPr>
        <w:t>J</w:t>
      </w:r>
      <w:r w:rsidRPr="000B6195">
        <w:rPr>
          <w:rFonts w:ascii="Arial" w:hAnsi="Arial" w:cs="Arial"/>
          <w:sz w:val="17"/>
          <w:szCs w:val="17"/>
          <w:lang w:val="pt-BR"/>
        </w:rPr>
        <w:t xml:space="preserve"> = 6.6, 3.5 Hz, 5-H), 3.78 (dd, 2H, </w:t>
      </w:r>
      <w:r w:rsidRPr="000B6195">
        <w:rPr>
          <w:rFonts w:ascii="Arial" w:hAnsi="Arial" w:cs="Arial"/>
          <w:i/>
          <w:iCs/>
          <w:sz w:val="17"/>
          <w:szCs w:val="17"/>
          <w:lang w:val="pt-BR"/>
        </w:rPr>
        <w:t>J</w:t>
      </w:r>
      <w:r w:rsidRPr="000B6195">
        <w:rPr>
          <w:rFonts w:ascii="Arial" w:hAnsi="Arial" w:cs="Arial"/>
          <w:sz w:val="17"/>
          <w:szCs w:val="17"/>
          <w:lang w:val="pt-BR"/>
        </w:rPr>
        <w:t xml:space="preserve"> = 7.9, 3.5 Hz, 3-H), 3.83 (t, 2H, </w:t>
      </w:r>
      <w:r w:rsidRPr="000B6195">
        <w:rPr>
          <w:rFonts w:ascii="Arial" w:hAnsi="Arial" w:cs="Arial"/>
          <w:i/>
          <w:iCs/>
          <w:sz w:val="17"/>
          <w:szCs w:val="17"/>
          <w:lang w:val="pt-BR"/>
        </w:rPr>
        <w:t>J</w:t>
      </w:r>
      <w:r w:rsidRPr="000B6195">
        <w:rPr>
          <w:rFonts w:ascii="Arial" w:hAnsi="Arial" w:cs="Arial"/>
          <w:sz w:val="17"/>
          <w:szCs w:val="17"/>
          <w:lang w:val="pt-BR"/>
        </w:rPr>
        <w:t xml:space="preserve"> = 3.5 Hz, 4-H); </w:t>
      </w:r>
      <w:r w:rsidRPr="000B6195">
        <w:rPr>
          <w:rFonts w:ascii="Arial" w:hAnsi="Arial" w:cs="Arial"/>
          <w:sz w:val="17"/>
          <w:szCs w:val="17"/>
          <w:vertAlign w:val="superscript"/>
        </w:rPr>
        <w:t>13</w:t>
      </w:r>
      <w:r w:rsidRPr="000B6195">
        <w:rPr>
          <w:rFonts w:ascii="Arial" w:hAnsi="Arial" w:cs="Arial"/>
          <w:sz w:val="17"/>
          <w:szCs w:val="17"/>
        </w:rPr>
        <w:t xml:space="preserve">C NMR </w:t>
      </w:r>
      <w:r w:rsidRPr="000B6195">
        <w:rPr>
          <w:rFonts w:ascii="Arial" w:hAnsi="Arial" w:cs="Arial"/>
          <w:sz w:val="17"/>
          <w:szCs w:val="17"/>
          <w:lang w:val="pt-BR"/>
        </w:rPr>
        <w:t>(CD</w:t>
      </w:r>
      <w:r w:rsidRPr="000B6195">
        <w:rPr>
          <w:rFonts w:ascii="Arial" w:hAnsi="Arial" w:cs="Arial"/>
          <w:sz w:val="17"/>
          <w:szCs w:val="17"/>
          <w:vertAlign w:val="subscript"/>
          <w:lang w:val="pt-BR"/>
        </w:rPr>
        <w:t>3</w:t>
      </w:r>
      <w:r w:rsidRPr="000B6195">
        <w:rPr>
          <w:rFonts w:ascii="Arial" w:hAnsi="Arial" w:cs="Arial"/>
          <w:sz w:val="17"/>
          <w:szCs w:val="17"/>
          <w:lang w:val="pt-BR"/>
        </w:rPr>
        <w:t xml:space="preserve">OD, 126 MHz) </w:t>
      </w:r>
      <w:r w:rsidRPr="000B6195">
        <w:rPr>
          <w:rFonts w:ascii="Arial" w:eastAsia="Arial Unicode MS" w:hAnsi="Arial" w:cs="Arial"/>
          <w:sz w:val="17"/>
          <w:szCs w:val="17"/>
          <w:lang w:val="pt-BR"/>
        </w:rPr>
        <w:t xml:space="preserve">δ </w:t>
      </w:r>
      <w:r w:rsidRPr="000B6195">
        <w:rPr>
          <w:rFonts w:ascii="Arial" w:hAnsi="Arial" w:cs="Arial"/>
          <w:sz w:val="17"/>
          <w:szCs w:val="17"/>
          <w:lang w:val="pt-BR"/>
        </w:rPr>
        <w:t>14.39 (CH</w:t>
      </w:r>
      <w:r w:rsidRPr="000B6195">
        <w:rPr>
          <w:rFonts w:ascii="Arial" w:hAnsi="Arial" w:cs="Arial"/>
          <w:sz w:val="17"/>
          <w:szCs w:val="17"/>
          <w:vertAlign w:val="subscript"/>
          <w:lang w:val="pt-BR"/>
        </w:rPr>
        <w:t>3</w:t>
      </w:r>
      <w:r w:rsidRPr="000B6195">
        <w:rPr>
          <w:rFonts w:ascii="Arial" w:hAnsi="Arial" w:cs="Arial"/>
          <w:sz w:val="17"/>
          <w:szCs w:val="17"/>
          <w:lang w:val="pt-BR"/>
        </w:rPr>
        <w:t>), 27.90 (Pyr-CH</w:t>
      </w:r>
      <w:r w:rsidRPr="000B6195">
        <w:rPr>
          <w:rFonts w:ascii="Arial" w:hAnsi="Arial" w:cs="Arial"/>
          <w:sz w:val="17"/>
          <w:szCs w:val="17"/>
          <w:vertAlign w:val="subscript"/>
          <w:lang w:val="pt-BR"/>
        </w:rPr>
        <w:t>2</w:t>
      </w:r>
      <w:r w:rsidRPr="000B6195">
        <w:rPr>
          <w:rFonts w:ascii="Arial" w:hAnsi="Arial" w:cs="Arial"/>
          <w:sz w:val="17"/>
          <w:szCs w:val="17"/>
          <w:lang w:val="pt-BR"/>
        </w:rPr>
        <w:t>-</w:t>
      </w:r>
      <w:r w:rsidRPr="000B6195">
        <w:rPr>
          <w:rFonts w:ascii="Arial" w:hAnsi="Arial" w:cs="Arial"/>
          <w:i/>
          <w:sz w:val="17"/>
          <w:szCs w:val="17"/>
          <w:lang w:val="pt-BR"/>
        </w:rPr>
        <w:t>C</w:t>
      </w:r>
      <w:r w:rsidRPr="000B6195">
        <w:rPr>
          <w:rFonts w:ascii="Arial" w:hAnsi="Arial" w:cs="Arial"/>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 35.04 (Pyr-</w:t>
      </w:r>
      <w:r w:rsidRPr="000B6195">
        <w:rPr>
          <w:rFonts w:ascii="Arial" w:hAnsi="Arial" w:cs="Arial"/>
          <w:i/>
          <w:sz w:val="17"/>
          <w:szCs w:val="17"/>
          <w:lang w:val="pt-BR"/>
        </w:rPr>
        <w:t>C</w:t>
      </w:r>
      <w:r w:rsidRPr="000B6195">
        <w:rPr>
          <w:rFonts w:ascii="Arial" w:hAnsi="Arial" w:cs="Arial"/>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-CH</w:t>
      </w:r>
      <w:r w:rsidRPr="000B6195">
        <w:rPr>
          <w:rFonts w:ascii="Arial" w:hAnsi="Arial" w:cs="Arial"/>
          <w:sz w:val="17"/>
          <w:szCs w:val="17"/>
          <w:vertAlign w:val="subscript"/>
          <w:lang w:val="pt-BR"/>
        </w:rPr>
        <w:t>2</w:t>
      </w:r>
      <w:r w:rsidRPr="000B6195">
        <w:rPr>
          <w:rFonts w:ascii="Arial" w:hAnsi="Arial" w:cs="Arial"/>
          <w:sz w:val="17"/>
          <w:szCs w:val="17"/>
          <w:lang w:val="pt-BR"/>
        </w:rPr>
        <w:t xml:space="preserve">), 56.35 (5-C), 62.44 (2-C), 75.01 (4-C), 79.66 (3-C); </w:t>
      </w:r>
      <w:r w:rsidRPr="000B6195">
        <w:rPr>
          <w:rFonts w:ascii="Arial" w:hAnsi="Arial" w:cs="Arial"/>
          <w:sz w:val="17"/>
          <w:szCs w:val="17"/>
        </w:rPr>
        <w:t>HRMS-ESI</w:t>
      </w:r>
      <w:r w:rsidRPr="000B6195">
        <w:rPr>
          <w:rFonts w:ascii="Arial" w:hAnsi="Arial" w:cs="Arial"/>
          <w:sz w:val="17"/>
          <w:szCs w:val="17"/>
          <w:vertAlign w:val="superscript"/>
        </w:rPr>
        <w:t>+</w:t>
      </w:r>
      <w:r w:rsidRPr="000B6195">
        <w:rPr>
          <w:rFonts w:ascii="Arial" w:hAnsi="Arial" w:cs="Arial"/>
          <w:sz w:val="17"/>
          <w:szCs w:val="17"/>
        </w:rPr>
        <w:t xml:space="preserve"> (</w:t>
      </w:r>
      <w:r w:rsidRPr="000B6195">
        <w:rPr>
          <w:rFonts w:ascii="Arial" w:hAnsi="Arial" w:cs="Arial"/>
          <w:i/>
          <w:iCs/>
          <w:sz w:val="17"/>
          <w:szCs w:val="17"/>
        </w:rPr>
        <w:t>m/z</w:t>
      </w:r>
      <w:r w:rsidRPr="000B6195">
        <w:rPr>
          <w:rFonts w:ascii="Arial" w:hAnsi="Arial" w:cs="Arial"/>
          <w:sz w:val="17"/>
          <w:szCs w:val="17"/>
        </w:rPr>
        <w:t>): [M+Na]</w:t>
      </w:r>
      <w:r w:rsidRPr="000B6195">
        <w:rPr>
          <w:rFonts w:ascii="Arial" w:hAnsi="Arial" w:cs="Arial"/>
          <w:sz w:val="17"/>
          <w:szCs w:val="17"/>
          <w:vertAlign w:val="superscript"/>
        </w:rPr>
        <w:t>+</w:t>
      </w:r>
      <w:r w:rsidRPr="000B6195">
        <w:rPr>
          <w:rFonts w:ascii="Arial" w:hAnsi="Arial" w:cs="Arial"/>
          <w:sz w:val="17"/>
          <w:szCs w:val="17"/>
        </w:rPr>
        <w:t xml:space="preserve"> calcd for C</w:t>
      </w:r>
      <w:r w:rsidRPr="000B6195">
        <w:rPr>
          <w:rFonts w:ascii="Arial" w:hAnsi="Arial" w:cs="Arial"/>
          <w:sz w:val="17"/>
          <w:szCs w:val="17"/>
          <w:vertAlign w:val="subscript"/>
        </w:rPr>
        <w:t>14</w:t>
      </w:r>
      <w:r w:rsidRPr="000B6195">
        <w:rPr>
          <w:rFonts w:ascii="Arial" w:hAnsi="Arial" w:cs="Arial"/>
          <w:sz w:val="17"/>
          <w:szCs w:val="17"/>
        </w:rPr>
        <w:t>H</w:t>
      </w:r>
      <w:r w:rsidRPr="000B6195">
        <w:rPr>
          <w:rFonts w:ascii="Arial" w:hAnsi="Arial" w:cs="Arial"/>
          <w:sz w:val="17"/>
          <w:szCs w:val="17"/>
          <w:vertAlign w:val="subscript"/>
        </w:rPr>
        <w:t>28</w:t>
      </w:r>
      <w:r w:rsidRPr="000B6195">
        <w:rPr>
          <w:rFonts w:ascii="Arial" w:hAnsi="Arial" w:cs="Arial"/>
          <w:sz w:val="17"/>
          <w:szCs w:val="17"/>
        </w:rPr>
        <w:t>NaN</w:t>
      </w:r>
      <w:r w:rsidRPr="000B6195">
        <w:rPr>
          <w:rFonts w:ascii="Arial" w:hAnsi="Arial" w:cs="Arial"/>
          <w:sz w:val="17"/>
          <w:szCs w:val="17"/>
          <w:vertAlign w:val="subscript"/>
        </w:rPr>
        <w:t>2</w:t>
      </w:r>
      <w:r w:rsidRPr="000B6195">
        <w:rPr>
          <w:rFonts w:ascii="Arial" w:hAnsi="Arial" w:cs="Arial"/>
          <w:sz w:val="17"/>
          <w:szCs w:val="17"/>
        </w:rPr>
        <w:t>O</w:t>
      </w:r>
      <w:r w:rsidRPr="000B6195">
        <w:rPr>
          <w:rFonts w:ascii="Arial" w:hAnsi="Arial" w:cs="Arial"/>
          <w:sz w:val="17"/>
          <w:szCs w:val="17"/>
          <w:vertAlign w:val="subscript"/>
        </w:rPr>
        <w:t>4</w:t>
      </w:r>
      <w:r w:rsidRPr="000B6195">
        <w:rPr>
          <w:rFonts w:ascii="Arial" w:hAnsi="Arial" w:cs="Arial"/>
          <w:sz w:val="17"/>
          <w:szCs w:val="17"/>
        </w:rPr>
        <w:t>: 311.1947; found 311.1953.</w:t>
      </w:r>
    </w:p>
    <w:p w:rsidR="00421474" w:rsidRPr="000B6195" w:rsidRDefault="00421474" w:rsidP="00421474">
      <w:pPr>
        <w:pStyle w:val="08ArticleText"/>
        <w:spacing w:line="200" w:lineRule="exact"/>
        <w:rPr>
          <w:rFonts w:ascii="Arial" w:hAnsi="Arial" w:cs="Arial"/>
          <w:sz w:val="17"/>
          <w:szCs w:val="17"/>
        </w:rPr>
      </w:pPr>
      <w:r w:rsidRPr="000B6195">
        <w:rPr>
          <w:rFonts w:ascii="Arial" w:hAnsi="Arial" w:cs="Arial"/>
          <w:bCs/>
          <w:sz w:val="17"/>
          <w:szCs w:val="17"/>
        </w:rPr>
        <w:t>Dimer</w:t>
      </w:r>
      <w:r w:rsidRPr="000B6195">
        <w:rPr>
          <w:rFonts w:ascii="Arial" w:hAnsi="Arial" w:cs="Arial"/>
          <w:b/>
          <w:bCs/>
          <w:sz w:val="17"/>
          <w:szCs w:val="17"/>
        </w:rPr>
        <w:t xml:space="preserve"> </w:t>
      </w:r>
      <w:r w:rsidRPr="000B6195">
        <w:rPr>
          <w:rFonts w:ascii="Arial" w:hAnsi="Arial" w:cs="Arial"/>
          <w:b/>
          <w:bCs/>
          <w:i/>
          <w:sz w:val="17"/>
          <w:szCs w:val="17"/>
        </w:rPr>
        <w:t>ent-</w:t>
      </w:r>
      <w:r w:rsidRPr="000B6195">
        <w:rPr>
          <w:rFonts w:ascii="Arial" w:hAnsi="Arial" w:cs="Arial"/>
          <w:b/>
          <w:bCs/>
          <w:sz w:val="17"/>
          <w:szCs w:val="17"/>
        </w:rPr>
        <w:t>1</w:t>
      </w:r>
      <w:r w:rsidRPr="000B6195">
        <w:rPr>
          <w:rFonts w:ascii="Arial" w:hAnsi="Arial" w:cs="Arial"/>
          <w:bCs/>
          <w:sz w:val="17"/>
          <w:szCs w:val="17"/>
        </w:rPr>
        <w:t xml:space="preserve"> was prepared from compound </w:t>
      </w:r>
      <w:r w:rsidRPr="000B6195">
        <w:rPr>
          <w:rFonts w:ascii="Arial" w:hAnsi="Arial" w:cs="Arial"/>
          <w:b/>
          <w:bCs/>
          <w:i/>
          <w:sz w:val="17"/>
          <w:szCs w:val="17"/>
        </w:rPr>
        <w:t>ent</w:t>
      </w:r>
      <w:r w:rsidRPr="000B6195">
        <w:rPr>
          <w:rFonts w:ascii="Arial" w:hAnsi="Arial" w:cs="Arial"/>
          <w:b/>
          <w:bCs/>
          <w:sz w:val="17"/>
          <w:szCs w:val="17"/>
        </w:rPr>
        <w:t>-9</w:t>
      </w:r>
      <w:r w:rsidRPr="000B6195">
        <w:rPr>
          <w:rFonts w:ascii="Arial" w:hAnsi="Arial" w:cs="Arial"/>
          <w:bCs/>
          <w:sz w:val="17"/>
          <w:szCs w:val="17"/>
        </w:rPr>
        <w:t xml:space="preserve"> and purified by the same method. The spectroscopic data of </w:t>
      </w:r>
      <w:r w:rsidRPr="000B6195">
        <w:rPr>
          <w:rFonts w:ascii="Arial" w:hAnsi="Arial" w:cs="Arial"/>
          <w:b/>
          <w:bCs/>
          <w:i/>
          <w:sz w:val="17"/>
          <w:szCs w:val="17"/>
        </w:rPr>
        <w:t>ent-</w:t>
      </w:r>
      <w:r w:rsidRPr="000B6195">
        <w:rPr>
          <w:rFonts w:ascii="Arial" w:hAnsi="Arial" w:cs="Arial"/>
          <w:b/>
          <w:bCs/>
          <w:sz w:val="17"/>
          <w:szCs w:val="17"/>
        </w:rPr>
        <w:t>1</w:t>
      </w:r>
      <w:r w:rsidRPr="000B6195">
        <w:rPr>
          <w:rFonts w:ascii="Arial" w:hAnsi="Arial" w:cs="Arial"/>
          <w:bCs/>
          <w:sz w:val="17"/>
          <w:szCs w:val="17"/>
        </w:rPr>
        <w:t xml:space="preserve"> were superimposable with those of </w:t>
      </w:r>
      <w:r w:rsidRPr="000B6195">
        <w:rPr>
          <w:rFonts w:ascii="Arial" w:hAnsi="Arial" w:cs="Arial"/>
          <w:b/>
          <w:bCs/>
          <w:sz w:val="17"/>
          <w:szCs w:val="17"/>
        </w:rPr>
        <w:t>1</w:t>
      </w:r>
      <w:r w:rsidRPr="000B6195">
        <w:rPr>
          <w:rFonts w:ascii="Arial" w:hAnsi="Arial" w:cs="Arial"/>
          <w:bCs/>
          <w:sz w:val="17"/>
          <w:szCs w:val="17"/>
        </w:rPr>
        <w:t xml:space="preserve">; </w:t>
      </w:r>
      <w:r w:rsidRPr="000B6195">
        <w:rPr>
          <w:rFonts w:ascii="Arial" w:hAnsi="Arial" w:cs="Arial"/>
          <w:sz w:val="17"/>
          <w:szCs w:val="17"/>
        </w:rPr>
        <w:t>[</w:t>
      </w:r>
      <w:r w:rsidRPr="000B6195">
        <w:rPr>
          <w:rFonts w:ascii="Symbol" w:hAnsi="Symbol" w:cs="Arial"/>
          <w:sz w:val="17"/>
          <w:szCs w:val="17"/>
        </w:rPr>
        <w:t></w:t>
      </w:r>
      <w:proofErr w:type="gramStart"/>
      <w:r w:rsidRPr="000B6195">
        <w:rPr>
          <w:rFonts w:ascii="Arial" w:hAnsi="Arial" w:cs="Arial"/>
          <w:sz w:val="17"/>
          <w:szCs w:val="17"/>
        </w:rPr>
        <w:t>]</w:t>
      </w:r>
      <w:r w:rsidRPr="000B6195">
        <w:rPr>
          <w:rFonts w:ascii="Arial" w:hAnsi="Arial" w:cs="Arial"/>
          <w:sz w:val="17"/>
          <w:szCs w:val="17"/>
          <w:vertAlign w:val="subscript"/>
        </w:rPr>
        <w:t>D</w:t>
      </w:r>
      <w:r w:rsidRPr="000B6195">
        <w:rPr>
          <w:rFonts w:ascii="Arial" w:hAnsi="Arial" w:cs="Arial"/>
          <w:sz w:val="17"/>
          <w:szCs w:val="17"/>
          <w:vertAlign w:val="superscript"/>
        </w:rPr>
        <w:t>20</w:t>
      </w:r>
      <w:proofErr w:type="gramEnd"/>
      <w:r w:rsidRPr="000B6195">
        <w:rPr>
          <w:rFonts w:ascii="Arial" w:hAnsi="Arial" w:cs="Arial"/>
          <w:sz w:val="17"/>
          <w:szCs w:val="17"/>
        </w:rPr>
        <w:t xml:space="preserve"> = +75 (</w:t>
      </w:r>
      <w:r w:rsidRPr="000B6195">
        <w:rPr>
          <w:rFonts w:ascii="Arial" w:hAnsi="Arial" w:cs="Arial"/>
          <w:i/>
          <w:iCs/>
          <w:sz w:val="17"/>
          <w:szCs w:val="17"/>
        </w:rPr>
        <w:t>c</w:t>
      </w:r>
      <w:r w:rsidRPr="000B6195">
        <w:rPr>
          <w:rFonts w:ascii="Arial" w:hAnsi="Arial" w:cs="Arial"/>
          <w:sz w:val="17"/>
          <w:szCs w:val="17"/>
        </w:rPr>
        <w:t xml:space="preserve"> 0.29, </w:t>
      </w:r>
      <w:r w:rsidRPr="000B6195">
        <w:rPr>
          <w:rFonts w:ascii="Arial" w:hAnsi="Arial" w:cs="Arial"/>
          <w:iCs/>
          <w:sz w:val="17"/>
          <w:szCs w:val="17"/>
        </w:rPr>
        <w:t>H</w:t>
      </w:r>
      <w:r w:rsidRPr="000B6195">
        <w:rPr>
          <w:rFonts w:ascii="Arial" w:hAnsi="Arial" w:cs="Arial"/>
          <w:iCs/>
          <w:sz w:val="17"/>
          <w:szCs w:val="17"/>
          <w:vertAlign w:val="subscript"/>
        </w:rPr>
        <w:t>2</w:t>
      </w:r>
      <w:r w:rsidRPr="000B6195">
        <w:rPr>
          <w:rFonts w:ascii="Arial" w:hAnsi="Arial" w:cs="Arial"/>
          <w:iCs/>
          <w:sz w:val="17"/>
          <w:szCs w:val="17"/>
        </w:rPr>
        <w:t>O</w:t>
      </w:r>
      <w:r w:rsidRPr="000B6195">
        <w:rPr>
          <w:rFonts w:ascii="Arial" w:hAnsi="Arial" w:cs="Arial"/>
          <w:sz w:val="17"/>
          <w:szCs w:val="17"/>
        </w:rPr>
        <w:t>).</w:t>
      </w:r>
    </w:p>
    <w:p w:rsidR="00421474" w:rsidRPr="000B6195" w:rsidRDefault="00421474" w:rsidP="00421474">
      <w:pPr>
        <w:pStyle w:val="08ArticleText"/>
        <w:spacing w:line="200" w:lineRule="exact"/>
        <w:rPr>
          <w:rFonts w:ascii="Arial" w:hAnsi="Arial" w:cs="Arial"/>
          <w:sz w:val="17"/>
          <w:szCs w:val="17"/>
        </w:rPr>
      </w:pPr>
    </w:p>
    <w:p w:rsidR="00421474" w:rsidRPr="000B6195" w:rsidRDefault="00421474" w:rsidP="00421474">
      <w:pPr>
        <w:pStyle w:val="08ArticleText"/>
        <w:spacing w:line="200" w:lineRule="exact"/>
        <w:rPr>
          <w:rFonts w:ascii="Arial" w:hAnsi="Arial" w:cs="Arial"/>
          <w:sz w:val="17"/>
          <w:szCs w:val="17"/>
          <w:lang w:val="en-US"/>
        </w:rPr>
      </w:pPr>
    </w:p>
    <w:p w:rsidR="00421474" w:rsidRPr="000B6195" w:rsidRDefault="00421474" w:rsidP="00421474">
      <w:pPr>
        <w:pStyle w:val="08ArticleText"/>
        <w:spacing w:line="200" w:lineRule="exact"/>
        <w:rPr>
          <w:rFonts w:ascii="Arial" w:hAnsi="Arial" w:cs="Arial"/>
          <w:sz w:val="17"/>
          <w:szCs w:val="17"/>
          <w:lang w:val="pt-BR"/>
        </w:rPr>
      </w:pPr>
      <w:proofErr w:type="gramStart"/>
      <w:r w:rsidRPr="000B6195">
        <w:rPr>
          <w:rFonts w:ascii="Arial" w:hAnsi="Arial" w:cs="Arial"/>
          <w:sz w:val="17"/>
          <w:szCs w:val="17"/>
          <w:lang w:val="en-US"/>
        </w:rPr>
        <w:t xml:space="preserve">Pyrrolidine </w:t>
      </w:r>
      <w:r w:rsidRPr="000B6195">
        <w:rPr>
          <w:rFonts w:ascii="Arial" w:hAnsi="Arial" w:cs="Arial"/>
          <w:b/>
          <w:sz w:val="17"/>
          <w:szCs w:val="17"/>
          <w:lang w:val="en-US"/>
        </w:rPr>
        <w:t>3</w:t>
      </w:r>
      <w:r w:rsidRPr="000B6195">
        <w:rPr>
          <w:rFonts w:ascii="Arial" w:hAnsi="Arial" w:cs="Arial"/>
          <w:sz w:val="17"/>
          <w:szCs w:val="17"/>
          <w:lang w:val="en-US"/>
        </w:rPr>
        <w:t xml:space="preserve"> (or </w:t>
      </w:r>
      <w:r w:rsidRPr="000B6195">
        <w:rPr>
          <w:rFonts w:ascii="Arial" w:hAnsi="Arial" w:cs="Arial"/>
          <w:b/>
          <w:i/>
          <w:sz w:val="17"/>
          <w:szCs w:val="17"/>
          <w:lang w:val="en-US"/>
        </w:rPr>
        <w:t>ent-</w:t>
      </w:r>
      <w:r w:rsidRPr="000B6195">
        <w:rPr>
          <w:rFonts w:ascii="Arial" w:hAnsi="Arial" w:cs="Arial"/>
          <w:b/>
          <w:sz w:val="17"/>
          <w:szCs w:val="17"/>
          <w:lang w:val="en-US"/>
        </w:rPr>
        <w:t>3</w:t>
      </w:r>
      <w:r w:rsidRPr="000B6195">
        <w:rPr>
          <w:rFonts w:ascii="Arial" w:hAnsi="Arial" w:cs="Arial"/>
          <w:sz w:val="17"/>
          <w:szCs w:val="17"/>
          <w:lang w:val="en-US"/>
        </w:rPr>
        <w:t>).</w:t>
      </w:r>
      <w:proofErr w:type="gramEnd"/>
      <w:r w:rsidRPr="000B6195">
        <w:rPr>
          <w:rFonts w:ascii="Arial" w:hAnsi="Arial" w:cs="Arial"/>
          <w:sz w:val="17"/>
          <w:szCs w:val="17"/>
          <w:lang w:val="en-US"/>
        </w:rPr>
        <w:t xml:space="preserve"> Hydrogenation and acid hydrolysis of </w:t>
      </w:r>
      <w:r w:rsidRPr="000B6195">
        <w:rPr>
          <w:rFonts w:ascii="Arial" w:hAnsi="Arial" w:cs="Arial"/>
          <w:b/>
          <w:sz w:val="17"/>
          <w:szCs w:val="17"/>
          <w:lang w:val="en-US"/>
        </w:rPr>
        <w:t xml:space="preserve">8 </w:t>
      </w:r>
      <w:r w:rsidRPr="000B6195">
        <w:rPr>
          <w:rFonts w:ascii="Arial" w:hAnsi="Arial" w:cs="Arial"/>
          <w:sz w:val="17"/>
          <w:szCs w:val="17"/>
          <w:lang w:val="en-US"/>
        </w:rPr>
        <w:t xml:space="preserve">(42 mg, 0.15 mmol) was effected as described above for </w:t>
      </w:r>
      <w:r w:rsidRPr="000B6195">
        <w:rPr>
          <w:rFonts w:ascii="Arial" w:hAnsi="Arial" w:cs="Arial"/>
          <w:b/>
          <w:sz w:val="17"/>
          <w:szCs w:val="17"/>
          <w:lang w:val="en-US"/>
        </w:rPr>
        <w:t>9</w:t>
      </w:r>
      <w:r w:rsidRPr="000B6195">
        <w:rPr>
          <w:rFonts w:ascii="Arial" w:hAnsi="Arial" w:cs="Arial"/>
          <w:sz w:val="17"/>
          <w:szCs w:val="17"/>
          <w:lang w:val="en-US"/>
        </w:rPr>
        <w:t>. After purification by ion exchange chromatography on DOWEX 50WX8 (H</w:t>
      </w:r>
      <w:r w:rsidRPr="000B6195">
        <w:rPr>
          <w:rFonts w:ascii="Arial" w:hAnsi="Arial" w:cs="Arial"/>
          <w:sz w:val="17"/>
          <w:szCs w:val="17"/>
          <w:vertAlign w:val="superscript"/>
          <w:lang w:val="en-US"/>
        </w:rPr>
        <w:t>+</w:t>
      </w:r>
      <w:r w:rsidRPr="000B6195">
        <w:rPr>
          <w:rFonts w:ascii="Arial" w:hAnsi="Arial" w:cs="Arial"/>
          <w:sz w:val="17"/>
          <w:szCs w:val="17"/>
          <w:lang w:val="en-US"/>
        </w:rPr>
        <w:t xml:space="preserve">) pyrrolidine </w:t>
      </w:r>
      <w:r w:rsidRPr="000B6195">
        <w:rPr>
          <w:rFonts w:ascii="Arial" w:hAnsi="Arial" w:cs="Arial"/>
          <w:b/>
          <w:sz w:val="17"/>
          <w:szCs w:val="17"/>
          <w:lang w:val="en-US"/>
        </w:rPr>
        <w:t xml:space="preserve">3 </w:t>
      </w:r>
      <w:r w:rsidRPr="000B6195">
        <w:rPr>
          <w:rFonts w:ascii="Arial" w:hAnsi="Arial" w:cs="Arial"/>
          <w:sz w:val="17"/>
          <w:szCs w:val="17"/>
          <w:lang w:val="en-US"/>
        </w:rPr>
        <w:t xml:space="preserve">was obtained as a colourless oil (22 mg, 96%). </w:t>
      </w:r>
      <w:r w:rsidRPr="000B6195">
        <w:rPr>
          <w:rFonts w:ascii="Arial" w:hAnsi="Arial" w:cs="Arial"/>
          <w:sz w:val="17"/>
          <w:szCs w:val="17"/>
        </w:rPr>
        <w:t>[</w:t>
      </w:r>
      <w:r w:rsidRPr="000B6195">
        <w:rPr>
          <w:rFonts w:ascii="Symbol" w:hAnsi="Symbol" w:cs="Arial"/>
          <w:sz w:val="17"/>
          <w:szCs w:val="17"/>
        </w:rPr>
        <w:t></w:t>
      </w:r>
      <w:r w:rsidRPr="000B6195">
        <w:rPr>
          <w:rFonts w:ascii="Arial" w:hAnsi="Arial" w:cs="Arial"/>
          <w:sz w:val="17"/>
          <w:szCs w:val="17"/>
        </w:rPr>
        <w:t>]</w:t>
      </w:r>
      <w:r w:rsidRPr="000B6195">
        <w:rPr>
          <w:rFonts w:ascii="Arial" w:hAnsi="Arial" w:cs="Arial"/>
          <w:sz w:val="17"/>
          <w:szCs w:val="17"/>
          <w:vertAlign w:val="subscript"/>
        </w:rPr>
        <w:t>D</w:t>
      </w:r>
      <w:r w:rsidRPr="000B6195">
        <w:rPr>
          <w:rFonts w:ascii="Arial" w:hAnsi="Arial" w:cs="Arial"/>
          <w:sz w:val="17"/>
          <w:szCs w:val="17"/>
          <w:vertAlign w:val="superscript"/>
        </w:rPr>
        <w:t>20</w:t>
      </w:r>
      <w:r w:rsidRPr="000B6195">
        <w:rPr>
          <w:rFonts w:ascii="Arial" w:hAnsi="Arial" w:cs="Arial"/>
          <w:sz w:val="17"/>
          <w:szCs w:val="17"/>
        </w:rPr>
        <w:t xml:space="preserve"> = – 61.2 (</w:t>
      </w:r>
      <w:r w:rsidRPr="000B6195">
        <w:rPr>
          <w:rFonts w:ascii="Arial" w:hAnsi="Arial" w:cs="Arial"/>
          <w:i/>
          <w:iCs/>
          <w:sz w:val="17"/>
          <w:szCs w:val="17"/>
        </w:rPr>
        <w:t xml:space="preserve">c </w:t>
      </w:r>
      <w:r w:rsidRPr="000B6195">
        <w:rPr>
          <w:rFonts w:ascii="Arial" w:hAnsi="Arial" w:cs="Arial"/>
          <w:iCs/>
          <w:sz w:val="17"/>
          <w:szCs w:val="17"/>
        </w:rPr>
        <w:t xml:space="preserve">0.33, MeOH); </w:t>
      </w:r>
      <w:r w:rsidRPr="000B6195">
        <w:rPr>
          <w:rFonts w:ascii="Arial" w:hAnsi="Arial" w:cs="Arial"/>
          <w:sz w:val="17"/>
          <w:szCs w:val="17"/>
          <w:vertAlign w:val="superscript"/>
        </w:rPr>
        <w:t>1</w:t>
      </w:r>
      <w:r w:rsidRPr="000B6195">
        <w:rPr>
          <w:rFonts w:ascii="Arial" w:hAnsi="Arial" w:cs="Arial"/>
          <w:sz w:val="17"/>
          <w:szCs w:val="17"/>
        </w:rPr>
        <w:t>H NMR</w:t>
      </w:r>
      <w:r w:rsidRPr="000B6195">
        <w:rPr>
          <w:rFonts w:ascii="Arial" w:hAnsi="Arial" w:cs="Arial"/>
          <w:sz w:val="17"/>
          <w:szCs w:val="17"/>
          <w:lang w:val="pt-BR"/>
        </w:rPr>
        <w:t xml:space="preserve"> (D</w:t>
      </w:r>
      <w:r w:rsidRPr="000B6195">
        <w:rPr>
          <w:rFonts w:ascii="Arial" w:hAnsi="Arial" w:cs="Arial"/>
          <w:sz w:val="17"/>
          <w:szCs w:val="17"/>
          <w:vertAlign w:val="subscript"/>
          <w:lang w:val="pt-BR"/>
        </w:rPr>
        <w:t>2</w:t>
      </w:r>
      <w:r w:rsidRPr="000B6195">
        <w:rPr>
          <w:rFonts w:ascii="Arial" w:hAnsi="Arial" w:cs="Arial"/>
          <w:sz w:val="17"/>
          <w:szCs w:val="17"/>
          <w:lang w:val="pt-BR"/>
        </w:rPr>
        <w:t xml:space="preserve">O, 500 MHz) </w:t>
      </w:r>
      <w:r w:rsidRPr="000B6195">
        <w:rPr>
          <w:rFonts w:ascii="Arial" w:eastAsia="Arial Unicode MS" w:hAnsi="Arial" w:cs="Arial"/>
          <w:sz w:val="17"/>
          <w:szCs w:val="17"/>
          <w:lang w:val="pt-BR"/>
        </w:rPr>
        <w:t xml:space="preserve">δ </w:t>
      </w:r>
      <w:r w:rsidRPr="000B6195">
        <w:rPr>
          <w:rFonts w:ascii="Arial" w:hAnsi="Arial" w:cs="Arial"/>
          <w:sz w:val="17"/>
          <w:szCs w:val="17"/>
          <w:lang w:val="pt-BR"/>
        </w:rPr>
        <w:t xml:space="preserve">0.96 (t, 3H, </w:t>
      </w:r>
      <w:r w:rsidRPr="000B6195">
        <w:rPr>
          <w:rFonts w:ascii="Arial" w:hAnsi="Arial" w:cs="Arial"/>
          <w:i/>
          <w:sz w:val="17"/>
          <w:szCs w:val="17"/>
          <w:lang w:val="pt-BR"/>
        </w:rPr>
        <w:t>J</w:t>
      </w:r>
      <w:r w:rsidRPr="000B6195">
        <w:rPr>
          <w:rFonts w:ascii="Arial" w:hAnsi="Arial" w:cs="Arial"/>
          <w:sz w:val="17"/>
          <w:szCs w:val="17"/>
          <w:lang w:val="pt-BR"/>
        </w:rPr>
        <w:t xml:space="preserve"> = 7.5 Hz, CH</w:t>
      </w:r>
      <w:r w:rsidRPr="000B6195">
        <w:rPr>
          <w:rFonts w:ascii="Arial" w:hAnsi="Arial" w:cs="Arial"/>
          <w:sz w:val="17"/>
          <w:szCs w:val="17"/>
          <w:vertAlign w:val="subscript"/>
          <w:lang w:val="pt-BR"/>
        </w:rPr>
        <w:t>2</w:t>
      </w:r>
      <w:r w:rsidRPr="000B6195">
        <w:rPr>
          <w:rFonts w:ascii="Arial" w:hAnsi="Arial" w:cs="Arial"/>
          <w:sz w:val="17"/>
          <w:szCs w:val="17"/>
          <w:lang w:val="pt-BR"/>
        </w:rPr>
        <w:t>C</w:t>
      </w:r>
      <w:r w:rsidRPr="000B6195">
        <w:rPr>
          <w:rFonts w:ascii="Arial" w:hAnsi="Arial" w:cs="Arial"/>
          <w:i/>
          <w:sz w:val="17"/>
          <w:szCs w:val="17"/>
          <w:lang w:val="pt-BR"/>
        </w:rPr>
        <w:t>H</w:t>
      </w:r>
      <w:r w:rsidRPr="000B6195">
        <w:rPr>
          <w:rFonts w:ascii="Arial" w:hAnsi="Arial" w:cs="Arial"/>
          <w:sz w:val="17"/>
          <w:szCs w:val="17"/>
          <w:vertAlign w:val="subscript"/>
          <w:lang w:val="pt-BR"/>
        </w:rPr>
        <w:t>3</w:t>
      </w:r>
      <w:r w:rsidRPr="000B6195">
        <w:rPr>
          <w:rFonts w:ascii="Arial" w:hAnsi="Arial" w:cs="Arial"/>
          <w:sz w:val="17"/>
          <w:szCs w:val="17"/>
          <w:lang w:val="pt-BR"/>
        </w:rPr>
        <w:t xml:space="preserve">), 1.12 (d, 3H, </w:t>
      </w:r>
      <w:r w:rsidRPr="000B6195">
        <w:rPr>
          <w:rFonts w:ascii="Arial" w:hAnsi="Arial" w:cs="Arial"/>
          <w:i/>
          <w:sz w:val="17"/>
          <w:szCs w:val="17"/>
          <w:lang w:val="pt-BR"/>
        </w:rPr>
        <w:t>J</w:t>
      </w:r>
      <w:r w:rsidRPr="000B6195">
        <w:rPr>
          <w:rFonts w:ascii="Arial" w:hAnsi="Arial" w:cs="Arial"/>
          <w:sz w:val="17"/>
          <w:szCs w:val="17"/>
          <w:lang w:val="pt-BR"/>
        </w:rPr>
        <w:t xml:space="preserve"> = 6.8 Hz, CH</w:t>
      </w:r>
      <w:r w:rsidRPr="000B6195">
        <w:rPr>
          <w:rFonts w:ascii="Arial" w:hAnsi="Arial" w:cs="Arial"/>
          <w:sz w:val="17"/>
          <w:szCs w:val="17"/>
          <w:vertAlign w:val="subscript"/>
          <w:lang w:val="pt-BR"/>
        </w:rPr>
        <w:t>3</w:t>
      </w:r>
      <w:r w:rsidRPr="000B6195">
        <w:rPr>
          <w:rFonts w:ascii="Arial" w:hAnsi="Arial" w:cs="Arial"/>
          <w:sz w:val="17"/>
          <w:szCs w:val="17"/>
          <w:lang w:val="pt-BR"/>
        </w:rPr>
        <w:t>); 1.38-1.47 (m, 1H, C</w:t>
      </w:r>
      <w:r w:rsidRPr="000B6195">
        <w:rPr>
          <w:rFonts w:ascii="Arial" w:hAnsi="Arial" w:cs="Arial"/>
          <w:i/>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CH</w:t>
      </w:r>
      <w:r w:rsidRPr="000B6195">
        <w:rPr>
          <w:rFonts w:ascii="Arial" w:hAnsi="Arial" w:cs="Arial"/>
          <w:sz w:val="17"/>
          <w:szCs w:val="17"/>
          <w:vertAlign w:val="subscript"/>
          <w:lang w:val="pt-BR"/>
        </w:rPr>
        <w:t>3</w:t>
      </w:r>
      <w:r w:rsidRPr="000B6195">
        <w:rPr>
          <w:rFonts w:ascii="Arial" w:hAnsi="Arial" w:cs="Arial"/>
          <w:sz w:val="17"/>
          <w:szCs w:val="17"/>
          <w:lang w:val="pt-BR"/>
        </w:rPr>
        <w:t>), 1.60-1.71 (m, 1H, C</w:t>
      </w:r>
      <w:r w:rsidRPr="000B6195">
        <w:rPr>
          <w:rFonts w:ascii="Arial" w:hAnsi="Arial" w:cs="Arial"/>
          <w:i/>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CH</w:t>
      </w:r>
      <w:r w:rsidRPr="000B6195">
        <w:rPr>
          <w:rFonts w:ascii="Arial" w:hAnsi="Arial" w:cs="Arial"/>
          <w:sz w:val="17"/>
          <w:szCs w:val="17"/>
          <w:vertAlign w:val="subscript"/>
          <w:lang w:val="pt-BR"/>
        </w:rPr>
        <w:t>3</w:t>
      </w:r>
      <w:r w:rsidRPr="000B6195">
        <w:rPr>
          <w:rFonts w:ascii="Arial" w:hAnsi="Arial" w:cs="Arial"/>
          <w:sz w:val="17"/>
          <w:szCs w:val="17"/>
          <w:lang w:val="pt-BR"/>
        </w:rPr>
        <w:t xml:space="preserve">), 2.95 (dt, 1H, </w:t>
      </w:r>
      <w:r w:rsidRPr="000B6195">
        <w:rPr>
          <w:rFonts w:ascii="Arial" w:hAnsi="Arial" w:cs="Arial"/>
          <w:i/>
          <w:sz w:val="17"/>
          <w:szCs w:val="17"/>
          <w:lang w:val="pt-BR"/>
        </w:rPr>
        <w:t>J</w:t>
      </w:r>
      <w:r w:rsidRPr="000B6195">
        <w:rPr>
          <w:rFonts w:ascii="Arial" w:hAnsi="Arial" w:cs="Arial"/>
          <w:sz w:val="17"/>
          <w:szCs w:val="17"/>
          <w:lang w:val="pt-BR"/>
        </w:rPr>
        <w:t xml:space="preserve"> = 4.9 8.3 Hz, 2-H), 3.24 (dq, 1H, </w:t>
      </w:r>
      <w:r w:rsidRPr="000B6195">
        <w:rPr>
          <w:rFonts w:ascii="Arial" w:hAnsi="Arial" w:cs="Arial"/>
          <w:i/>
          <w:sz w:val="17"/>
          <w:szCs w:val="17"/>
          <w:lang w:val="pt-BR"/>
        </w:rPr>
        <w:t>J</w:t>
      </w:r>
      <w:r w:rsidRPr="000B6195">
        <w:rPr>
          <w:rFonts w:ascii="Arial" w:hAnsi="Arial" w:cs="Arial"/>
          <w:sz w:val="17"/>
          <w:szCs w:val="17"/>
          <w:lang w:val="pt-BR"/>
        </w:rPr>
        <w:t xml:space="preserve"> = 4.1 6.8 Hz, 5-H), 3.89 (dd, 1H, </w:t>
      </w:r>
      <w:r w:rsidRPr="000B6195">
        <w:rPr>
          <w:rFonts w:ascii="Arial" w:hAnsi="Arial" w:cs="Arial"/>
          <w:i/>
          <w:sz w:val="17"/>
          <w:szCs w:val="17"/>
          <w:lang w:val="pt-BR"/>
        </w:rPr>
        <w:t>J</w:t>
      </w:r>
      <w:r w:rsidRPr="000B6195">
        <w:rPr>
          <w:rFonts w:ascii="Arial" w:hAnsi="Arial" w:cs="Arial"/>
          <w:sz w:val="17"/>
          <w:szCs w:val="17"/>
          <w:lang w:val="pt-BR"/>
        </w:rPr>
        <w:t xml:space="preserve"> = 4.1 8.3, Hz, 3-H), 3.93 (bt, 1H, , </w:t>
      </w:r>
      <w:r w:rsidRPr="000B6195">
        <w:rPr>
          <w:rFonts w:ascii="Arial" w:hAnsi="Arial" w:cs="Arial"/>
          <w:i/>
          <w:sz w:val="17"/>
          <w:szCs w:val="17"/>
          <w:lang w:val="pt-BR"/>
        </w:rPr>
        <w:t>J</w:t>
      </w:r>
      <w:r w:rsidRPr="000B6195">
        <w:rPr>
          <w:rFonts w:ascii="Arial" w:hAnsi="Arial" w:cs="Arial"/>
          <w:sz w:val="17"/>
          <w:szCs w:val="17"/>
          <w:lang w:val="pt-BR"/>
        </w:rPr>
        <w:t xml:space="preserve"> = 4.1 Hz, 4-H); </w:t>
      </w:r>
      <w:r w:rsidRPr="000B6195">
        <w:rPr>
          <w:rFonts w:ascii="Arial" w:hAnsi="Arial" w:cs="Arial"/>
          <w:sz w:val="17"/>
          <w:szCs w:val="17"/>
          <w:vertAlign w:val="superscript"/>
          <w:lang w:val="pt-BR"/>
        </w:rPr>
        <w:t>13</w:t>
      </w:r>
      <w:r w:rsidRPr="000B6195">
        <w:rPr>
          <w:rFonts w:ascii="Arial" w:hAnsi="Arial" w:cs="Arial"/>
          <w:sz w:val="17"/>
          <w:szCs w:val="17"/>
          <w:lang w:val="pt-BR"/>
        </w:rPr>
        <w:t>C NMR (D</w:t>
      </w:r>
      <w:r w:rsidRPr="000B6195">
        <w:rPr>
          <w:rFonts w:ascii="Arial" w:hAnsi="Arial" w:cs="Arial"/>
          <w:sz w:val="17"/>
          <w:szCs w:val="17"/>
          <w:vertAlign w:val="subscript"/>
          <w:lang w:val="pt-BR"/>
        </w:rPr>
        <w:t>2</w:t>
      </w:r>
      <w:r w:rsidRPr="000B6195">
        <w:rPr>
          <w:rFonts w:ascii="Arial" w:hAnsi="Arial" w:cs="Arial"/>
          <w:sz w:val="17"/>
          <w:szCs w:val="17"/>
          <w:lang w:val="pt-BR"/>
        </w:rPr>
        <w:t xml:space="preserve">O, 126 MHz) </w:t>
      </w:r>
      <w:r w:rsidRPr="000B6195">
        <w:rPr>
          <w:rFonts w:ascii="Arial" w:eastAsia="Arial Unicode MS" w:hAnsi="Arial" w:cs="Arial"/>
          <w:sz w:val="17"/>
          <w:szCs w:val="17"/>
          <w:lang w:val="pt-BR"/>
        </w:rPr>
        <w:t>δ 10.58 (</w:t>
      </w:r>
      <w:r w:rsidRPr="000B6195">
        <w:rPr>
          <w:rFonts w:ascii="Arial" w:hAnsi="Arial" w:cs="Arial"/>
          <w:sz w:val="17"/>
          <w:szCs w:val="17"/>
          <w:lang w:val="pt-BR"/>
        </w:rPr>
        <w:t>CH</w:t>
      </w:r>
      <w:r w:rsidRPr="000B6195">
        <w:rPr>
          <w:rFonts w:ascii="Arial" w:hAnsi="Arial" w:cs="Arial"/>
          <w:sz w:val="17"/>
          <w:szCs w:val="17"/>
          <w:vertAlign w:val="subscript"/>
          <w:lang w:val="pt-BR"/>
        </w:rPr>
        <w:t>2</w:t>
      </w:r>
      <w:r w:rsidRPr="000B6195">
        <w:rPr>
          <w:rFonts w:ascii="Arial" w:hAnsi="Arial" w:cs="Arial"/>
          <w:i/>
          <w:sz w:val="17"/>
          <w:szCs w:val="17"/>
          <w:lang w:val="pt-BR"/>
        </w:rPr>
        <w:t>C</w:t>
      </w:r>
      <w:r w:rsidRPr="000B6195">
        <w:rPr>
          <w:rFonts w:ascii="Arial" w:hAnsi="Arial" w:cs="Arial"/>
          <w:sz w:val="17"/>
          <w:szCs w:val="17"/>
          <w:lang w:val="pt-BR"/>
        </w:rPr>
        <w:t>H</w:t>
      </w:r>
      <w:r w:rsidRPr="000B6195">
        <w:rPr>
          <w:rFonts w:ascii="Arial" w:hAnsi="Arial" w:cs="Arial"/>
          <w:sz w:val="17"/>
          <w:szCs w:val="17"/>
          <w:vertAlign w:val="subscript"/>
          <w:lang w:val="pt-BR"/>
        </w:rPr>
        <w:t xml:space="preserve">3), </w:t>
      </w:r>
      <w:r w:rsidRPr="000B6195">
        <w:rPr>
          <w:rFonts w:ascii="Arial" w:hAnsi="Arial" w:cs="Arial"/>
          <w:sz w:val="17"/>
          <w:szCs w:val="17"/>
          <w:lang w:val="pt-BR"/>
        </w:rPr>
        <w:t>14.54 (CH</w:t>
      </w:r>
      <w:r w:rsidRPr="000B6195">
        <w:rPr>
          <w:rFonts w:ascii="Arial" w:hAnsi="Arial" w:cs="Arial"/>
          <w:sz w:val="17"/>
          <w:szCs w:val="17"/>
          <w:vertAlign w:val="subscript"/>
          <w:lang w:val="pt-BR"/>
        </w:rPr>
        <w:t>3</w:t>
      </w:r>
      <w:r w:rsidRPr="000B6195">
        <w:rPr>
          <w:rFonts w:ascii="Arial" w:hAnsi="Arial" w:cs="Arial"/>
          <w:sz w:val="17"/>
          <w:szCs w:val="17"/>
          <w:lang w:val="pt-BR"/>
        </w:rPr>
        <w:t>), 26.49 (</w:t>
      </w:r>
      <w:r w:rsidRPr="000B6195">
        <w:rPr>
          <w:rFonts w:ascii="Arial" w:hAnsi="Arial" w:cs="Arial"/>
          <w:i/>
          <w:sz w:val="17"/>
          <w:szCs w:val="17"/>
          <w:lang w:val="pt-BR"/>
        </w:rPr>
        <w:t>C</w:t>
      </w:r>
      <w:r w:rsidRPr="000B6195">
        <w:rPr>
          <w:rFonts w:ascii="Arial" w:hAnsi="Arial" w:cs="Arial"/>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CH</w:t>
      </w:r>
      <w:r w:rsidRPr="000B6195">
        <w:rPr>
          <w:rFonts w:ascii="Arial" w:hAnsi="Arial" w:cs="Arial"/>
          <w:sz w:val="17"/>
          <w:szCs w:val="17"/>
          <w:vertAlign w:val="subscript"/>
          <w:lang w:val="pt-BR"/>
        </w:rPr>
        <w:t>3</w:t>
      </w:r>
      <w:r w:rsidRPr="000B6195">
        <w:rPr>
          <w:rFonts w:ascii="Arial" w:hAnsi="Arial" w:cs="Arial"/>
          <w:sz w:val="17"/>
          <w:szCs w:val="17"/>
          <w:lang w:val="pt-BR"/>
        </w:rPr>
        <w:t>), 53.85 (5-C), 61.78 (2-C), 74.20 (4-C), 77.73 (3-C); HRMS-ESI</w:t>
      </w:r>
      <w:r w:rsidRPr="000B6195">
        <w:rPr>
          <w:rFonts w:ascii="Arial" w:hAnsi="Arial" w:cs="Arial"/>
          <w:sz w:val="17"/>
          <w:szCs w:val="17"/>
          <w:vertAlign w:val="superscript"/>
          <w:lang w:val="pt-BR"/>
        </w:rPr>
        <w:t>+</w:t>
      </w:r>
      <w:r w:rsidRPr="000B6195">
        <w:rPr>
          <w:rFonts w:ascii="Arial" w:hAnsi="Arial" w:cs="Arial"/>
          <w:sz w:val="17"/>
          <w:szCs w:val="17"/>
          <w:lang w:val="pt-BR"/>
        </w:rPr>
        <w:t xml:space="preserve"> (</w:t>
      </w:r>
      <w:r w:rsidRPr="000B6195">
        <w:rPr>
          <w:rFonts w:ascii="Arial" w:hAnsi="Arial" w:cs="Arial"/>
          <w:i/>
          <w:iCs/>
          <w:sz w:val="17"/>
          <w:szCs w:val="17"/>
          <w:lang w:val="pt-BR"/>
        </w:rPr>
        <w:t>m/z</w:t>
      </w:r>
      <w:r w:rsidRPr="000B6195">
        <w:rPr>
          <w:rFonts w:ascii="Arial" w:hAnsi="Arial" w:cs="Arial"/>
          <w:sz w:val="17"/>
          <w:szCs w:val="17"/>
          <w:lang w:val="pt-BR"/>
        </w:rPr>
        <w:t>): [M+H]</w:t>
      </w:r>
      <w:r w:rsidRPr="000B6195">
        <w:rPr>
          <w:rFonts w:ascii="Arial" w:hAnsi="Arial" w:cs="Arial"/>
          <w:sz w:val="17"/>
          <w:szCs w:val="17"/>
          <w:vertAlign w:val="superscript"/>
          <w:lang w:val="pt-BR"/>
        </w:rPr>
        <w:t>+</w:t>
      </w:r>
      <w:r w:rsidRPr="000B6195">
        <w:rPr>
          <w:rFonts w:ascii="Arial" w:hAnsi="Arial" w:cs="Arial"/>
          <w:sz w:val="17"/>
          <w:szCs w:val="17"/>
          <w:lang w:val="pt-BR"/>
        </w:rPr>
        <w:t xml:space="preserve"> calcd for C</w:t>
      </w:r>
      <w:r w:rsidRPr="000B6195">
        <w:rPr>
          <w:rFonts w:ascii="Arial" w:hAnsi="Arial" w:cs="Arial"/>
          <w:sz w:val="17"/>
          <w:szCs w:val="17"/>
          <w:vertAlign w:val="subscript"/>
          <w:lang w:val="pt-BR"/>
        </w:rPr>
        <w:t>7</w:t>
      </w:r>
      <w:r w:rsidRPr="000B6195">
        <w:rPr>
          <w:rFonts w:ascii="Arial" w:hAnsi="Arial" w:cs="Arial"/>
          <w:sz w:val="17"/>
          <w:szCs w:val="17"/>
          <w:lang w:val="pt-BR"/>
        </w:rPr>
        <w:t>H</w:t>
      </w:r>
      <w:r w:rsidRPr="000B6195">
        <w:rPr>
          <w:rFonts w:ascii="Arial" w:hAnsi="Arial" w:cs="Arial"/>
          <w:sz w:val="17"/>
          <w:szCs w:val="17"/>
          <w:vertAlign w:val="subscript"/>
          <w:lang w:val="pt-BR"/>
        </w:rPr>
        <w:t>16</w:t>
      </w:r>
      <w:r w:rsidRPr="000B6195">
        <w:rPr>
          <w:rFonts w:ascii="Arial" w:hAnsi="Arial" w:cs="Arial"/>
          <w:sz w:val="17"/>
          <w:szCs w:val="17"/>
          <w:lang w:val="pt-BR"/>
        </w:rPr>
        <w:t>NO</w:t>
      </w:r>
      <w:r w:rsidRPr="000B6195">
        <w:rPr>
          <w:rFonts w:ascii="Arial" w:hAnsi="Arial" w:cs="Arial"/>
          <w:sz w:val="17"/>
          <w:szCs w:val="17"/>
          <w:vertAlign w:val="subscript"/>
          <w:lang w:val="pt-BR"/>
        </w:rPr>
        <w:t>2</w:t>
      </w:r>
      <w:r w:rsidRPr="000B6195">
        <w:rPr>
          <w:rFonts w:ascii="Arial" w:hAnsi="Arial" w:cs="Arial"/>
          <w:sz w:val="17"/>
          <w:szCs w:val="17"/>
          <w:lang w:val="pt-BR"/>
        </w:rPr>
        <w:t>: 146.1181; found 146.1185.</w:t>
      </w:r>
    </w:p>
    <w:p w:rsidR="00421474" w:rsidRPr="000B6195" w:rsidRDefault="00421474" w:rsidP="00421474">
      <w:pPr>
        <w:pStyle w:val="08ArticleText"/>
        <w:spacing w:line="200" w:lineRule="exact"/>
        <w:rPr>
          <w:rFonts w:ascii="Arial" w:hAnsi="Arial" w:cs="Arial"/>
          <w:sz w:val="17"/>
          <w:szCs w:val="17"/>
          <w:lang w:val="pt-BR"/>
        </w:rPr>
      </w:pPr>
      <w:r w:rsidRPr="000B6195">
        <w:rPr>
          <w:rFonts w:ascii="Arial" w:hAnsi="Arial" w:cs="Arial"/>
          <w:bCs/>
          <w:sz w:val="17"/>
          <w:szCs w:val="17"/>
        </w:rPr>
        <w:t>Pyrrolidine</w:t>
      </w:r>
      <w:r w:rsidRPr="000B6195">
        <w:rPr>
          <w:rFonts w:ascii="Arial" w:hAnsi="Arial" w:cs="Arial"/>
          <w:b/>
          <w:bCs/>
          <w:sz w:val="17"/>
          <w:szCs w:val="17"/>
        </w:rPr>
        <w:t xml:space="preserve"> </w:t>
      </w:r>
      <w:r w:rsidRPr="000B6195">
        <w:rPr>
          <w:rFonts w:ascii="Arial" w:hAnsi="Arial" w:cs="Arial"/>
          <w:b/>
          <w:bCs/>
          <w:i/>
          <w:sz w:val="17"/>
          <w:szCs w:val="17"/>
        </w:rPr>
        <w:t>ent-</w:t>
      </w:r>
      <w:r w:rsidRPr="000B6195">
        <w:rPr>
          <w:rFonts w:ascii="Arial" w:hAnsi="Arial" w:cs="Arial"/>
          <w:b/>
          <w:bCs/>
          <w:sz w:val="17"/>
          <w:szCs w:val="17"/>
        </w:rPr>
        <w:t>3</w:t>
      </w:r>
      <w:r w:rsidRPr="000B6195">
        <w:rPr>
          <w:rFonts w:ascii="Arial" w:hAnsi="Arial" w:cs="Arial"/>
          <w:bCs/>
          <w:sz w:val="17"/>
          <w:szCs w:val="17"/>
        </w:rPr>
        <w:t xml:space="preserve"> was prepared from </w:t>
      </w:r>
      <w:r w:rsidRPr="000B6195">
        <w:rPr>
          <w:rFonts w:ascii="Arial" w:hAnsi="Arial" w:cs="Arial"/>
          <w:b/>
          <w:bCs/>
          <w:i/>
          <w:sz w:val="17"/>
          <w:szCs w:val="17"/>
        </w:rPr>
        <w:t>ent</w:t>
      </w:r>
      <w:r w:rsidRPr="000B6195">
        <w:rPr>
          <w:rFonts w:ascii="Arial" w:hAnsi="Arial" w:cs="Arial"/>
          <w:b/>
          <w:bCs/>
          <w:sz w:val="17"/>
          <w:szCs w:val="17"/>
        </w:rPr>
        <w:t>-8</w:t>
      </w:r>
      <w:r w:rsidRPr="000B6195">
        <w:rPr>
          <w:rFonts w:ascii="Arial" w:hAnsi="Arial" w:cs="Arial"/>
          <w:bCs/>
          <w:sz w:val="17"/>
          <w:szCs w:val="17"/>
        </w:rPr>
        <w:t xml:space="preserve"> and purified by the same method. The spectroscopic data of </w:t>
      </w:r>
      <w:r w:rsidRPr="000B6195">
        <w:rPr>
          <w:rFonts w:ascii="Arial" w:hAnsi="Arial" w:cs="Arial"/>
          <w:b/>
          <w:bCs/>
          <w:i/>
          <w:sz w:val="17"/>
          <w:szCs w:val="17"/>
        </w:rPr>
        <w:t>ent-</w:t>
      </w:r>
      <w:r w:rsidRPr="000B6195">
        <w:rPr>
          <w:rFonts w:ascii="Arial" w:hAnsi="Arial" w:cs="Arial"/>
          <w:b/>
          <w:bCs/>
          <w:sz w:val="17"/>
          <w:szCs w:val="17"/>
        </w:rPr>
        <w:t>3</w:t>
      </w:r>
      <w:r w:rsidRPr="000B6195">
        <w:rPr>
          <w:rFonts w:ascii="Arial" w:hAnsi="Arial" w:cs="Arial"/>
          <w:bCs/>
          <w:sz w:val="17"/>
          <w:szCs w:val="17"/>
        </w:rPr>
        <w:t xml:space="preserve"> were superimposable with those of </w:t>
      </w:r>
      <w:r w:rsidRPr="000B6195">
        <w:rPr>
          <w:rFonts w:ascii="Arial" w:hAnsi="Arial" w:cs="Arial"/>
          <w:b/>
          <w:bCs/>
          <w:sz w:val="17"/>
          <w:szCs w:val="17"/>
        </w:rPr>
        <w:t>3</w:t>
      </w:r>
      <w:r w:rsidRPr="000B6195">
        <w:rPr>
          <w:rFonts w:ascii="Arial" w:hAnsi="Arial" w:cs="Arial"/>
          <w:bCs/>
          <w:sz w:val="17"/>
          <w:szCs w:val="17"/>
        </w:rPr>
        <w:t xml:space="preserve">; </w:t>
      </w:r>
      <w:r w:rsidRPr="000B6195">
        <w:rPr>
          <w:rFonts w:ascii="Arial" w:hAnsi="Arial" w:cs="Arial"/>
          <w:sz w:val="17"/>
          <w:szCs w:val="17"/>
        </w:rPr>
        <w:t>[</w:t>
      </w:r>
      <w:r w:rsidRPr="000B6195">
        <w:rPr>
          <w:rFonts w:ascii="Symbol" w:hAnsi="Symbol" w:cs="Arial"/>
          <w:sz w:val="17"/>
          <w:szCs w:val="17"/>
        </w:rPr>
        <w:t></w:t>
      </w:r>
      <w:proofErr w:type="gramStart"/>
      <w:r w:rsidRPr="000B6195">
        <w:rPr>
          <w:rFonts w:ascii="Arial" w:hAnsi="Arial" w:cs="Arial"/>
          <w:sz w:val="17"/>
          <w:szCs w:val="17"/>
        </w:rPr>
        <w:t>]</w:t>
      </w:r>
      <w:r w:rsidRPr="000B6195">
        <w:rPr>
          <w:rFonts w:ascii="Arial" w:hAnsi="Arial" w:cs="Arial"/>
          <w:sz w:val="17"/>
          <w:szCs w:val="17"/>
          <w:vertAlign w:val="subscript"/>
        </w:rPr>
        <w:t>D</w:t>
      </w:r>
      <w:r w:rsidRPr="000B6195">
        <w:rPr>
          <w:rFonts w:ascii="Arial" w:hAnsi="Arial" w:cs="Arial"/>
          <w:sz w:val="17"/>
          <w:szCs w:val="17"/>
          <w:vertAlign w:val="superscript"/>
        </w:rPr>
        <w:t>20</w:t>
      </w:r>
      <w:proofErr w:type="gramEnd"/>
      <w:r w:rsidRPr="000B6195">
        <w:rPr>
          <w:rFonts w:ascii="Arial" w:hAnsi="Arial" w:cs="Arial"/>
          <w:sz w:val="17"/>
          <w:szCs w:val="17"/>
        </w:rPr>
        <w:t xml:space="preserve"> = +48 (</w:t>
      </w:r>
      <w:r w:rsidRPr="000B6195">
        <w:rPr>
          <w:rFonts w:ascii="Arial" w:hAnsi="Arial" w:cs="Arial"/>
          <w:i/>
          <w:iCs/>
          <w:sz w:val="17"/>
          <w:szCs w:val="17"/>
        </w:rPr>
        <w:t>c</w:t>
      </w:r>
      <w:r w:rsidRPr="000B6195">
        <w:rPr>
          <w:rFonts w:ascii="Arial" w:hAnsi="Arial" w:cs="Arial"/>
          <w:sz w:val="17"/>
          <w:szCs w:val="17"/>
        </w:rPr>
        <w:t xml:space="preserve"> 0.4, </w:t>
      </w:r>
      <w:r w:rsidRPr="000B6195">
        <w:rPr>
          <w:rFonts w:ascii="Arial" w:hAnsi="Arial" w:cs="Arial"/>
          <w:iCs/>
          <w:sz w:val="17"/>
          <w:szCs w:val="17"/>
        </w:rPr>
        <w:t>MeOH</w:t>
      </w:r>
      <w:r w:rsidRPr="000B6195">
        <w:rPr>
          <w:rFonts w:ascii="Arial" w:hAnsi="Arial" w:cs="Arial"/>
          <w:sz w:val="17"/>
          <w:szCs w:val="17"/>
        </w:rPr>
        <w:t>).</w:t>
      </w:r>
    </w:p>
    <w:p w:rsidR="00421474" w:rsidRPr="000B6195" w:rsidRDefault="00421474" w:rsidP="00421474">
      <w:pPr>
        <w:pStyle w:val="08ArticleText"/>
        <w:spacing w:line="200" w:lineRule="exact"/>
        <w:rPr>
          <w:rFonts w:ascii="Arial" w:hAnsi="Arial" w:cs="Arial"/>
          <w:sz w:val="17"/>
          <w:szCs w:val="17"/>
          <w:lang w:val="pt-BR"/>
        </w:rPr>
      </w:pPr>
    </w:p>
    <w:p w:rsidR="00421474" w:rsidRPr="000B6195" w:rsidRDefault="00421474" w:rsidP="00421474">
      <w:pPr>
        <w:pStyle w:val="08ArticleText"/>
        <w:spacing w:line="200" w:lineRule="exact"/>
        <w:rPr>
          <w:rFonts w:ascii="Arial" w:hAnsi="Arial" w:cs="Arial"/>
          <w:sz w:val="17"/>
          <w:szCs w:val="17"/>
          <w:lang w:val="pt-BR"/>
        </w:rPr>
      </w:pPr>
      <w:proofErr w:type="gramStart"/>
      <w:r w:rsidRPr="000B6195">
        <w:rPr>
          <w:rFonts w:ascii="Arial" w:hAnsi="Arial" w:cs="Arial"/>
          <w:sz w:val="17"/>
          <w:szCs w:val="17"/>
          <w:lang w:val="en-US"/>
        </w:rPr>
        <w:t xml:space="preserve">Bis-pyrrolidine </w:t>
      </w:r>
      <w:r w:rsidRPr="000B6195">
        <w:rPr>
          <w:rFonts w:ascii="Arial" w:hAnsi="Arial" w:cs="Arial"/>
          <w:b/>
          <w:sz w:val="17"/>
          <w:szCs w:val="17"/>
          <w:lang w:val="en-US"/>
        </w:rPr>
        <w:t>13</w:t>
      </w:r>
      <w:r w:rsidRPr="000B6195">
        <w:rPr>
          <w:rFonts w:ascii="Arial" w:hAnsi="Arial" w:cs="Arial"/>
          <w:sz w:val="17"/>
          <w:szCs w:val="17"/>
          <w:lang w:val="en-US"/>
        </w:rPr>
        <w:t>.</w:t>
      </w:r>
      <w:proofErr w:type="gramEnd"/>
      <w:r w:rsidRPr="000B6195">
        <w:rPr>
          <w:rFonts w:ascii="Arial" w:hAnsi="Arial" w:cs="Arial"/>
          <w:sz w:val="17"/>
          <w:szCs w:val="17"/>
          <w:lang w:val="en-US"/>
        </w:rPr>
        <w:t xml:space="preserve"> </w:t>
      </w:r>
      <w:r w:rsidRPr="000B6195">
        <w:rPr>
          <w:rFonts w:ascii="Arial" w:hAnsi="Arial" w:cs="Arial"/>
          <w:sz w:val="17"/>
          <w:szCs w:val="17"/>
          <w:lang w:val="pt-BR"/>
        </w:rPr>
        <w:t xml:space="preserve">To a solution of ethynyl-pyrrolidine </w:t>
      </w:r>
      <w:r w:rsidRPr="000B6195">
        <w:rPr>
          <w:rFonts w:ascii="Arial" w:hAnsi="Arial" w:cs="Arial"/>
          <w:b/>
          <w:i/>
          <w:sz w:val="17"/>
          <w:szCs w:val="17"/>
          <w:lang w:val="pt-BR"/>
        </w:rPr>
        <w:t>ent</w:t>
      </w:r>
      <w:r w:rsidRPr="000B6195">
        <w:rPr>
          <w:rFonts w:ascii="Arial" w:hAnsi="Arial" w:cs="Arial"/>
          <w:b/>
          <w:sz w:val="17"/>
          <w:szCs w:val="17"/>
          <w:lang w:val="pt-BR"/>
        </w:rPr>
        <w:t>-8</w:t>
      </w:r>
      <w:r w:rsidRPr="000B6195">
        <w:rPr>
          <w:rFonts w:ascii="Arial" w:hAnsi="Arial" w:cs="Arial"/>
          <w:sz w:val="17"/>
          <w:szCs w:val="17"/>
          <w:lang w:val="pt-BR"/>
        </w:rPr>
        <w:t xml:space="preserve"> (67 mg, 0.247 mmol) and </w:t>
      </w:r>
      <w:r w:rsidRPr="000B6195">
        <w:rPr>
          <w:rFonts w:ascii="Arial" w:hAnsi="Arial" w:cs="Arial"/>
          <w:b/>
          <w:sz w:val="17"/>
          <w:szCs w:val="17"/>
          <w:lang w:val="pt-BR"/>
        </w:rPr>
        <w:t xml:space="preserve">11 </w:t>
      </w:r>
      <w:r w:rsidRPr="000B6195">
        <w:rPr>
          <w:rFonts w:ascii="Arial" w:hAnsi="Arial" w:cs="Arial"/>
          <w:sz w:val="17"/>
          <w:szCs w:val="17"/>
          <w:lang w:val="pt-BR"/>
        </w:rPr>
        <w:t>(124 mg, 0.561 mmol) in THF (6 ml) were added successively Pd(PPh</w:t>
      </w:r>
      <w:r w:rsidRPr="000B6195">
        <w:rPr>
          <w:rFonts w:ascii="Arial" w:hAnsi="Arial" w:cs="Arial"/>
          <w:sz w:val="17"/>
          <w:szCs w:val="17"/>
          <w:vertAlign w:val="subscript"/>
          <w:lang w:val="pt-BR"/>
        </w:rPr>
        <w:t>3</w:t>
      </w:r>
      <w:r w:rsidRPr="000B6195">
        <w:rPr>
          <w:rFonts w:ascii="Arial" w:hAnsi="Arial" w:cs="Arial"/>
          <w:sz w:val="17"/>
          <w:szCs w:val="17"/>
          <w:lang w:val="pt-BR"/>
        </w:rPr>
        <w:t>)</w:t>
      </w:r>
      <w:r w:rsidRPr="000B6195">
        <w:rPr>
          <w:rFonts w:ascii="Arial" w:hAnsi="Arial" w:cs="Arial"/>
          <w:sz w:val="17"/>
          <w:szCs w:val="17"/>
          <w:vertAlign w:val="subscript"/>
          <w:lang w:val="pt-BR"/>
        </w:rPr>
        <w:t>2</w:t>
      </w:r>
      <w:r w:rsidRPr="000B6195">
        <w:rPr>
          <w:rFonts w:ascii="Arial" w:hAnsi="Arial" w:cs="Arial"/>
          <w:sz w:val="17"/>
          <w:szCs w:val="17"/>
          <w:lang w:val="pt-BR"/>
        </w:rPr>
        <w:t>Cl</w:t>
      </w:r>
      <w:r w:rsidRPr="000B6195">
        <w:rPr>
          <w:rFonts w:ascii="Arial" w:hAnsi="Arial" w:cs="Arial"/>
          <w:sz w:val="17"/>
          <w:szCs w:val="17"/>
          <w:vertAlign w:val="subscript"/>
          <w:lang w:val="pt-BR"/>
        </w:rPr>
        <w:t>2</w:t>
      </w:r>
      <w:r w:rsidRPr="000B6195">
        <w:rPr>
          <w:rFonts w:ascii="Arial" w:hAnsi="Arial" w:cs="Arial"/>
          <w:sz w:val="17"/>
          <w:szCs w:val="17"/>
          <w:lang w:val="pt-BR"/>
        </w:rPr>
        <w:t xml:space="preserve"> (12 mg), CuI (6 mg) and diisopropylamine (0.186 ml). The mixture was stirred at room temperature for 3 h. </w:t>
      </w:r>
      <w:r w:rsidRPr="000B6195">
        <w:rPr>
          <w:rFonts w:ascii="Arial" w:hAnsi="Arial" w:cs="Arial"/>
          <w:sz w:val="17"/>
          <w:szCs w:val="17"/>
        </w:rPr>
        <w:t>Then sat. NH</w:t>
      </w:r>
      <w:r w:rsidRPr="000B6195">
        <w:rPr>
          <w:rFonts w:ascii="Arial" w:hAnsi="Arial" w:cs="Arial"/>
          <w:sz w:val="17"/>
          <w:szCs w:val="17"/>
          <w:vertAlign w:val="subscript"/>
        </w:rPr>
        <w:t>4</w:t>
      </w:r>
      <w:r w:rsidRPr="000B6195">
        <w:rPr>
          <w:rFonts w:ascii="Arial" w:hAnsi="Arial" w:cs="Arial"/>
          <w:sz w:val="17"/>
          <w:szCs w:val="17"/>
        </w:rPr>
        <w:t>Cl and Et</w:t>
      </w:r>
      <w:r w:rsidRPr="000B6195">
        <w:rPr>
          <w:rFonts w:ascii="Arial" w:hAnsi="Arial" w:cs="Arial"/>
          <w:sz w:val="17"/>
          <w:szCs w:val="17"/>
          <w:vertAlign w:val="subscript"/>
        </w:rPr>
        <w:t>2</w:t>
      </w:r>
      <w:r w:rsidRPr="000B6195">
        <w:rPr>
          <w:rFonts w:ascii="Arial" w:hAnsi="Arial" w:cs="Arial"/>
          <w:sz w:val="17"/>
          <w:szCs w:val="17"/>
        </w:rPr>
        <w:t>O were successively added and the resulting organic phase was separated. The aqueous layer was washed with Et</w:t>
      </w:r>
      <w:r w:rsidRPr="000B6195">
        <w:rPr>
          <w:rFonts w:ascii="Arial" w:hAnsi="Arial" w:cs="Arial"/>
          <w:sz w:val="17"/>
          <w:szCs w:val="17"/>
          <w:vertAlign w:val="subscript"/>
        </w:rPr>
        <w:t>2</w:t>
      </w:r>
      <w:r w:rsidRPr="000B6195">
        <w:rPr>
          <w:rFonts w:ascii="Arial" w:hAnsi="Arial" w:cs="Arial"/>
          <w:sz w:val="17"/>
          <w:szCs w:val="17"/>
        </w:rPr>
        <w:t>O and the combined organic phases were washed with brine, dried over MgSO</w:t>
      </w:r>
      <w:r w:rsidRPr="000B6195">
        <w:rPr>
          <w:rFonts w:ascii="Arial" w:hAnsi="Arial" w:cs="Arial"/>
          <w:sz w:val="17"/>
          <w:szCs w:val="17"/>
          <w:vertAlign w:val="subscript"/>
        </w:rPr>
        <w:t>4</w:t>
      </w:r>
      <w:r w:rsidRPr="000B6195">
        <w:rPr>
          <w:rFonts w:ascii="Arial" w:hAnsi="Arial" w:cs="Arial"/>
          <w:sz w:val="17"/>
          <w:szCs w:val="17"/>
        </w:rPr>
        <w:t xml:space="preserve"> and concentrated.</w:t>
      </w:r>
      <w:r w:rsidRPr="000B6195">
        <w:rPr>
          <w:rFonts w:ascii="Arial" w:hAnsi="Arial" w:cs="Arial"/>
          <w:sz w:val="17"/>
          <w:szCs w:val="17"/>
          <w:lang w:val="pt-BR"/>
        </w:rPr>
        <w:t xml:space="preserve"> Purification</w:t>
      </w:r>
      <w:r w:rsidRPr="000B6195">
        <w:rPr>
          <w:rFonts w:ascii="Arial" w:hAnsi="Arial" w:cs="Arial"/>
          <w:sz w:val="17"/>
          <w:szCs w:val="17"/>
          <w:lang w:val="en-US"/>
        </w:rPr>
        <w:t xml:space="preserve"> by preparative TLC (</w:t>
      </w:r>
      <w:r w:rsidRPr="000B6195">
        <w:rPr>
          <w:rFonts w:ascii="Arial" w:hAnsi="Arial" w:cs="Arial"/>
          <w:sz w:val="17"/>
          <w:szCs w:val="17"/>
          <w:lang w:val="pt-BR"/>
        </w:rPr>
        <w:t>Et</w:t>
      </w:r>
      <w:r w:rsidRPr="000B6195">
        <w:rPr>
          <w:rFonts w:ascii="Arial" w:hAnsi="Arial" w:cs="Arial"/>
          <w:sz w:val="17"/>
          <w:szCs w:val="17"/>
          <w:vertAlign w:val="subscript"/>
          <w:lang w:val="pt-BR"/>
        </w:rPr>
        <w:t>2</w:t>
      </w:r>
      <w:r w:rsidRPr="000B6195">
        <w:rPr>
          <w:rFonts w:ascii="Arial" w:hAnsi="Arial" w:cs="Arial"/>
          <w:sz w:val="17"/>
          <w:szCs w:val="17"/>
          <w:lang w:val="pt-BR"/>
        </w:rPr>
        <w:t>O/PE/CH</w:t>
      </w:r>
      <w:r w:rsidRPr="000B6195">
        <w:rPr>
          <w:rFonts w:ascii="Arial" w:hAnsi="Arial" w:cs="Arial"/>
          <w:sz w:val="17"/>
          <w:szCs w:val="17"/>
          <w:vertAlign w:val="subscript"/>
          <w:lang w:val="pt-BR"/>
        </w:rPr>
        <w:t>2</w:t>
      </w:r>
      <w:r w:rsidRPr="000B6195">
        <w:rPr>
          <w:rFonts w:ascii="Arial" w:hAnsi="Arial" w:cs="Arial"/>
          <w:sz w:val="17"/>
          <w:szCs w:val="17"/>
          <w:lang w:val="pt-BR"/>
        </w:rPr>
        <w:t>Cl</w:t>
      </w:r>
      <w:r w:rsidRPr="000B6195">
        <w:rPr>
          <w:rFonts w:ascii="Arial" w:hAnsi="Arial" w:cs="Arial"/>
          <w:sz w:val="17"/>
          <w:szCs w:val="17"/>
          <w:vertAlign w:val="subscript"/>
          <w:lang w:val="pt-BR"/>
        </w:rPr>
        <w:t>2</w:t>
      </w:r>
      <w:r w:rsidRPr="000B6195">
        <w:rPr>
          <w:rFonts w:ascii="Arial" w:hAnsi="Arial" w:cs="Arial"/>
          <w:sz w:val="17"/>
          <w:szCs w:val="17"/>
          <w:lang w:val="en-US"/>
        </w:rPr>
        <w:t xml:space="preserve">: 1/5/4) yielded dimer </w:t>
      </w:r>
      <w:r w:rsidRPr="000B6195">
        <w:rPr>
          <w:rFonts w:ascii="Arial" w:hAnsi="Arial" w:cs="Arial"/>
          <w:b/>
          <w:i/>
          <w:sz w:val="17"/>
          <w:szCs w:val="17"/>
          <w:lang w:val="en-US"/>
        </w:rPr>
        <w:t>ent-</w:t>
      </w:r>
      <w:r w:rsidRPr="000B6195">
        <w:rPr>
          <w:rFonts w:ascii="Arial" w:hAnsi="Arial" w:cs="Arial"/>
          <w:b/>
          <w:sz w:val="17"/>
          <w:szCs w:val="17"/>
          <w:lang w:val="en-US"/>
        </w:rPr>
        <w:t>9</w:t>
      </w:r>
      <w:r w:rsidRPr="000B6195">
        <w:rPr>
          <w:rFonts w:ascii="Arial" w:hAnsi="Arial" w:cs="Arial"/>
          <w:sz w:val="17"/>
          <w:szCs w:val="17"/>
          <w:lang w:val="en-US"/>
        </w:rPr>
        <w:t xml:space="preserve"> (</w:t>
      </w:r>
      <w:r w:rsidRPr="000B6195">
        <w:rPr>
          <w:rFonts w:ascii="Arial" w:hAnsi="Arial" w:cs="Arial"/>
          <w:i/>
          <w:iCs/>
          <w:sz w:val="17"/>
          <w:szCs w:val="17"/>
        </w:rPr>
        <w:t>R</w:t>
      </w:r>
      <w:r w:rsidRPr="000B6195">
        <w:rPr>
          <w:rFonts w:ascii="Arial" w:hAnsi="Arial" w:cs="Arial"/>
          <w:sz w:val="17"/>
          <w:szCs w:val="17"/>
          <w:vertAlign w:val="subscript"/>
        </w:rPr>
        <w:t>f</w:t>
      </w:r>
      <w:r w:rsidRPr="000B6195">
        <w:rPr>
          <w:rFonts w:ascii="Arial" w:hAnsi="Arial" w:cs="Arial"/>
          <w:sz w:val="17"/>
          <w:szCs w:val="17"/>
        </w:rPr>
        <w:t xml:space="preserve"> = 0.6, </w:t>
      </w:r>
      <w:r w:rsidRPr="000B6195">
        <w:rPr>
          <w:rFonts w:ascii="Arial" w:hAnsi="Arial" w:cs="Arial"/>
          <w:sz w:val="17"/>
          <w:szCs w:val="17"/>
          <w:lang w:val="en-US"/>
        </w:rPr>
        <w:t xml:space="preserve">18 </w:t>
      </w:r>
      <w:r w:rsidRPr="000B6195">
        <w:rPr>
          <w:rFonts w:ascii="Arial" w:hAnsi="Arial" w:cs="Arial"/>
          <w:sz w:val="17"/>
          <w:szCs w:val="17"/>
          <w:lang w:val="en-US"/>
        </w:rPr>
        <w:lastRenderedPageBreak/>
        <w:t xml:space="preserve">mg), dimer </w:t>
      </w:r>
      <w:r w:rsidRPr="000B6195">
        <w:rPr>
          <w:rFonts w:ascii="Arial" w:hAnsi="Arial" w:cs="Arial"/>
          <w:b/>
          <w:sz w:val="17"/>
          <w:szCs w:val="17"/>
          <w:lang w:val="en-US"/>
        </w:rPr>
        <w:t xml:space="preserve">12 </w:t>
      </w:r>
      <w:r w:rsidRPr="000B6195">
        <w:rPr>
          <w:rFonts w:ascii="Arial" w:hAnsi="Arial" w:cs="Arial"/>
          <w:sz w:val="17"/>
          <w:szCs w:val="17"/>
          <w:lang w:val="en-US"/>
        </w:rPr>
        <w:t>(</w:t>
      </w:r>
      <w:r w:rsidRPr="000B6195">
        <w:rPr>
          <w:rFonts w:ascii="Arial" w:hAnsi="Arial" w:cs="Arial"/>
          <w:i/>
          <w:iCs/>
          <w:sz w:val="17"/>
          <w:szCs w:val="17"/>
        </w:rPr>
        <w:t>R</w:t>
      </w:r>
      <w:r w:rsidRPr="000B6195">
        <w:rPr>
          <w:rFonts w:ascii="Arial" w:hAnsi="Arial" w:cs="Arial"/>
          <w:sz w:val="17"/>
          <w:szCs w:val="17"/>
          <w:vertAlign w:val="subscript"/>
        </w:rPr>
        <w:t>f</w:t>
      </w:r>
      <w:r w:rsidRPr="000B6195">
        <w:rPr>
          <w:rFonts w:ascii="Arial" w:hAnsi="Arial" w:cs="Arial"/>
          <w:sz w:val="17"/>
          <w:szCs w:val="17"/>
        </w:rPr>
        <w:t xml:space="preserve"> = 0.3, </w:t>
      </w:r>
      <w:r w:rsidRPr="000B6195">
        <w:rPr>
          <w:rFonts w:ascii="Arial" w:hAnsi="Arial" w:cs="Arial"/>
          <w:sz w:val="17"/>
          <w:szCs w:val="17"/>
          <w:lang w:val="en-US"/>
        </w:rPr>
        <w:t xml:space="preserve">78 mg) and the targeted bis-pyrrolidine </w:t>
      </w:r>
      <w:r w:rsidRPr="000B6195">
        <w:rPr>
          <w:rFonts w:ascii="Arial" w:hAnsi="Arial" w:cs="Arial"/>
          <w:b/>
          <w:sz w:val="17"/>
          <w:szCs w:val="17"/>
          <w:lang w:val="en-US"/>
        </w:rPr>
        <w:t>13</w:t>
      </w:r>
      <w:r w:rsidRPr="000B6195">
        <w:rPr>
          <w:rFonts w:ascii="Arial" w:hAnsi="Arial" w:cs="Arial"/>
          <w:sz w:val="17"/>
          <w:szCs w:val="17"/>
          <w:lang w:val="en-US"/>
        </w:rPr>
        <w:t xml:space="preserve"> (</w:t>
      </w:r>
      <w:r w:rsidRPr="000B6195">
        <w:rPr>
          <w:rFonts w:ascii="Arial" w:hAnsi="Arial" w:cs="Arial"/>
          <w:i/>
          <w:iCs/>
          <w:sz w:val="17"/>
          <w:szCs w:val="17"/>
        </w:rPr>
        <w:t>R</w:t>
      </w:r>
      <w:r w:rsidRPr="000B6195">
        <w:rPr>
          <w:rFonts w:ascii="Arial" w:hAnsi="Arial" w:cs="Arial"/>
          <w:sz w:val="17"/>
          <w:szCs w:val="17"/>
          <w:vertAlign w:val="subscript"/>
        </w:rPr>
        <w:t>f</w:t>
      </w:r>
      <w:r w:rsidRPr="000B6195">
        <w:rPr>
          <w:rFonts w:ascii="Arial" w:hAnsi="Arial" w:cs="Arial"/>
          <w:sz w:val="17"/>
          <w:szCs w:val="17"/>
        </w:rPr>
        <w:t xml:space="preserve"> = 0.45, </w:t>
      </w:r>
      <w:r w:rsidRPr="000B6195">
        <w:rPr>
          <w:rFonts w:ascii="Arial" w:hAnsi="Arial" w:cs="Arial"/>
          <w:sz w:val="17"/>
          <w:szCs w:val="17"/>
          <w:lang w:val="en-US"/>
        </w:rPr>
        <w:t xml:space="preserve">74 mg, 61%) as a yellow oil. </w:t>
      </w:r>
      <w:r w:rsidRPr="000B6195">
        <w:rPr>
          <w:rFonts w:ascii="Arial" w:hAnsi="Arial" w:cs="Arial"/>
          <w:sz w:val="17"/>
          <w:szCs w:val="17"/>
        </w:rPr>
        <w:t>[</w:t>
      </w:r>
      <w:r w:rsidRPr="000B6195">
        <w:rPr>
          <w:rFonts w:ascii="Symbol" w:hAnsi="Symbol" w:cs="Arial"/>
          <w:sz w:val="17"/>
          <w:szCs w:val="17"/>
        </w:rPr>
        <w:t></w:t>
      </w:r>
      <w:r w:rsidRPr="000B6195">
        <w:rPr>
          <w:rFonts w:ascii="Arial" w:hAnsi="Arial" w:cs="Arial"/>
          <w:sz w:val="17"/>
          <w:szCs w:val="17"/>
        </w:rPr>
        <w:t>]</w:t>
      </w:r>
      <w:r w:rsidRPr="000B6195">
        <w:rPr>
          <w:rFonts w:ascii="Arial" w:hAnsi="Arial" w:cs="Arial"/>
          <w:sz w:val="17"/>
          <w:szCs w:val="17"/>
          <w:vertAlign w:val="subscript"/>
        </w:rPr>
        <w:t>D</w:t>
      </w:r>
      <w:r w:rsidRPr="000B6195">
        <w:rPr>
          <w:rFonts w:ascii="Arial" w:hAnsi="Arial" w:cs="Arial"/>
          <w:sz w:val="17"/>
          <w:szCs w:val="17"/>
          <w:vertAlign w:val="superscript"/>
        </w:rPr>
        <w:t>20</w:t>
      </w:r>
      <w:r w:rsidRPr="000B6195">
        <w:rPr>
          <w:rFonts w:ascii="Arial" w:hAnsi="Arial" w:cs="Arial"/>
          <w:sz w:val="17"/>
          <w:szCs w:val="17"/>
        </w:rPr>
        <w:t xml:space="preserve"> = – 185 (</w:t>
      </w:r>
      <w:r w:rsidRPr="000B6195">
        <w:rPr>
          <w:rFonts w:ascii="Arial" w:hAnsi="Arial" w:cs="Arial"/>
          <w:i/>
          <w:iCs/>
          <w:sz w:val="17"/>
          <w:szCs w:val="17"/>
        </w:rPr>
        <w:t>c</w:t>
      </w:r>
      <w:r w:rsidRPr="000B6195">
        <w:rPr>
          <w:rFonts w:ascii="Arial" w:hAnsi="Arial" w:cs="Arial"/>
          <w:sz w:val="17"/>
          <w:szCs w:val="17"/>
        </w:rPr>
        <w:t xml:space="preserve"> 0.16, CHCl</w:t>
      </w:r>
      <w:r w:rsidRPr="000B6195">
        <w:rPr>
          <w:rFonts w:ascii="Arial" w:hAnsi="Arial" w:cs="Arial"/>
          <w:sz w:val="17"/>
          <w:szCs w:val="17"/>
          <w:vertAlign w:val="subscript"/>
        </w:rPr>
        <w:t>3</w:t>
      </w:r>
      <w:r w:rsidRPr="000B6195">
        <w:rPr>
          <w:rFonts w:ascii="Arial" w:hAnsi="Arial" w:cs="Arial"/>
          <w:sz w:val="17"/>
          <w:szCs w:val="17"/>
        </w:rPr>
        <w:t xml:space="preserve">); </w:t>
      </w:r>
      <w:r w:rsidRPr="000B6195">
        <w:rPr>
          <w:rFonts w:ascii="Arial" w:hAnsi="Arial" w:cs="Arial"/>
          <w:sz w:val="17"/>
          <w:szCs w:val="17"/>
          <w:vertAlign w:val="superscript"/>
        </w:rPr>
        <w:t>1</w:t>
      </w:r>
      <w:r w:rsidRPr="000B6195">
        <w:rPr>
          <w:rFonts w:ascii="Arial" w:hAnsi="Arial" w:cs="Arial"/>
          <w:sz w:val="17"/>
          <w:szCs w:val="17"/>
        </w:rPr>
        <w:t>H NMR (CDCl</w:t>
      </w:r>
      <w:r w:rsidRPr="000B6195">
        <w:rPr>
          <w:rFonts w:ascii="Arial" w:hAnsi="Arial" w:cs="Arial"/>
          <w:sz w:val="17"/>
          <w:szCs w:val="17"/>
          <w:vertAlign w:val="subscript"/>
        </w:rPr>
        <w:t>3</w:t>
      </w:r>
      <w:r w:rsidRPr="000B6195">
        <w:rPr>
          <w:rFonts w:ascii="Arial" w:hAnsi="Arial" w:cs="Arial"/>
          <w:sz w:val="17"/>
          <w:szCs w:val="17"/>
        </w:rPr>
        <w:t xml:space="preserve">, 250 MHz) </w:t>
      </w:r>
      <w:r w:rsidRPr="000B6195">
        <w:rPr>
          <w:rFonts w:ascii="Symbol" w:hAnsi="Symbol" w:cs="Arial"/>
          <w:sz w:val="17"/>
          <w:szCs w:val="17"/>
        </w:rPr>
        <w:t></w:t>
      </w:r>
      <w:r w:rsidRPr="000B6195">
        <w:rPr>
          <w:rFonts w:ascii="Symbol" w:hAnsi="Symbol" w:cs="Arial"/>
          <w:sz w:val="17"/>
          <w:szCs w:val="17"/>
        </w:rPr>
        <w:t></w:t>
      </w:r>
      <w:r w:rsidRPr="000B6195">
        <w:rPr>
          <w:rFonts w:ascii="Arial" w:hAnsi="Arial" w:cs="Arial"/>
          <w:sz w:val="17"/>
          <w:szCs w:val="17"/>
          <w:lang w:val="pt-BR"/>
        </w:rPr>
        <w:t xml:space="preserve">1.07 (d, 3H, </w:t>
      </w:r>
      <w:r w:rsidRPr="000B6195">
        <w:rPr>
          <w:rFonts w:ascii="Arial" w:hAnsi="Arial" w:cs="Arial"/>
          <w:i/>
          <w:iCs/>
          <w:sz w:val="17"/>
          <w:szCs w:val="17"/>
          <w:lang w:val="pt-BR"/>
        </w:rPr>
        <w:t>J</w:t>
      </w:r>
      <w:r w:rsidRPr="000B6195">
        <w:rPr>
          <w:rFonts w:ascii="Arial" w:hAnsi="Arial" w:cs="Arial"/>
          <w:sz w:val="17"/>
          <w:szCs w:val="17"/>
          <w:lang w:val="pt-BR"/>
        </w:rPr>
        <w:t xml:space="preserve"> = 6.3 Hz, CH</w:t>
      </w:r>
      <w:r w:rsidRPr="000B6195">
        <w:rPr>
          <w:rFonts w:ascii="Arial" w:hAnsi="Arial" w:cs="Arial"/>
          <w:sz w:val="17"/>
          <w:szCs w:val="17"/>
          <w:vertAlign w:val="subscript"/>
          <w:lang w:val="pt-BR"/>
        </w:rPr>
        <w:t>3</w:t>
      </w:r>
      <w:r w:rsidRPr="000B6195">
        <w:rPr>
          <w:rFonts w:ascii="Arial" w:hAnsi="Arial" w:cs="Arial"/>
          <w:sz w:val="17"/>
          <w:szCs w:val="17"/>
          <w:lang w:val="pt-BR"/>
        </w:rPr>
        <w:t xml:space="preserve">), 1.14 (d, 3H, </w:t>
      </w:r>
      <w:r w:rsidRPr="000B6195">
        <w:rPr>
          <w:rFonts w:ascii="Arial" w:hAnsi="Arial" w:cs="Arial"/>
          <w:i/>
          <w:iCs/>
          <w:sz w:val="17"/>
          <w:szCs w:val="17"/>
          <w:lang w:val="pt-BR"/>
        </w:rPr>
        <w:t>J</w:t>
      </w:r>
      <w:r w:rsidRPr="000B6195">
        <w:rPr>
          <w:rFonts w:ascii="Arial" w:hAnsi="Arial" w:cs="Arial"/>
          <w:sz w:val="17"/>
          <w:szCs w:val="17"/>
          <w:lang w:val="pt-BR"/>
        </w:rPr>
        <w:t xml:space="preserve"> = 6.3 Hz, CH</w:t>
      </w:r>
      <w:r w:rsidRPr="000B6195">
        <w:rPr>
          <w:rFonts w:ascii="Arial" w:hAnsi="Arial" w:cs="Arial"/>
          <w:sz w:val="17"/>
          <w:szCs w:val="17"/>
          <w:vertAlign w:val="subscript"/>
          <w:lang w:val="pt-BR"/>
        </w:rPr>
        <w:t>3</w:t>
      </w:r>
      <w:r w:rsidRPr="000B6195">
        <w:rPr>
          <w:rFonts w:ascii="Arial" w:hAnsi="Arial" w:cs="Arial"/>
          <w:sz w:val="17"/>
          <w:szCs w:val="17"/>
          <w:lang w:val="pt-BR"/>
        </w:rPr>
        <w:t xml:space="preserve">); 1.25 (s, 6H, iPr), 1.42 (s, 3H, iPr), 1.45 (s, 3H, iPr), 2.62 (quint, 1H, </w:t>
      </w:r>
      <w:r w:rsidRPr="000B6195">
        <w:rPr>
          <w:rFonts w:ascii="Arial" w:hAnsi="Arial" w:cs="Arial"/>
          <w:i/>
          <w:iCs/>
          <w:sz w:val="17"/>
          <w:szCs w:val="17"/>
          <w:lang w:val="pt-BR"/>
        </w:rPr>
        <w:t>J</w:t>
      </w:r>
      <w:r w:rsidRPr="000B6195">
        <w:rPr>
          <w:rFonts w:ascii="Arial" w:hAnsi="Arial" w:cs="Arial"/>
          <w:sz w:val="17"/>
          <w:szCs w:val="17"/>
          <w:lang w:val="pt-BR"/>
        </w:rPr>
        <w:t xml:space="preserve"> = 6.3 Hz, 5-H), 2.70-2.77 (m, 1H, 5’-H), 2.91 (dd, 1H, </w:t>
      </w:r>
      <w:r w:rsidRPr="000B6195">
        <w:rPr>
          <w:rFonts w:ascii="Arial" w:hAnsi="Arial" w:cs="Arial"/>
          <w:i/>
          <w:sz w:val="17"/>
          <w:szCs w:val="17"/>
          <w:lang w:val="pt-BR"/>
        </w:rPr>
        <w:t xml:space="preserve">J </w:t>
      </w:r>
      <w:r w:rsidRPr="000B6195">
        <w:rPr>
          <w:rFonts w:ascii="Arial" w:hAnsi="Arial" w:cs="Arial"/>
          <w:sz w:val="17"/>
          <w:szCs w:val="17"/>
          <w:lang w:val="pt-BR"/>
        </w:rPr>
        <w:t>= 7.9 13.4 Hz, NC</w:t>
      </w:r>
      <w:r w:rsidRPr="000B6195">
        <w:rPr>
          <w:rFonts w:ascii="Arial" w:hAnsi="Arial" w:cs="Arial"/>
          <w:i/>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CH=CH</w:t>
      </w:r>
      <w:r w:rsidRPr="000B6195">
        <w:rPr>
          <w:rFonts w:ascii="Arial" w:hAnsi="Arial" w:cs="Arial"/>
          <w:sz w:val="17"/>
          <w:szCs w:val="17"/>
          <w:vertAlign w:val="subscript"/>
          <w:lang w:val="pt-BR"/>
        </w:rPr>
        <w:t>2</w:t>
      </w:r>
      <w:r w:rsidRPr="000B6195">
        <w:rPr>
          <w:rFonts w:ascii="Arial" w:hAnsi="Arial" w:cs="Arial"/>
          <w:sz w:val="17"/>
          <w:szCs w:val="17"/>
          <w:lang w:val="pt-BR"/>
        </w:rPr>
        <w:t>), 3.26-3.35 (m, 1H, NC</w:t>
      </w:r>
      <w:r w:rsidRPr="000B6195">
        <w:rPr>
          <w:rFonts w:ascii="Arial" w:hAnsi="Arial" w:cs="Arial"/>
          <w:i/>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CH=CH</w:t>
      </w:r>
      <w:r w:rsidRPr="000B6195">
        <w:rPr>
          <w:rFonts w:ascii="Arial" w:hAnsi="Arial" w:cs="Arial"/>
          <w:sz w:val="17"/>
          <w:szCs w:val="17"/>
          <w:vertAlign w:val="subscript"/>
          <w:lang w:val="pt-BR"/>
        </w:rPr>
        <w:t>2</w:t>
      </w:r>
      <w:r w:rsidRPr="000B6195">
        <w:rPr>
          <w:rFonts w:ascii="Arial" w:hAnsi="Arial" w:cs="Arial"/>
          <w:sz w:val="17"/>
          <w:szCs w:val="17"/>
          <w:lang w:val="pt-BR"/>
        </w:rPr>
        <w:t xml:space="preserve">), 3.38 (d, 1H, </w:t>
      </w:r>
      <w:r w:rsidRPr="000B6195">
        <w:rPr>
          <w:rFonts w:ascii="Arial" w:hAnsi="Arial" w:cs="Arial"/>
          <w:i/>
          <w:sz w:val="17"/>
          <w:szCs w:val="17"/>
          <w:lang w:val="pt-BR"/>
        </w:rPr>
        <w:t xml:space="preserve">J </w:t>
      </w:r>
      <w:r w:rsidRPr="000B6195">
        <w:rPr>
          <w:rFonts w:ascii="Arial" w:hAnsi="Arial" w:cs="Arial"/>
          <w:sz w:val="17"/>
          <w:szCs w:val="17"/>
          <w:lang w:val="pt-BR"/>
        </w:rPr>
        <w:t>= 13.4 Hz, NC</w:t>
      </w:r>
      <w:r w:rsidRPr="000B6195">
        <w:rPr>
          <w:rFonts w:ascii="Arial" w:hAnsi="Arial" w:cs="Arial"/>
          <w:i/>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 xml:space="preserve">Ph), 3.65 (s, 1H, 2-H), 3.83 (d, 1H, </w:t>
      </w:r>
      <w:r w:rsidRPr="000B6195">
        <w:rPr>
          <w:rFonts w:ascii="Arial" w:hAnsi="Arial" w:cs="Arial"/>
          <w:i/>
          <w:sz w:val="17"/>
          <w:szCs w:val="17"/>
          <w:lang w:val="pt-BR"/>
        </w:rPr>
        <w:t xml:space="preserve">J </w:t>
      </w:r>
      <w:r w:rsidRPr="000B6195">
        <w:rPr>
          <w:rFonts w:ascii="Arial" w:hAnsi="Arial" w:cs="Arial"/>
          <w:sz w:val="17"/>
          <w:szCs w:val="17"/>
          <w:lang w:val="pt-BR"/>
        </w:rPr>
        <w:t>= 13.4 Hz, NC</w:t>
      </w:r>
      <w:r w:rsidRPr="000B6195">
        <w:rPr>
          <w:rFonts w:ascii="Arial" w:hAnsi="Arial" w:cs="Arial"/>
          <w:i/>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Ph), 3.90 (s, 1H, 2’-H), 4.48-4.63 (m, 4H, 3-H, 3’-H, 4-H, 4’-H), 5.03-5.10 (m, 1H, NCH</w:t>
      </w:r>
      <w:r w:rsidRPr="000B6195">
        <w:rPr>
          <w:rFonts w:ascii="Arial" w:hAnsi="Arial" w:cs="Arial"/>
          <w:sz w:val="17"/>
          <w:szCs w:val="17"/>
          <w:vertAlign w:val="subscript"/>
          <w:lang w:val="pt-BR"/>
        </w:rPr>
        <w:t>2</w:t>
      </w:r>
      <w:r w:rsidRPr="000B6195">
        <w:rPr>
          <w:rFonts w:ascii="Arial" w:hAnsi="Arial" w:cs="Arial"/>
          <w:sz w:val="17"/>
          <w:szCs w:val="17"/>
          <w:lang w:val="pt-BR"/>
        </w:rPr>
        <w:t>CH=C</w:t>
      </w:r>
      <w:r w:rsidRPr="000B6195">
        <w:rPr>
          <w:rFonts w:ascii="Arial" w:hAnsi="Arial" w:cs="Arial"/>
          <w:i/>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 5.19-5.30 (m, 1H, NCH</w:t>
      </w:r>
      <w:r w:rsidRPr="000B6195">
        <w:rPr>
          <w:rFonts w:ascii="Arial" w:hAnsi="Arial" w:cs="Arial"/>
          <w:sz w:val="17"/>
          <w:szCs w:val="17"/>
          <w:vertAlign w:val="subscript"/>
          <w:lang w:val="pt-BR"/>
        </w:rPr>
        <w:t>2</w:t>
      </w:r>
      <w:r w:rsidRPr="000B6195">
        <w:rPr>
          <w:rFonts w:ascii="Arial" w:hAnsi="Arial" w:cs="Arial"/>
          <w:sz w:val="17"/>
          <w:szCs w:val="17"/>
          <w:lang w:val="pt-BR"/>
        </w:rPr>
        <w:t>CH=C</w:t>
      </w:r>
      <w:r w:rsidRPr="000B6195">
        <w:rPr>
          <w:rFonts w:ascii="Arial" w:hAnsi="Arial" w:cs="Arial"/>
          <w:i/>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 5.68-5.86 (5.03-5.18 (m, 1H, NCH</w:t>
      </w:r>
      <w:r w:rsidRPr="000B6195">
        <w:rPr>
          <w:rFonts w:ascii="Arial" w:hAnsi="Arial" w:cs="Arial"/>
          <w:sz w:val="17"/>
          <w:szCs w:val="17"/>
          <w:vertAlign w:val="subscript"/>
          <w:lang w:val="pt-BR"/>
        </w:rPr>
        <w:t>2</w:t>
      </w:r>
      <w:r w:rsidRPr="000B6195">
        <w:rPr>
          <w:rFonts w:ascii="Arial" w:hAnsi="Arial" w:cs="Arial"/>
          <w:sz w:val="17"/>
          <w:szCs w:val="17"/>
          <w:lang w:val="pt-BR"/>
        </w:rPr>
        <w:t>C</w:t>
      </w:r>
      <w:r w:rsidRPr="000B6195">
        <w:rPr>
          <w:rFonts w:ascii="Arial" w:hAnsi="Arial" w:cs="Arial"/>
          <w:i/>
          <w:sz w:val="17"/>
          <w:szCs w:val="17"/>
          <w:lang w:val="pt-BR"/>
        </w:rPr>
        <w:t>H</w:t>
      </w:r>
      <w:r w:rsidRPr="000B6195">
        <w:rPr>
          <w:rFonts w:ascii="Arial" w:hAnsi="Arial" w:cs="Arial"/>
          <w:sz w:val="17"/>
          <w:szCs w:val="17"/>
          <w:lang w:val="pt-BR"/>
        </w:rPr>
        <w:t>=CH</w:t>
      </w:r>
      <w:r w:rsidRPr="000B6195">
        <w:rPr>
          <w:rFonts w:ascii="Arial" w:hAnsi="Arial" w:cs="Arial"/>
          <w:sz w:val="17"/>
          <w:szCs w:val="17"/>
          <w:vertAlign w:val="subscript"/>
          <w:lang w:val="pt-BR"/>
        </w:rPr>
        <w:t>2</w:t>
      </w:r>
      <w:r w:rsidRPr="000B6195">
        <w:rPr>
          <w:rFonts w:ascii="Arial" w:hAnsi="Arial" w:cs="Arial"/>
          <w:sz w:val="17"/>
          <w:szCs w:val="17"/>
          <w:lang w:val="pt-BR"/>
        </w:rPr>
        <w:t xml:space="preserve">), 7.12-7.40 (m, 5H, Ar-H); </w:t>
      </w:r>
      <w:r w:rsidRPr="000B6195">
        <w:rPr>
          <w:rFonts w:ascii="Arial" w:hAnsi="Arial" w:cs="Arial"/>
          <w:sz w:val="17"/>
          <w:szCs w:val="17"/>
          <w:vertAlign w:val="superscript"/>
          <w:lang w:val="pt-BR"/>
        </w:rPr>
        <w:t>13</w:t>
      </w:r>
      <w:r w:rsidRPr="000B6195">
        <w:rPr>
          <w:rFonts w:ascii="Arial" w:hAnsi="Arial" w:cs="Arial"/>
          <w:sz w:val="17"/>
          <w:szCs w:val="17"/>
          <w:lang w:val="pt-BR"/>
        </w:rPr>
        <w:t>C NMR (63 MHz; CDCl</w:t>
      </w:r>
      <w:r w:rsidRPr="000B6195">
        <w:rPr>
          <w:rFonts w:ascii="Arial" w:hAnsi="Arial" w:cs="Arial"/>
          <w:sz w:val="17"/>
          <w:szCs w:val="17"/>
          <w:vertAlign w:val="subscript"/>
          <w:lang w:val="pt-BR"/>
        </w:rPr>
        <w:t>3</w:t>
      </w:r>
      <w:r w:rsidRPr="000B6195">
        <w:rPr>
          <w:rFonts w:ascii="Arial" w:hAnsi="Arial" w:cs="Arial"/>
          <w:sz w:val="17"/>
          <w:szCs w:val="17"/>
          <w:lang w:val="pt-BR"/>
        </w:rPr>
        <w:t xml:space="preserve">) </w:t>
      </w:r>
      <w:r w:rsidRPr="000B6195">
        <w:rPr>
          <w:rFonts w:ascii="Symbol" w:hAnsi="Symbol" w:cs="Arial"/>
          <w:sz w:val="17"/>
          <w:szCs w:val="17"/>
        </w:rPr>
        <w:t></w:t>
      </w:r>
      <w:r w:rsidRPr="000B6195">
        <w:rPr>
          <w:rFonts w:ascii="Symbol" w:hAnsi="Symbol" w:cs="Arial"/>
          <w:sz w:val="17"/>
          <w:szCs w:val="17"/>
        </w:rPr>
        <w:t></w:t>
      </w:r>
      <w:r w:rsidRPr="000B6195">
        <w:rPr>
          <w:rFonts w:ascii="Arial" w:hAnsi="Arial" w:cs="Arial"/>
          <w:sz w:val="17"/>
          <w:szCs w:val="17"/>
          <w:lang w:val="pt-BR"/>
        </w:rPr>
        <w:t>12.5 (CH</w:t>
      </w:r>
      <w:r w:rsidRPr="000B6195">
        <w:rPr>
          <w:rFonts w:ascii="Arial" w:hAnsi="Arial" w:cs="Arial"/>
          <w:sz w:val="17"/>
          <w:szCs w:val="17"/>
          <w:vertAlign w:val="subscript"/>
          <w:lang w:val="pt-BR"/>
        </w:rPr>
        <w:t>3</w:t>
      </w:r>
      <w:r w:rsidRPr="000B6195">
        <w:rPr>
          <w:rFonts w:ascii="Arial" w:hAnsi="Arial" w:cs="Arial"/>
          <w:sz w:val="17"/>
          <w:szCs w:val="17"/>
          <w:lang w:val="pt-BR"/>
        </w:rPr>
        <w:t>), 12.7 (CH</w:t>
      </w:r>
      <w:r w:rsidRPr="000B6195">
        <w:rPr>
          <w:rFonts w:ascii="Arial" w:hAnsi="Arial" w:cs="Arial"/>
          <w:sz w:val="17"/>
          <w:szCs w:val="17"/>
          <w:vertAlign w:val="subscript"/>
          <w:lang w:val="pt-BR"/>
        </w:rPr>
        <w:t>3</w:t>
      </w:r>
      <w:r w:rsidRPr="000B6195">
        <w:rPr>
          <w:rFonts w:ascii="Arial" w:hAnsi="Arial" w:cs="Arial"/>
          <w:sz w:val="17"/>
          <w:szCs w:val="17"/>
          <w:lang w:val="pt-BR"/>
        </w:rPr>
        <w:t>), 25.7 (CH</w:t>
      </w:r>
      <w:r w:rsidRPr="000B6195">
        <w:rPr>
          <w:rFonts w:ascii="Arial" w:hAnsi="Arial" w:cs="Arial"/>
          <w:sz w:val="17"/>
          <w:szCs w:val="17"/>
          <w:vertAlign w:val="subscript"/>
          <w:lang w:val="pt-BR"/>
        </w:rPr>
        <w:t>3</w:t>
      </w:r>
      <w:r w:rsidRPr="000B6195">
        <w:rPr>
          <w:rFonts w:ascii="Arial" w:hAnsi="Arial" w:cs="Arial"/>
          <w:sz w:val="17"/>
          <w:szCs w:val="17"/>
          <w:lang w:val="pt-BR"/>
        </w:rPr>
        <w:t>), 26.0 (CH</w:t>
      </w:r>
      <w:r w:rsidRPr="000B6195">
        <w:rPr>
          <w:rFonts w:ascii="Arial" w:hAnsi="Arial" w:cs="Arial"/>
          <w:sz w:val="17"/>
          <w:szCs w:val="17"/>
          <w:vertAlign w:val="subscript"/>
          <w:lang w:val="pt-BR"/>
        </w:rPr>
        <w:t>3</w:t>
      </w:r>
      <w:r w:rsidRPr="000B6195">
        <w:rPr>
          <w:rFonts w:ascii="Arial" w:hAnsi="Arial" w:cs="Arial"/>
          <w:sz w:val="17"/>
          <w:szCs w:val="17"/>
          <w:lang w:val="pt-BR"/>
        </w:rPr>
        <w:t>), 26.2 (CH</w:t>
      </w:r>
      <w:r w:rsidRPr="000B6195">
        <w:rPr>
          <w:rFonts w:ascii="Arial" w:hAnsi="Arial" w:cs="Arial"/>
          <w:sz w:val="17"/>
          <w:szCs w:val="17"/>
          <w:vertAlign w:val="subscript"/>
          <w:lang w:val="pt-BR"/>
        </w:rPr>
        <w:t>3</w:t>
      </w:r>
      <w:r w:rsidRPr="000B6195">
        <w:rPr>
          <w:rFonts w:ascii="Arial" w:hAnsi="Arial" w:cs="Arial"/>
          <w:sz w:val="17"/>
          <w:szCs w:val="17"/>
          <w:lang w:val="pt-BR"/>
        </w:rPr>
        <w:t>), 26.4 (CH</w:t>
      </w:r>
      <w:r w:rsidRPr="000B6195">
        <w:rPr>
          <w:rFonts w:ascii="Arial" w:hAnsi="Arial" w:cs="Arial"/>
          <w:sz w:val="17"/>
          <w:szCs w:val="17"/>
          <w:vertAlign w:val="subscript"/>
          <w:lang w:val="pt-BR"/>
        </w:rPr>
        <w:t>3</w:t>
      </w:r>
      <w:r w:rsidRPr="000B6195">
        <w:rPr>
          <w:rFonts w:ascii="Arial" w:hAnsi="Arial" w:cs="Arial"/>
          <w:sz w:val="17"/>
          <w:szCs w:val="17"/>
          <w:lang w:val="pt-BR"/>
        </w:rPr>
        <w:t>), 50.8 (CH</w:t>
      </w:r>
      <w:r w:rsidRPr="000B6195">
        <w:rPr>
          <w:rFonts w:ascii="Arial" w:hAnsi="Arial" w:cs="Arial"/>
          <w:sz w:val="17"/>
          <w:szCs w:val="17"/>
          <w:vertAlign w:val="subscript"/>
          <w:lang w:val="pt-BR"/>
        </w:rPr>
        <w:t>2</w:t>
      </w:r>
      <w:r w:rsidRPr="000B6195">
        <w:rPr>
          <w:rFonts w:ascii="Arial" w:hAnsi="Arial" w:cs="Arial"/>
          <w:sz w:val="17"/>
          <w:szCs w:val="17"/>
          <w:lang w:val="pt-BR"/>
        </w:rPr>
        <w:t>), 51.7 (CH</w:t>
      </w:r>
      <w:r w:rsidRPr="000B6195">
        <w:rPr>
          <w:rFonts w:ascii="Arial" w:hAnsi="Arial" w:cs="Arial"/>
          <w:sz w:val="17"/>
          <w:szCs w:val="17"/>
          <w:vertAlign w:val="subscript"/>
          <w:lang w:val="pt-BR"/>
        </w:rPr>
        <w:t>2</w:t>
      </w:r>
      <w:r w:rsidRPr="000B6195">
        <w:rPr>
          <w:rFonts w:ascii="Arial" w:hAnsi="Arial" w:cs="Arial"/>
          <w:sz w:val="17"/>
          <w:szCs w:val="17"/>
          <w:lang w:val="pt-BR"/>
        </w:rPr>
        <w:t>), 59.0, 59.3, 59.7 and 59.7 (2-C, 2’-C, 5-C and 5’-C), 71.4, 71.6, 74.4 and 74.5 (2x-</w:t>
      </w:r>
      <w:r w:rsidRPr="000B6195">
        <w:rPr>
          <w:rFonts w:ascii="Arial" w:hAnsi="Arial" w:cs="Arial"/>
          <w:i/>
          <w:sz w:val="17"/>
          <w:szCs w:val="17"/>
        </w:rPr>
        <w:t>C</w:t>
      </w:r>
      <w:r w:rsidRPr="000B6195">
        <w:rPr>
          <w:rFonts w:ascii="Arial" w:hAnsi="Arial" w:cs="Arial"/>
          <w:sz w:val="17"/>
          <w:szCs w:val="17"/>
        </w:rPr>
        <w:t>≡</w:t>
      </w:r>
      <w:r w:rsidRPr="000B6195">
        <w:rPr>
          <w:rFonts w:ascii="Arial" w:hAnsi="Arial" w:cs="Arial"/>
          <w:i/>
          <w:sz w:val="17"/>
          <w:szCs w:val="17"/>
        </w:rPr>
        <w:t>C-</w:t>
      </w:r>
      <w:r w:rsidRPr="000B6195">
        <w:rPr>
          <w:rFonts w:ascii="Arial" w:hAnsi="Arial" w:cs="Arial"/>
          <w:sz w:val="17"/>
          <w:szCs w:val="17"/>
          <w:lang w:val="pt-BR"/>
        </w:rPr>
        <w:t>), 82.0, 82.2, 82.6 and 82.7, (3-C, 3’-C, 4-C and 4’-C), 111.8 and 112.0 (Cq-iPr), 117.3 (NCH</w:t>
      </w:r>
      <w:r w:rsidRPr="000B6195">
        <w:rPr>
          <w:rFonts w:ascii="Arial" w:hAnsi="Arial" w:cs="Arial"/>
          <w:sz w:val="17"/>
          <w:szCs w:val="17"/>
          <w:vertAlign w:val="subscript"/>
          <w:lang w:val="pt-BR"/>
        </w:rPr>
        <w:t>2</w:t>
      </w:r>
      <w:r w:rsidRPr="000B6195">
        <w:rPr>
          <w:rFonts w:ascii="Arial" w:hAnsi="Arial" w:cs="Arial"/>
          <w:sz w:val="17"/>
          <w:szCs w:val="17"/>
          <w:lang w:val="pt-BR"/>
        </w:rPr>
        <w:t>CH=</w:t>
      </w:r>
      <w:r w:rsidRPr="000B6195">
        <w:rPr>
          <w:rFonts w:ascii="Arial" w:hAnsi="Arial" w:cs="Arial"/>
          <w:i/>
          <w:sz w:val="17"/>
          <w:szCs w:val="17"/>
          <w:lang w:val="pt-BR"/>
        </w:rPr>
        <w:t>C</w:t>
      </w:r>
      <w:r w:rsidRPr="000B6195">
        <w:rPr>
          <w:rFonts w:ascii="Arial" w:hAnsi="Arial" w:cs="Arial"/>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 126.9, 128.2 and 128.5 (Ar-C), 135.3 (NCH</w:t>
      </w:r>
      <w:r w:rsidRPr="000B6195">
        <w:rPr>
          <w:rFonts w:ascii="Arial" w:hAnsi="Arial" w:cs="Arial"/>
          <w:sz w:val="17"/>
          <w:szCs w:val="17"/>
          <w:vertAlign w:val="subscript"/>
          <w:lang w:val="pt-BR"/>
        </w:rPr>
        <w:t>2</w:t>
      </w:r>
      <w:r w:rsidRPr="000B6195">
        <w:rPr>
          <w:rFonts w:ascii="Arial" w:hAnsi="Arial" w:cs="Arial"/>
          <w:i/>
          <w:sz w:val="17"/>
          <w:szCs w:val="17"/>
          <w:lang w:val="pt-BR"/>
        </w:rPr>
        <w:t>C</w:t>
      </w:r>
      <w:r w:rsidRPr="000B6195">
        <w:rPr>
          <w:rFonts w:ascii="Arial" w:hAnsi="Arial" w:cs="Arial"/>
          <w:sz w:val="17"/>
          <w:szCs w:val="17"/>
          <w:lang w:val="pt-BR"/>
        </w:rPr>
        <w:t>H=CH</w:t>
      </w:r>
      <w:r w:rsidRPr="000B6195">
        <w:rPr>
          <w:rFonts w:ascii="Arial" w:hAnsi="Arial" w:cs="Arial"/>
          <w:sz w:val="17"/>
          <w:szCs w:val="17"/>
          <w:vertAlign w:val="subscript"/>
          <w:lang w:val="pt-BR"/>
        </w:rPr>
        <w:t>2</w:t>
      </w:r>
      <w:r w:rsidRPr="000B6195">
        <w:rPr>
          <w:rFonts w:ascii="Arial" w:hAnsi="Arial" w:cs="Arial"/>
          <w:sz w:val="17"/>
          <w:szCs w:val="17"/>
          <w:lang w:val="pt-BR"/>
        </w:rPr>
        <w:t>), 138.7 (Ar-Cq); HRMS-ESI</w:t>
      </w:r>
      <w:r w:rsidRPr="000B6195">
        <w:rPr>
          <w:rFonts w:ascii="Arial" w:hAnsi="Arial" w:cs="Arial"/>
          <w:sz w:val="17"/>
          <w:szCs w:val="17"/>
          <w:vertAlign w:val="superscript"/>
          <w:lang w:val="pt-BR"/>
        </w:rPr>
        <w:t>+</w:t>
      </w:r>
      <w:r w:rsidRPr="000B6195">
        <w:rPr>
          <w:rFonts w:ascii="Arial" w:hAnsi="Arial" w:cs="Arial"/>
          <w:sz w:val="17"/>
          <w:szCs w:val="17"/>
          <w:lang w:val="pt-BR"/>
        </w:rPr>
        <w:t xml:space="preserve"> (</w:t>
      </w:r>
      <w:r w:rsidRPr="000B6195">
        <w:rPr>
          <w:rFonts w:ascii="Arial" w:hAnsi="Arial" w:cs="Arial"/>
          <w:i/>
          <w:iCs/>
          <w:sz w:val="17"/>
          <w:szCs w:val="17"/>
          <w:lang w:val="pt-BR"/>
        </w:rPr>
        <w:t>m/z</w:t>
      </w:r>
      <w:r w:rsidRPr="000B6195">
        <w:rPr>
          <w:rFonts w:ascii="Arial" w:hAnsi="Arial" w:cs="Arial"/>
          <w:sz w:val="17"/>
          <w:szCs w:val="17"/>
          <w:lang w:val="pt-BR"/>
        </w:rPr>
        <w:t>): [M+H]</w:t>
      </w:r>
      <w:r w:rsidRPr="000B6195">
        <w:rPr>
          <w:rFonts w:ascii="Arial" w:hAnsi="Arial" w:cs="Arial"/>
          <w:sz w:val="17"/>
          <w:szCs w:val="17"/>
          <w:vertAlign w:val="superscript"/>
          <w:lang w:val="pt-BR"/>
        </w:rPr>
        <w:t>+</w:t>
      </w:r>
      <w:r w:rsidRPr="000B6195">
        <w:rPr>
          <w:rFonts w:ascii="Arial" w:hAnsi="Arial" w:cs="Arial"/>
          <w:sz w:val="17"/>
          <w:szCs w:val="17"/>
          <w:lang w:val="pt-BR"/>
        </w:rPr>
        <w:t xml:space="preserve"> calcd for C</w:t>
      </w:r>
      <w:r w:rsidRPr="000B6195">
        <w:rPr>
          <w:rFonts w:ascii="Arial" w:hAnsi="Arial" w:cs="Arial"/>
          <w:sz w:val="17"/>
          <w:szCs w:val="17"/>
          <w:vertAlign w:val="subscript"/>
          <w:lang w:val="pt-BR"/>
        </w:rPr>
        <w:t>30</w:t>
      </w:r>
      <w:r w:rsidRPr="000B6195">
        <w:rPr>
          <w:rFonts w:ascii="Arial" w:hAnsi="Arial" w:cs="Arial"/>
          <w:sz w:val="17"/>
          <w:szCs w:val="17"/>
          <w:lang w:val="pt-BR"/>
        </w:rPr>
        <w:t>H</w:t>
      </w:r>
      <w:r w:rsidRPr="000B6195">
        <w:rPr>
          <w:rFonts w:ascii="Arial" w:hAnsi="Arial" w:cs="Arial"/>
          <w:sz w:val="17"/>
          <w:szCs w:val="17"/>
          <w:vertAlign w:val="subscript"/>
          <w:lang w:val="pt-BR"/>
        </w:rPr>
        <w:t>39</w:t>
      </w:r>
      <w:r w:rsidRPr="000B6195">
        <w:rPr>
          <w:rFonts w:ascii="Arial" w:hAnsi="Arial" w:cs="Arial"/>
          <w:sz w:val="17"/>
          <w:szCs w:val="17"/>
          <w:lang w:val="pt-BR"/>
        </w:rPr>
        <w:t>N</w:t>
      </w:r>
      <w:r w:rsidRPr="000B6195">
        <w:rPr>
          <w:rFonts w:ascii="Arial" w:hAnsi="Arial" w:cs="Arial"/>
          <w:sz w:val="17"/>
          <w:szCs w:val="17"/>
          <w:vertAlign w:val="subscript"/>
          <w:lang w:val="pt-BR"/>
        </w:rPr>
        <w:t>2</w:t>
      </w:r>
      <w:r w:rsidRPr="000B6195">
        <w:rPr>
          <w:rFonts w:ascii="Arial" w:hAnsi="Arial" w:cs="Arial"/>
          <w:sz w:val="17"/>
          <w:szCs w:val="17"/>
          <w:lang w:val="pt-BR"/>
        </w:rPr>
        <w:t>O</w:t>
      </w:r>
      <w:r w:rsidRPr="000B6195">
        <w:rPr>
          <w:rFonts w:ascii="Arial" w:hAnsi="Arial" w:cs="Arial"/>
          <w:sz w:val="17"/>
          <w:szCs w:val="17"/>
          <w:vertAlign w:val="subscript"/>
          <w:lang w:val="pt-BR"/>
        </w:rPr>
        <w:t>4</w:t>
      </w:r>
      <w:r w:rsidRPr="000B6195">
        <w:rPr>
          <w:rFonts w:ascii="Arial" w:hAnsi="Arial" w:cs="Arial"/>
          <w:sz w:val="17"/>
          <w:szCs w:val="17"/>
          <w:lang w:val="pt-BR"/>
        </w:rPr>
        <w:t xml:space="preserve">: 491.2910; found 491.2911.  </w:t>
      </w:r>
    </w:p>
    <w:p w:rsidR="00421474" w:rsidRPr="000B6195" w:rsidRDefault="00421474" w:rsidP="00421474">
      <w:pPr>
        <w:pStyle w:val="08ArticleText"/>
        <w:spacing w:line="200" w:lineRule="exact"/>
        <w:rPr>
          <w:rFonts w:ascii="Arial" w:hAnsi="Arial" w:cs="Arial"/>
          <w:sz w:val="17"/>
          <w:szCs w:val="17"/>
          <w:lang w:val="pt-BR"/>
        </w:rPr>
      </w:pPr>
    </w:p>
    <w:p w:rsidR="00421474" w:rsidRPr="000B6195" w:rsidRDefault="00421474" w:rsidP="00421474">
      <w:pPr>
        <w:pStyle w:val="08ArticleText"/>
        <w:spacing w:line="200" w:lineRule="exact"/>
        <w:rPr>
          <w:rFonts w:ascii="Arial" w:hAnsi="Arial" w:cs="Arial"/>
          <w:sz w:val="17"/>
          <w:szCs w:val="17"/>
          <w:lang w:val="pt-BR"/>
        </w:rPr>
      </w:pPr>
    </w:p>
    <w:p w:rsidR="00421474" w:rsidRPr="000B6195" w:rsidRDefault="00421474" w:rsidP="00421474">
      <w:pPr>
        <w:pStyle w:val="08ArticleText"/>
        <w:spacing w:line="200" w:lineRule="exact"/>
        <w:rPr>
          <w:rFonts w:ascii="Arial" w:hAnsi="Arial" w:cs="Arial"/>
          <w:sz w:val="17"/>
          <w:szCs w:val="17"/>
          <w:lang w:val="pt-BR"/>
        </w:rPr>
      </w:pPr>
      <w:proofErr w:type="gramStart"/>
      <w:r w:rsidRPr="000B6195">
        <w:rPr>
          <w:rFonts w:ascii="Arial" w:hAnsi="Arial" w:cs="Arial"/>
          <w:sz w:val="17"/>
          <w:szCs w:val="17"/>
          <w:lang w:val="en-US"/>
        </w:rPr>
        <w:t xml:space="preserve">Compound </w:t>
      </w:r>
      <w:r w:rsidRPr="000B6195">
        <w:rPr>
          <w:rFonts w:ascii="Arial" w:hAnsi="Arial" w:cs="Arial"/>
          <w:b/>
          <w:i/>
          <w:sz w:val="17"/>
          <w:szCs w:val="17"/>
          <w:lang w:val="en-US"/>
        </w:rPr>
        <w:t>meso-</w:t>
      </w:r>
      <w:r w:rsidRPr="000B6195">
        <w:rPr>
          <w:rFonts w:ascii="Arial" w:hAnsi="Arial" w:cs="Arial"/>
          <w:b/>
          <w:sz w:val="17"/>
          <w:szCs w:val="17"/>
          <w:lang w:val="en-US"/>
        </w:rPr>
        <w:t>1</w:t>
      </w:r>
      <w:r w:rsidRPr="000B6195">
        <w:rPr>
          <w:rFonts w:ascii="Arial" w:hAnsi="Arial" w:cs="Arial"/>
          <w:sz w:val="17"/>
          <w:szCs w:val="17"/>
          <w:lang w:val="en-US"/>
        </w:rPr>
        <w:t>.</w:t>
      </w:r>
      <w:proofErr w:type="gramEnd"/>
      <w:r w:rsidRPr="000B6195">
        <w:rPr>
          <w:rFonts w:ascii="Arial" w:hAnsi="Arial" w:cs="Arial"/>
          <w:sz w:val="17"/>
          <w:szCs w:val="17"/>
          <w:lang w:val="en-US"/>
        </w:rPr>
        <w:t xml:space="preserve"> Deprotection of </w:t>
      </w:r>
      <w:r w:rsidRPr="000B6195">
        <w:rPr>
          <w:rFonts w:ascii="Arial" w:hAnsi="Arial" w:cs="Arial"/>
          <w:b/>
          <w:sz w:val="17"/>
          <w:szCs w:val="17"/>
          <w:lang w:val="en-US"/>
        </w:rPr>
        <w:t xml:space="preserve">13 </w:t>
      </w:r>
      <w:r w:rsidRPr="000B6195">
        <w:rPr>
          <w:rFonts w:ascii="Arial" w:hAnsi="Arial" w:cs="Arial"/>
          <w:sz w:val="17"/>
          <w:szCs w:val="17"/>
          <w:lang w:val="en-US"/>
        </w:rPr>
        <w:t xml:space="preserve">was effected in a 3-step procedure by treating first a solution of </w:t>
      </w:r>
      <w:r w:rsidRPr="000B6195">
        <w:rPr>
          <w:rFonts w:ascii="Arial" w:hAnsi="Arial" w:cs="Arial"/>
          <w:b/>
          <w:sz w:val="17"/>
          <w:szCs w:val="17"/>
          <w:lang w:val="en-US"/>
        </w:rPr>
        <w:t xml:space="preserve">13 </w:t>
      </w:r>
      <w:r w:rsidRPr="000B6195">
        <w:rPr>
          <w:rFonts w:ascii="Arial" w:hAnsi="Arial" w:cs="Arial"/>
          <w:sz w:val="17"/>
          <w:szCs w:val="17"/>
          <w:lang w:val="en-US"/>
        </w:rPr>
        <w:t>(100 mg, 0.2 mmol) in CH</w:t>
      </w:r>
      <w:r w:rsidRPr="000B6195">
        <w:rPr>
          <w:rFonts w:ascii="Arial" w:hAnsi="Arial" w:cs="Arial"/>
          <w:sz w:val="17"/>
          <w:szCs w:val="17"/>
          <w:vertAlign w:val="subscript"/>
          <w:lang w:val="en-US"/>
        </w:rPr>
        <w:t>2</w:t>
      </w:r>
      <w:r w:rsidRPr="000B6195">
        <w:rPr>
          <w:rFonts w:ascii="Arial" w:hAnsi="Arial" w:cs="Arial"/>
          <w:sz w:val="17"/>
          <w:szCs w:val="17"/>
          <w:lang w:val="en-US"/>
        </w:rPr>
        <w:t>Cl</w:t>
      </w:r>
      <w:r w:rsidRPr="000B6195">
        <w:rPr>
          <w:rFonts w:ascii="Arial" w:hAnsi="Arial" w:cs="Arial"/>
          <w:sz w:val="17"/>
          <w:szCs w:val="17"/>
          <w:vertAlign w:val="subscript"/>
          <w:lang w:val="en-US"/>
        </w:rPr>
        <w:t>2</w:t>
      </w:r>
      <w:r w:rsidRPr="000B6195">
        <w:rPr>
          <w:rFonts w:ascii="Arial" w:hAnsi="Arial" w:cs="Arial"/>
          <w:sz w:val="17"/>
          <w:szCs w:val="17"/>
          <w:lang w:val="en-US"/>
        </w:rPr>
        <w:t xml:space="preserve"> (3 mL) with N</w:t>
      </w:r>
      <w:proofErr w:type="gramStart"/>
      <w:r w:rsidRPr="000B6195">
        <w:rPr>
          <w:rFonts w:ascii="Arial" w:hAnsi="Arial" w:cs="Arial"/>
          <w:sz w:val="17"/>
          <w:szCs w:val="17"/>
          <w:lang w:val="en-US"/>
        </w:rPr>
        <w:t>,N’</w:t>
      </w:r>
      <w:proofErr w:type="gramEnd"/>
      <w:r w:rsidRPr="000B6195">
        <w:rPr>
          <w:rFonts w:ascii="Arial" w:hAnsi="Arial" w:cs="Arial"/>
          <w:sz w:val="17"/>
          <w:szCs w:val="17"/>
          <w:lang w:val="en-US"/>
        </w:rPr>
        <w:t>-dimethylbarbituric acid (129 mg) and Pd(PPh</w:t>
      </w:r>
      <w:r w:rsidRPr="000B6195">
        <w:rPr>
          <w:rFonts w:ascii="Arial" w:hAnsi="Arial" w:cs="Arial"/>
          <w:sz w:val="17"/>
          <w:szCs w:val="17"/>
          <w:vertAlign w:val="subscript"/>
          <w:lang w:val="en-US"/>
        </w:rPr>
        <w:t>3</w:t>
      </w:r>
      <w:r w:rsidRPr="000B6195">
        <w:rPr>
          <w:rFonts w:ascii="Arial" w:hAnsi="Arial" w:cs="Arial"/>
          <w:sz w:val="17"/>
          <w:szCs w:val="17"/>
          <w:lang w:val="en-US"/>
        </w:rPr>
        <w:t>)</w:t>
      </w:r>
      <w:r w:rsidRPr="000B6195">
        <w:rPr>
          <w:rFonts w:ascii="Arial" w:hAnsi="Arial" w:cs="Arial"/>
          <w:sz w:val="17"/>
          <w:szCs w:val="17"/>
          <w:vertAlign w:val="subscript"/>
          <w:lang w:val="en-US"/>
        </w:rPr>
        <w:t>4</w:t>
      </w:r>
      <w:r w:rsidRPr="000B6195">
        <w:rPr>
          <w:rFonts w:ascii="Arial" w:hAnsi="Arial" w:cs="Arial"/>
          <w:sz w:val="17"/>
          <w:szCs w:val="17"/>
          <w:lang w:val="en-US"/>
        </w:rPr>
        <w:t xml:space="preserve"> (23 mg) for 10 h at 40 °C.</w:t>
      </w:r>
      <w:r w:rsidRPr="000B6195">
        <w:rPr>
          <w:rFonts w:ascii="Arial" w:hAnsi="Arial" w:cs="Arial"/>
          <w:sz w:val="17"/>
          <w:szCs w:val="17"/>
        </w:rPr>
        <w:t xml:space="preserve"> Water was then added and the solution was extracted with </w:t>
      </w:r>
      <w:r w:rsidRPr="000B6195">
        <w:rPr>
          <w:rFonts w:ascii="Arial" w:hAnsi="Arial" w:cs="Arial"/>
          <w:sz w:val="17"/>
          <w:szCs w:val="17"/>
          <w:lang w:val="en-US"/>
        </w:rPr>
        <w:t>CH</w:t>
      </w:r>
      <w:r w:rsidRPr="000B6195">
        <w:rPr>
          <w:rFonts w:ascii="Arial" w:hAnsi="Arial" w:cs="Arial"/>
          <w:sz w:val="17"/>
          <w:szCs w:val="17"/>
          <w:vertAlign w:val="subscript"/>
          <w:lang w:val="en-US"/>
        </w:rPr>
        <w:t>2</w:t>
      </w:r>
      <w:r w:rsidRPr="000B6195">
        <w:rPr>
          <w:rFonts w:ascii="Arial" w:hAnsi="Arial" w:cs="Arial"/>
          <w:sz w:val="17"/>
          <w:szCs w:val="17"/>
          <w:lang w:val="en-US"/>
        </w:rPr>
        <w:t>Cl</w:t>
      </w:r>
      <w:r w:rsidRPr="000B6195">
        <w:rPr>
          <w:rFonts w:ascii="Arial" w:hAnsi="Arial" w:cs="Arial"/>
          <w:sz w:val="17"/>
          <w:szCs w:val="17"/>
          <w:vertAlign w:val="subscript"/>
          <w:lang w:val="en-US"/>
        </w:rPr>
        <w:t>2</w:t>
      </w:r>
      <w:r w:rsidRPr="000B6195">
        <w:rPr>
          <w:rFonts w:ascii="Arial" w:hAnsi="Arial" w:cs="Arial"/>
          <w:sz w:val="17"/>
          <w:szCs w:val="17"/>
        </w:rPr>
        <w:t>. The organic layer was dried (MgSO</w:t>
      </w:r>
      <w:r w:rsidRPr="000B6195">
        <w:rPr>
          <w:rFonts w:ascii="Arial" w:hAnsi="Arial" w:cs="Arial"/>
          <w:sz w:val="17"/>
          <w:szCs w:val="17"/>
          <w:vertAlign w:val="subscript"/>
        </w:rPr>
        <w:t>4</w:t>
      </w:r>
      <w:r w:rsidRPr="000B6195">
        <w:rPr>
          <w:rFonts w:ascii="Arial" w:hAnsi="Arial" w:cs="Arial"/>
          <w:sz w:val="17"/>
          <w:szCs w:val="17"/>
        </w:rPr>
        <w:t xml:space="preserve">), evaporated and intermediate </w:t>
      </w:r>
      <w:r w:rsidRPr="000B6195">
        <w:rPr>
          <w:rFonts w:ascii="Arial" w:hAnsi="Arial" w:cs="Arial"/>
          <w:b/>
          <w:sz w:val="17"/>
          <w:szCs w:val="17"/>
        </w:rPr>
        <w:t>14</w:t>
      </w:r>
      <w:r w:rsidRPr="000B6195">
        <w:rPr>
          <w:rFonts w:ascii="Arial" w:hAnsi="Arial" w:cs="Arial"/>
          <w:sz w:val="17"/>
          <w:szCs w:val="17"/>
        </w:rPr>
        <w:t xml:space="preserve"> was purified by silica gel chromatography (Et</w:t>
      </w:r>
      <w:r w:rsidRPr="000B6195">
        <w:rPr>
          <w:rFonts w:ascii="Arial" w:hAnsi="Arial" w:cs="Arial"/>
          <w:sz w:val="17"/>
          <w:szCs w:val="17"/>
          <w:vertAlign w:val="subscript"/>
        </w:rPr>
        <w:t>2</w:t>
      </w:r>
      <w:r w:rsidRPr="000B6195">
        <w:rPr>
          <w:rFonts w:ascii="Arial" w:hAnsi="Arial" w:cs="Arial"/>
          <w:sz w:val="17"/>
          <w:szCs w:val="17"/>
        </w:rPr>
        <w:t xml:space="preserve">O/petroleum ether, 5/5) and obtained as a yellow oil (45 mg, 50%). For </w:t>
      </w:r>
      <w:r w:rsidRPr="000B6195">
        <w:rPr>
          <w:rFonts w:ascii="Arial" w:hAnsi="Arial" w:cs="Arial"/>
          <w:b/>
          <w:sz w:val="17"/>
          <w:szCs w:val="17"/>
        </w:rPr>
        <w:t>14</w:t>
      </w:r>
      <w:r w:rsidRPr="000B6195">
        <w:rPr>
          <w:rFonts w:ascii="Arial" w:hAnsi="Arial" w:cs="Arial"/>
          <w:sz w:val="17"/>
          <w:szCs w:val="17"/>
        </w:rPr>
        <w:t>, [</w:t>
      </w:r>
      <w:r w:rsidRPr="000B6195">
        <w:rPr>
          <w:rFonts w:ascii="Symbol" w:hAnsi="Symbol" w:cs="Arial"/>
          <w:sz w:val="17"/>
          <w:szCs w:val="17"/>
        </w:rPr>
        <w:t></w:t>
      </w:r>
      <w:proofErr w:type="gramStart"/>
      <w:r w:rsidRPr="000B6195">
        <w:rPr>
          <w:rFonts w:ascii="Arial" w:hAnsi="Arial" w:cs="Arial"/>
          <w:sz w:val="17"/>
          <w:szCs w:val="17"/>
        </w:rPr>
        <w:t>]</w:t>
      </w:r>
      <w:r w:rsidRPr="000B6195">
        <w:rPr>
          <w:rFonts w:ascii="Arial" w:hAnsi="Arial" w:cs="Arial"/>
          <w:sz w:val="17"/>
          <w:szCs w:val="17"/>
          <w:vertAlign w:val="subscript"/>
        </w:rPr>
        <w:t>D</w:t>
      </w:r>
      <w:r w:rsidRPr="000B6195">
        <w:rPr>
          <w:rFonts w:ascii="Arial" w:hAnsi="Arial" w:cs="Arial"/>
          <w:sz w:val="17"/>
          <w:szCs w:val="17"/>
          <w:vertAlign w:val="superscript"/>
        </w:rPr>
        <w:t>20</w:t>
      </w:r>
      <w:proofErr w:type="gramEnd"/>
      <w:r w:rsidRPr="000B6195">
        <w:rPr>
          <w:rFonts w:ascii="Arial" w:hAnsi="Arial" w:cs="Arial"/>
          <w:sz w:val="17"/>
          <w:szCs w:val="17"/>
        </w:rPr>
        <w:t xml:space="preserve"> = – 271 (</w:t>
      </w:r>
      <w:r w:rsidRPr="000B6195">
        <w:rPr>
          <w:rFonts w:ascii="Arial" w:hAnsi="Arial" w:cs="Arial"/>
          <w:i/>
          <w:iCs/>
          <w:sz w:val="17"/>
          <w:szCs w:val="17"/>
        </w:rPr>
        <w:t>c</w:t>
      </w:r>
      <w:r w:rsidRPr="000B6195">
        <w:rPr>
          <w:rFonts w:ascii="Arial" w:hAnsi="Arial" w:cs="Arial"/>
          <w:sz w:val="17"/>
          <w:szCs w:val="17"/>
        </w:rPr>
        <w:t xml:space="preserve"> 0.9, CHCl</w:t>
      </w:r>
      <w:r w:rsidRPr="000B6195">
        <w:rPr>
          <w:rFonts w:ascii="Arial" w:hAnsi="Arial" w:cs="Arial"/>
          <w:sz w:val="17"/>
          <w:szCs w:val="17"/>
          <w:vertAlign w:val="subscript"/>
        </w:rPr>
        <w:t>3</w:t>
      </w:r>
      <w:r w:rsidRPr="000B6195">
        <w:rPr>
          <w:rFonts w:ascii="Arial" w:hAnsi="Arial" w:cs="Arial"/>
          <w:sz w:val="17"/>
          <w:szCs w:val="17"/>
        </w:rPr>
        <w:t xml:space="preserve">). </w:t>
      </w:r>
      <w:r w:rsidRPr="000B6195">
        <w:rPr>
          <w:rFonts w:ascii="Arial" w:hAnsi="Arial" w:cs="Arial"/>
          <w:sz w:val="17"/>
          <w:szCs w:val="17"/>
          <w:lang w:val="en-US"/>
        </w:rPr>
        <w:t xml:space="preserve">Hydrogenation and acidolysis of </w:t>
      </w:r>
      <w:r w:rsidRPr="000B6195">
        <w:rPr>
          <w:rFonts w:ascii="Arial" w:hAnsi="Arial" w:cs="Arial"/>
          <w:b/>
          <w:sz w:val="17"/>
          <w:szCs w:val="17"/>
          <w:lang w:val="en-US"/>
        </w:rPr>
        <w:t xml:space="preserve">14 </w:t>
      </w:r>
      <w:r w:rsidRPr="000B6195">
        <w:rPr>
          <w:rFonts w:ascii="Arial" w:hAnsi="Arial" w:cs="Arial"/>
          <w:sz w:val="17"/>
          <w:szCs w:val="17"/>
          <w:lang w:val="en-US"/>
        </w:rPr>
        <w:t xml:space="preserve">(43 mg) was effected as described above for the synthesis of </w:t>
      </w:r>
      <w:r w:rsidRPr="000B6195">
        <w:rPr>
          <w:rFonts w:ascii="Arial" w:hAnsi="Arial" w:cs="Arial"/>
          <w:b/>
          <w:sz w:val="17"/>
          <w:szCs w:val="17"/>
          <w:lang w:val="en-US"/>
        </w:rPr>
        <w:t>1</w:t>
      </w:r>
      <w:r w:rsidRPr="000B6195">
        <w:rPr>
          <w:rFonts w:ascii="Arial" w:hAnsi="Arial" w:cs="Arial"/>
          <w:sz w:val="17"/>
          <w:szCs w:val="17"/>
          <w:lang w:val="en-US"/>
        </w:rPr>
        <w:t xml:space="preserve"> to give dimer </w:t>
      </w:r>
      <w:r w:rsidRPr="000B6195">
        <w:rPr>
          <w:rFonts w:ascii="Arial" w:hAnsi="Arial" w:cs="Arial"/>
          <w:b/>
          <w:i/>
          <w:sz w:val="17"/>
          <w:szCs w:val="17"/>
          <w:lang w:val="en-US"/>
        </w:rPr>
        <w:t>meso-</w:t>
      </w:r>
      <w:r w:rsidRPr="000B6195">
        <w:rPr>
          <w:rFonts w:ascii="Arial" w:hAnsi="Arial" w:cs="Arial"/>
          <w:b/>
          <w:sz w:val="17"/>
          <w:szCs w:val="17"/>
          <w:lang w:val="en-US"/>
        </w:rPr>
        <w:t>1</w:t>
      </w:r>
      <w:r w:rsidRPr="000B6195">
        <w:rPr>
          <w:rFonts w:ascii="Arial" w:hAnsi="Arial" w:cs="Arial"/>
          <w:sz w:val="17"/>
          <w:szCs w:val="17"/>
          <w:lang w:val="en-US"/>
        </w:rPr>
        <w:t xml:space="preserve"> as a colourless powder (10 mg, 37%). </w:t>
      </w:r>
      <w:r w:rsidRPr="000B6195">
        <w:rPr>
          <w:rFonts w:ascii="Arial" w:hAnsi="Arial" w:cs="Arial"/>
          <w:sz w:val="17"/>
          <w:szCs w:val="17"/>
        </w:rPr>
        <w:t>[</w:t>
      </w:r>
      <w:r w:rsidRPr="000B6195">
        <w:rPr>
          <w:rFonts w:ascii="Symbol" w:hAnsi="Symbol" w:cs="Arial"/>
          <w:sz w:val="17"/>
          <w:szCs w:val="17"/>
        </w:rPr>
        <w:t></w:t>
      </w:r>
      <w:r w:rsidRPr="000B6195">
        <w:rPr>
          <w:rFonts w:ascii="Arial" w:hAnsi="Arial" w:cs="Arial"/>
          <w:sz w:val="17"/>
          <w:szCs w:val="17"/>
        </w:rPr>
        <w:t>]</w:t>
      </w:r>
      <w:r w:rsidRPr="000B6195">
        <w:rPr>
          <w:rFonts w:ascii="Arial" w:hAnsi="Arial" w:cs="Arial"/>
          <w:sz w:val="17"/>
          <w:szCs w:val="17"/>
          <w:vertAlign w:val="subscript"/>
        </w:rPr>
        <w:t>D</w:t>
      </w:r>
      <w:r w:rsidRPr="000B6195">
        <w:rPr>
          <w:rFonts w:ascii="Arial" w:hAnsi="Arial" w:cs="Arial"/>
          <w:sz w:val="17"/>
          <w:szCs w:val="17"/>
          <w:vertAlign w:val="superscript"/>
        </w:rPr>
        <w:t>20</w:t>
      </w:r>
      <w:r w:rsidRPr="000B6195">
        <w:rPr>
          <w:rFonts w:ascii="Arial" w:hAnsi="Arial" w:cs="Arial"/>
          <w:sz w:val="17"/>
          <w:szCs w:val="17"/>
        </w:rPr>
        <w:t xml:space="preserve"> = 0 (</w:t>
      </w:r>
      <w:r w:rsidRPr="000B6195">
        <w:rPr>
          <w:rFonts w:ascii="Arial" w:hAnsi="Arial" w:cs="Arial"/>
          <w:i/>
          <w:iCs/>
          <w:sz w:val="17"/>
          <w:szCs w:val="17"/>
        </w:rPr>
        <w:t>c</w:t>
      </w:r>
      <w:r w:rsidRPr="000B6195">
        <w:rPr>
          <w:rFonts w:ascii="Arial" w:hAnsi="Arial" w:cs="Arial"/>
          <w:sz w:val="17"/>
          <w:szCs w:val="17"/>
        </w:rPr>
        <w:t xml:space="preserve"> 0.2, MeOH); </w:t>
      </w:r>
      <w:r w:rsidRPr="000B6195">
        <w:rPr>
          <w:rFonts w:ascii="Arial" w:hAnsi="Arial" w:cs="Arial"/>
          <w:sz w:val="17"/>
          <w:szCs w:val="17"/>
          <w:vertAlign w:val="superscript"/>
        </w:rPr>
        <w:t>1</w:t>
      </w:r>
      <w:r w:rsidRPr="000B6195">
        <w:rPr>
          <w:rFonts w:ascii="Arial" w:hAnsi="Arial" w:cs="Arial"/>
          <w:sz w:val="17"/>
          <w:szCs w:val="17"/>
        </w:rPr>
        <w:t>H NMR</w:t>
      </w:r>
      <w:r w:rsidRPr="000B6195">
        <w:rPr>
          <w:rFonts w:ascii="Arial" w:hAnsi="Arial" w:cs="Arial"/>
          <w:sz w:val="17"/>
          <w:szCs w:val="17"/>
          <w:lang w:val="pt-BR"/>
        </w:rPr>
        <w:t xml:space="preserve"> (CD</w:t>
      </w:r>
      <w:r w:rsidRPr="000B6195">
        <w:rPr>
          <w:rFonts w:ascii="Arial" w:hAnsi="Arial" w:cs="Arial"/>
          <w:sz w:val="17"/>
          <w:szCs w:val="17"/>
          <w:vertAlign w:val="subscript"/>
          <w:lang w:val="pt-BR"/>
        </w:rPr>
        <w:t>3</w:t>
      </w:r>
      <w:r w:rsidRPr="000B6195">
        <w:rPr>
          <w:rFonts w:ascii="Arial" w:hAnsi="Arial" w:cs="Arial"/>
          <w:sz w:val="17"/>
          <w:szCs w:val="17"/>
          <w:lang w:val="pt-BR"/>
        </w:rPr>
        <w:t xml:space="preserve">OD, 500 MHz) </w:t>
      </w:r>
      <w:r w:rsidRPr="000B6195">
        <w:rPr>
          <w:rFonts w:ascii="Arial" w:eastAsia="Arial Unicode MS" w:hAnsi="Arial" w:cs="Arial"/>
          <w:sz w:val="17"/>
          <w:szCs w:val="17"/>
          <w:lang w:val="pt-BR"/>
        </w:rPr>
        <w:t xml:space="preserve">δ </w:t>
      </w:r>
      <w:r w:rsidRPr="000B6195">
        <w:rPr>
          <w:rFonts w:ascii="Arial" w:hAnsi="Arial" w:cs="Arial"/>
          <w:sz w:val="17"/>
          <w:szCs w:val="17"/>
          <w:lang w:val="pt-BR"/>
        </w:rPr>
        <w:t xml:space="preserve">1.16 (d, 6H, </w:t>
      </w:r>
      <w:r w:rsidRPr="000B6195">
        <w:rPr>
          <w:rFonts w:ascii="Arial" w:hAnsi="Arial" w:cs="Arial"/>
          <w:i/>
          <w:sz w:val="17"/>
          <w:szCs w:val="17"/>
          <w:lang w:val="pt-BR"/>
        </w:rPr>
        <w:t>J</w:t>
      </w:r>
      <w:r w:rsidRPr="000B6195">
        <w:rPr>
          <w:rFonts w:ascii="Arial" w:hAnsi="Arial" w:cs="Arial"/>
          <w:sz w:val="17"/>
          <w:szCs w:val="17"/>
          <w:lang w:val="pt-BR"/>
        </w:rPr>
        <w:t xml:space="preserve"> = 6.7 Hz, CH</w:t>
      </w:r>
      <w:r w:rsidRPr="000B6195">
        <w:rPr>
          <w:rFonts w:ascii="Arial" w:hAnsi="Arial" w:cs="Arial"/>
          <w:sz w:val="17"/>
          <w:szCs w:val="17"/>
          <w:vertAlign w:val="subscript"/>
          <w:lang w:val="pt-BR"/>
        </w:rPr>
        <w:t>3</w:t>
      </w:r>
      <w:r w:rsidRPr="000B6195">
        <w:rPr>
          <w:rFonts w:ascii="Arial" w:hAnsi="Arial" w:cs="Arial"/>
          <w:sz w:val="17"/>
          <w:szCs w:val="17"/>
          <w:lang w:val="pt-BR"/>
        </w:rPr>
        <w:t>); 1.38-1.55 (m, 6H, 3xC</w:t>
      </w:r>
      <w:r w:rsidRPr="000B6195">
        <w:rPr>
          <w:rFonts w:ascii="Arial" w:hAnsi="Arial" w:cs="Arial"/>
          <w:i/>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 1.62-1.71 (m, 2H, C</w:t>
      </w:r>
      <w:r w:rsidRPr="000B6195">
        <w:rPr>
          <w:rFonts w:ascii="Arial" w:hAnsi="Arial" w:cs="Arial"/>
          <w:i/>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 xml:space="preserve">), 3.02 (dt, 2H, </w:t>
      </w:r>
      <w:r w:rsidRPr="000B6195">
        <w:rPr>
          <w:rFonts w:ascii="Arial" w:hAnsi="Arial" w:cs="Arial"/>
          <w:i/>
          <w:sz w:val="17"/>
          <w:szCs w:val="17"/>
          <w:lang w:val="pt-BR"/>
        </w:rPr>
        <w:t>J</w:t>
      </w:r>
      <w:r w:rsidRPr="000B6195">
        <w:rPr>
          <w:rFonts w:ascii="Arial" w:hAnsi="Arial" w:cs="Arial"/>
          <w:sz w:val="17"/>
          <w:szCs w:val="17"/>
          <w:lang w:val="pt-BR"/>
        </w:rPr>
        <w:t xml:space="preserve"> = 5.3 7.5 Hz, 2-H), 3.20 (dq, 2H, </w:t>
      </w:r>
      <w:r w:rsidRPr="000B6195">
        <w:rPr>
          <w:rFonts w:ascii="Arial" w:hAnsi="Arial" w:cs="Arial"/>
          <w:i/>
          <w:sz w:val="17"/>
          <w:szCs w:val="17"/>
          <w:lang w:val="pt-BR"/>
        </w:rPr>
        <w:t>J</w:t>
      </w:r>
      <w:r w:rsidRPr="000B6195">
        <w:rPr>
          <w:rFonts w:ascii="Arial" w:hAnsi="Arial" w:cs="Arial"/>
          <w:sz w:val="17"/>
          <w:szCs w:val="17"/>
          <w:lang w:val="pt-BR"/>
        </w:rPr>
        <w:t xml:space="preserve"> = 4.0 6.6 Hz, 5-H), 3.75 (dd, 2H, </w:t>
      </w:r>
      <w:r w:rsidRPr="000B6195">
        <w:rPr>
          <w:rFonts w:ascii="Arial" w:hAnsi="Arial" w:cs="Arial"/>
          <w:i/>
          <w:sz w:val="17"/>
          <w:szCs w:val="17"/>
          <w:lang w:val="pt-BR"/>
        </w:rPr>
        <w:t>J</w:t>
      </w:r>
      <w:r w:rsidRPr="000B6195">
        <w:rPr>
          <w:rFonts w:ascii="Arial" w:hAnsi="Arial" w:cs="Arial"/>
          <w:sz w:val="17"/>
          <w:szCs w:val="17"/>
          <w:lang w:val="pt-BR"/>
        </w:rPr>
        <w:t xml:space="preserve"> = 4.0 7.5, Hz, 3-H), 3.93 (bt, 1H, </w:t>
      </w:r>
      <w:r w:rsidRPr="000B6195">
        <w:rPr>
          <w:rFonts w:ascii="Arial" w:hAnsi="Arial" w:cs="Arial"/>
          <w:i/>
          <w:sz w:val="17"/>
          <w:szCs w:val="17"/>
          <w:lang w:val="pt-BR"/>
        </w:rPr>
        <w:t>J</w:t>
      </w:r>
      <w:r w:rsidRPr="000B6195">
        <w:rPr>
          <w:rFonts w:ascii="Arial" w:hAnsi="Arial" w:cs="Arial"/>
          <w:sz w:val="17"/>
          <w:szCs w:val="17"/>
          <w:lang w:val="pt-BR"/>
        </w:rPr>
        <w:t xml:space="preserve"> = 4.0 Hz, 4-H); </w:t>
      </w:r>
      <w:r w:rsidRPr="000B6195">
        <w:rPr>
          <w:rFonts w:ascii="Arial" w:hAnsi="Arial" w:cs="Arial"/>
          <w:sz w:val="17"/>
          <w:szCs w:val="17"/>
          <w:vertAlign w:val="superscript"/>
          <w:lang w:val="pt-BR"/>
        </w:rPr>
        <w:t>13</w:t>
      </w:r>
      <w:r w:rsidRPr="000B6195">
        <w:rPr>
          <w:rFonts w:ascii="Arial" w:hAnsi="Arial" w:cs="Arial"/>
          <w:sz w:val="17"/>
          <w:szCs w:val="17"/>
          <w:lang w:val="pt-BR"/>
        </w:rPr>
        <w:t>C NMR (CD</w:t>
      </w:r>
      <w:r w:rsidRPr="000B6195">
        <w:rPr>
          <w:rFonts w:ascii="Arial" w:hAnsi="Arial" w:cs="Arial"/>
          <w:sz w:val="17"/>
          <w:szCs w:val="17"/>
          <w:vertAlign w:val="subscript"/>
          <w:lang w:val="pt-BR"/>
        </w:rPr>
        <w:t>3</w:t>
      </w:r>
      <w:r w:rsidRPr="000B6195">
        <w:rPr>
          <w:rFonts w:ascii="Arial" w:hAnsi="Arial" w:cs="Arial"/>
          <w:sz w:val="17"/>
          <w:szCs w:val="17"/>
          <w:lang w:val="pt-BR"/>
        </w:rPr>
        <w:t xml:space="preserve">OD, 126 MHz) </w:t>
      </w:r>
      <w:r w:rsidRPr="000B6195">
        <w:rPr>
          <w:rFonts w:ascii="Arial" w:eastAsia="Arial Unicode MS" w:hAnsi="Arial" w:cs="Arial"/>
          <w:sz w:val="17"/>
          <w:szCs w:val="17"/>
          <w:lang w:val="pt-BR"/>
        </w:rPr>
        <w:t>δ 14.62 (</w:t>
      </w:r>
      <w:r w:rsidRPr="000B6195">
        <w:rPr>
          <w:rFonts w:ascii="Arial" w:hAnsi="Arial" w:cs="Arial"/>
          <w:sz w:val="17"/>
          <w:szCs w:val="17"/>
          <w:lang w:val="pt-BR"/>
        </w:rPr>
        <w:t>CH</w:t>
      </w:r>
      <w:r w:rsidRPr="000B6195">
        <w:rPr>
          <w:rFonts w:ascii="Arial" w:hAnsi="Arial" w:cs="Arial"/>
          <w:sz w:val="17"/>
          <w:szCs w:val="17"/>
          <w:vertAlign w:val="subscript"/>
          <w:lang w:val="pt-BR"/>
        </w:rPr>
        <w:t>3</w:t>
      </w:r>
      <w:r w:rsidRPr="000B6195">
        <w:rPr>
          <w:rFonts w:ascii="Arial" w:hAnsi="Arial" w:cs="Arial"/>
          <w:sz w:val="17"/>
          <w:szCs w:val="17"/>
          <w:lang w:val="pt-BR"/>
        </w:rPr>
        <w:t>)</w:t>
      </w:r>
      <w:r w:rsidRPr="000B6195">
        <w:rPr>
          <w:rFonts w:ascii="Arial" w:hAnsi="Arial" w:cs="Arial"/>
          <w:sz w:val="17"/>
          <w:szCs w:val="17"/>
          <w:vertAlign w:val="subscript"/>
          <w:lang w:val="pt-BR"/>
        </w:rPr>
        <w:t xml:space="preserve">, </w:t>
      </w:r>
      <w:r w:rsidRPr="000B6195">
        <w:rPr>
          <w:rFonts w:ascii="Arial" w:hAnsi="Arial" w:cs="Arial"/>
          <w:sz w:val="17"/>
          <w:szCs w:val="17"/>
          <w:lang w:val="pt-BR"/>
        </w:rPr>
        <w:t>28.04 and 35.46 (</w:t>
      </w:r>
      <w:r w:rsidRPr="000B6195">
        <w:rPr>
          <w:rFonts w:ascii="Arial" w:hAnsi="Arial" w:cs="Arial"/>
          <w:i/>
          <w:sz w:val="17"/>
          <w:szCs w:val="17"/>
          <w:lang w:val="pt-BR"/>
        </w:rPr>
        <w:t>C</w:t>
      </w:r>
      <w:r w:rsidRPr="000B6195">
        <w:rPr>
          <w:rFonts w:ascii="Arial" w:hAnsi="Arial" w:cs="Arial"/>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 56.17 (5-C), 62.50 (2-C), 75.22 (4-C), 79.88 (3-C); HRMS-ESI</w:t>
      </w:r>
      <w:r w:rsidRPr="000B6195">
        <w:rPr>
          <w:rFonts w:ascii="Arial" w:hAnsi="Arial" w:cs="Arial"/>
          <w:sz w:val="17"/>
          <w:szCs w:val="17"/>
          <w:vertAlign w:val="superscript"/>
          <w:lang w:val="pt-BR"/>
        </w:rPr>
        <w:t>+</w:t>
      </w:r>
      <w:r w:rsidRPr="000B6195">
        <w:rPr>
          <w:rFonts w:ascii="Arial" w:hAnsi="Arial" w:cs="Arial"/>
          <w:sz w:val="17"/>
          <w:szCs w:val="17"/>
          <w:lang w:val="pt-BR"/>
        </w:rPr>
        <w:t xml:space="preserve"> (</w:t>
      </w:r>
      <w:r w:rsidRPr="000B6195">
        <w:rPr>
          <w:rFonts w:ascii="Arial" w:hAnsi="Arial" w:cs="Arial"/>
          <w:i/>
          <w:iCs/>
          <w:sz w:val="17"/>
          <w:szCs w:val="17"/>
          <w:lang w:val="pt-BR"/>
        </w:rPr>
        <w:t>m/z</w:t>
      </w:r>
      <w:r w:rsidRPr="000B6195">
        <w:rPr>
          <w:rFonts w:ascii="Arial" w:hAnsi="Arial" w:cs="Arial"/>
          <w:sz w:val="17"/>
          <w:szCs w:val="17"/>
          <w:lang w:val="pt-BR"/>
        </w:rPr>
        <w:t>): [M+Na]</w:t>
      </w:r>
      <w:r w:rsidRPr="000B6195">
        <w:rPr>
          <w:rFonts w:ascii="Arial" w:hAnsi="Arial" w:cs="Arial"/>
          <w:sz w:val="17"/>
          <w:szCs w:val="17"/>
          <w:vertAlign w:val="superscript"/>
          <w:lang w:val="pt-BR"/>
        </w:rPr>
        <w:t>+</w:t>
      </w:r>
      <w:r w:rsidRPr="000B6195">
        <w:rPr>
          <w:rFonts w:ascii="Arial" w:hAnsi="Arial" w:cs="Arial"/>
          <w:sz w:val="17"/>
          <w:szCs w:val="17"/>
          <w:lang w:val="pt-BR"/>
        </w:rPr>
        <w:t xml:space="preserve"> calcd for C</w:t>
      </w:r>
      <w:r w:rsidRPr="000B6195">
        <w:rPr>
          <w:rFonts w:ascii="Arial" w:hAnsi="Arial" w:cs="Arial"/>
          <w:sz w:val="17"/>
          <w:szCs w:val="17"/>
          <w:vertAlign w:val="subscript"/>
          <w:lang w:val="pt-BR"/>
        </w:rPr>
        <w:t>14</w:t>
      </w:r>
      <w:r w:rsidRPr="000B6195">
        <w:rPr>
          <w:rFonts w:ascii="Arial" w:hAnsi="Arial" w:cs="Arial"/>
          <w:sz w:val="17"/>
          <w:szCs w:val="17"/>
          <w:lang w:val="pt-BR"/>
        </w:rPr>
        <w:t>H</w:t>
      </w:r>
      <w:r w:rsidRPr="000B6195">
        <w:rPr>
          <w:rFonts w:ascii="Arial" w:hAnsi="Arial" w:cs="Arial"/>
          <w:sz w:val="17"/>
          <w:szCs w:val="17"/>
          <w:vertAlign w:val="subscript"/>
          <w:lang w:val="pt-BR"/>
        </w:rPr>
        <w:t>28</w:t>
      </w:r>
      <w:r w:rsidRPr="000B6195">
        <w:rPr>
          <w:rFonts w:ascii="Arial" w:hAnsi="Arial" w:cs="Arial"/>
          <w:sz w:val="17"/>
          <w:szCs w:val="17"/>
          <w:lang w:val="pt-BR"/>
        </w:rPr>
        <w:t>N</w:t>
      </w:r>
      <w:r w:rsidRPr="000B6195">
        <w:rPr>
          <w:rFonts w:ascii="Arial" w:hAnsi="Arial" w:cs="Arial"/>
          <w:sz w:val="17"/>
          <w:szCs w:val="17"/>
          <w:vertAlign w:val="subscript"/>
          <w:lang w:val="pt-BR"/>
        </w:rPr>
        <w:t>2</w:t>
      </w:r>
      <w:r w:rsidRPr="000B6195">
        <w:rPr>
          <w:rFonts w:ascii="Arial" w:hAnsi="Arial" w:cs="Arial"/>
          <w:sz w:val="17"/>
          <w:szCs w:val="17"/>
          <w:lang w:val="pt-BR"/>
        </w:rPr>
        <w:t>O</w:t>
      </w:r>
      <w:r w:rsidRPr="000B6195">
        <w:rPr>
          <w:rFonts w:ascii="Arial" w:hAnsi="Arial" w:cs="Arial"/>
          <w:sz w:val="17"/>
          <w:szCs w:val="17"/>
          <w:vertAlign w:val="subscript"/>
          <w:lang w:val="pt-BR"/>
        </w:rPr>
        <w:t>4</w:t>
      </w:r>
      <w:r w:rsidRPr="000B6195">
        <w:rPr>
          <w:rFonts w:ascii="Arial" w:hAnsi="Arial" w:cs="Arial"/>
          <w:sz w:val="17"/>
          <w:szCs w:val="17"/>
          <w:lang w:val="pt-BR"/>
        </w:rPr>
        <w:t>Na: 311.1947; found 311.1940.</w:t>
      </w:r>
    </w:p>
    <w:p w:rsidR="00421474" w:rsidRPr="000B6195" w:rsidRDefault="00421474" w:rsidP="00421474">
      <w:pPr>
        <w:pStyle w:val="08ArticleText"/>
        <w:spacing w:line="200" w:lineRule="exact"/>
        <w:rPr>
          <w:rFonts w:ascii="Arial" w:hAnsi="Arial" w:cs="Arial"/>
          <w:sz w:val="17"/>
          <w:szCs w:val="17"/>
          <w:lang w:val="pt-BR"/>
        </w:rPr>
      </w:pPr>
    </w:p>
    <w:p w:rsidR="00421474" w:rsidRPr="000B6195" w:rsidRDefault="00421474" w:rsidP="00421474">
      <w:pPr>
        <w:pStyle w:val="08ArticleText"/>
        <w:spacing w:line="200" w:lineRule="exact"/>
        <w:rPr>
          <w:rFonts w:ascii="Arial" w:hAnsi="Arial" w:cs="Arial"/>
          <w:sz w:val="17"/>
          <w:szCs w:val="17"/>
          <w:lang w:val="pt-BR"/>
        </w:rPr>
      </w:pPr>
      <w:proofErr w:type="gramStart"/>
      <w:r w:rsidRPr="000B6195">
        <w:rPr>
          <w:rFonts w:ascii="Arial" w:hAnsi="Arial" w:cs="Arial"/>
          <w:sz w:val="17"/>
          <w:szCs w:val="17"/>
          <w:lang w:val="en-US"/>
        </w:rPr>
        <w:t xml:space="preserve">Compound </w:t>
      </w:r>
      <w:r w:rsidRPr="000B6195">
        <w:rPr>
          <w:rFonts w:ascii="Arial" w:hAnsi="Arial" w:cs="Arial"/>
          <w:b/>
          <w:sz w:val="17"/>
          <w:szCs w:val="17"/>
          <w:lang w:val="en-US"/>
        </w:rPr>
        <w:t>4</w:t>
      </w:r>
      <w:r w:rsidRPr="000B6195">
        <w:rPr>
          <w:rFonts w:ascii="Arial" w:hAnsi="Arial" w:cs="Arial"/>
          <w:sz w:val="17"/>
          <w:szCs w:val="17"/>
          <w:lang w:val="en-US"/>
        </w:rPr>
        <w:t>.</w:t>
      </w:r>
      <w:proofErr w:type="gramEnd"/>
      <w:r w:rsidRPr="000B6195">
        <w:rPr>
          <w:rFonts w:ascii="Arial" w:hAnsi="Arial" w:cs="Arial"/>
          <w:sz w:val="17"/>
          <w:szCs w:val="17"/>
          <w:lang w:val="en-US"/>
        </w:rPr>
        <w:t xml:space="preserve"> Hydrogenation of </w:t>
      </w:r>
      <w:r w:rsidRPr="000B6195">
        <w:rPr>
          <w:rFonts w:ascii="Arial" w:hAnsi="Arial" w:cs="Arial"/>
          <w:b/>
          <w:sz w:val="17"/>
          <w:szCs w:val="17"/>
          <w:lang w:val="en-US"/>
        </w:rPr>
        <w:t>15</w:t>
      </w:r>
      <w:r w:rsidR="006D6F6F" w:rsidRPr="000B6195">
        <w:rPr>
          <w:rFonts w:ascii="Arial" w:hAnsi="Arial" w:cs="Arial"/>
          <w:sz w:val="17"/>
          <w:szCs w:val="17"/>
          <w:vertAlign w:val="superscript"/>
          <w:lang w:val="en-US"/>
        </w:rPr>
        <w:t>24</w:t>
      </w:r>
      <w:r w:rsidRPr="000B6195">
        <w:rPr>
          <w:rFonts w:ascii="Arial" w:hAnsi="Arial" w:cs="Arial"/>
          <w:b/>
          <w:sz w:val="17"/>
          <w:szCs w:val="17"/>
          <w:lang w:val="en-US"/>
        </w:rPr>
        <w:t xml:space="preserve"> </w:t>
      </w:r>
      <w:r w:rsidRPr="000B6195">
        <w:rPr>
          <w:rFonts w:ascii="Arial" w:hAnsi="Arial" w:cs="Arial"/>
          <w:sz w:val="17"/>
          <w:szCs w:val="17"/>
          <w:lang w:val="en-US"/>
        </w:rPr>
        <w:t xml:space="preserve">(11 mg, 0.045 mmol) was effected as described above for </w:t>
      </w:r>
      <w:r w:rsidRPr="000B6195">
        <w:rPr>
          <w:rFonts w:ascii="Arial" w:hAnsi="Arial" w:cs="Arial"/>
          <w:b/>
          <w:sz w:val="17"/>
          <w:szCs w:val="17"/>
          <w:lang w:val="en-US"/>
        </w:rPr>
        <w:t>1</w:t>
      </w:r>
      <w:r w:rsidRPr="000B6195">
        <w:rPr>
          <w:rFonts w:ascii="Arial" w:hAnsi="Arial" w:cs="Arial"/>
          <w:sz w:val="17"/>
          <w:szCs w:val="17"/>
          <w:lang w:val="en-US"/>
        </w:rPr>
        <w:t xml:space="preserve">. After purification by chromatography on silica gel (EA/MeOH, 8/2) </w:t>
      </w:r>
      <w:r w:rsidRPr="000B6195">
        <w:rPr>
          <w:rFonts w:ascii="Arial" w:hAnsi="Arial" w:cs="Arial"/>
          <w:b/>
          <w:sz w:val="17"/>
          <w:szCs w:val="17"/>
          <w:lang w:val="en-US"/>
        </w:rPr>
        <w:t xml:space="preserve">4 </w:t>
      </w:r>
      <w:r w:rsidRPr="000B6195">
        <w:rPr>
          <w:rFonts w:ascii="Arial" w:hAnsi="Arial" w:cs="Arial"/>
          <w:sz w:val="17"/>
          <w:szCs w:val="17"/>
          <w:lang w:val="en-US"/>
        </w:rPr>
        <w:t xml:space="preserve">was obtained as a yellow oil (10.6 mg, 93%). </w:t>
      </w:r>
      <w:r w:rsidRPr="000B6195">
        <w:rPr>
          <w:rFonts w:ascii="Arial" w:hAnsi="Arial" w:cs="Arial"/>
          <w:sz w:val="17"/>
          <w:szCs w:val="17"/>
        </w:rPr>
        <w:t>[</w:t>
      </w:r>
      <w:r w:rsidRPr="000B6195">
        <w:rPr>
          <w:rFonts w:ascii="Symbol" w:hAnsi="Symbol" w:cs="Arial"/>
          <w:sz w:val="17"/>
          <w:szCs w:val="17"/>
        </w:rPr>
        <w:t></w:t>
      </w:r>
      <w:r w:rsidRPr="000B6195">
        <w:rPr>
          <w:rFonts w:ascii="Arial" w:hAnsi="Arial" w:cs="Arial"/>
          <w:sz w:val="17"/>
          <w:szCs w:val="17"/>
        </w:rPr>
        <w:t>]</w:t>
      </w:r>
      <w:r w:rsidRPr="000B6195">
        <w:rPr>
          <w:rFonts w:ascii="Arial" w:hAnsi="Arial" w:cs="Arial"/>
          <w:sz w:val="17"/>
          <w:szCs w:val="17"/>
          <w:vertAlign w:val="subscript"/>
        </w:rPr>
        <w:t>D</w:t>
      </w:r>
      <w:r w:rsidRPr="000B6195">
        <w:rPr>
          <w:rFonts w:ascii="Arial" w:hAnsi="Arial" w:cs="Arial"/>
          <w:sz w:val="17"/>
          <w:szCs w:val="17"/>
          <w:vertAlign w:val="superscript"/>
        </w:rPr>
        <w:t>20</w:t>
      </w:r>
      <w:r w:rsidRPr="000B6195">
        <w:rPr>
          <w:rFonts w:ascii="Arial" w:hAnsi="Arial" w:cs="Arial"/>
          <w:sz w:val="17"/>
          <w:szCs w:val="17"/>
        </w:rPr>
        <w:t xml:space="preserve"> = – 38 (</w:t>
      </w:r>
      <w:r w:rsidRPr="000B6195">
        <w:rPr>
          <w:rFonts w:ascii="Arial" w:hAnsi="Arial" w:cs="Arial"/>
          <w:i/>
          <w:iCs/>
          <w:sz w:val="17"/>
          <w:szCs w:val="17"/>
        </w:rPr>
        <w:t xml:space="preserve">c </w:t>
      </w:r>
      <w:r w:rsidRPr="000B6195">
        <w:rPr>
          <w:rFonts w:ascii="Arial" w:hAnsi="Arial" w:cs="Arial"/>
          <w:iCs/>
          <w:sz w:val="17"/>
          <w:szCs w:val="17"/>
        </w:rPr>
        <w:t xml:space="preserve">0.35, MeOH); </w:t>
      </w:r>
      <w:r w:rsidRPr="000B6195">
        <w:rPr>
          <w:rFonts w:ascii="Arial" w:hAnsi="Arial" w:cs="Arial"/>
          <w:sz w:val="17"/>
          <w:szCs w:val="17"/>
          <w:vertAlign w:val="superscript"/>
        </w:rPr>
        <w:t>1</w:t>
      </w:r>
      <w:r w:rsidRPr="000B6195">
        <w:rPr>
          <w:rFonts w:ascii="Arial" w:hAnsi="Arial" w:cs="Arial"/>
          <w:sz w:val="17"/>
          <w:szCs w:val="17"/>
        </w:rPr>
        <w:t>H NMR</w:t>
      </w:r>
      <w:r w:rsidRPr="000B6195">
        <w:rPr>
          <w:rFonts w:ascii="Arial" w:hAnsi="Arial" w:cs="Arial"/>
          <w:sz w:val="17"/>
          <w:szCs w:val="17"/>
          <w:lang w:val="pt-BR"/>
        </w:rPr>
        <w:t xml:space="preserve"> (CD</w:t>
      </w:r>
      <w:r w:rsidRPr="000B6195">
        <w:rPr>
          <w:rFonts w:ascii="Arial" w:hAnsi="Arial" w:cs="Arial"/>
          <w:sz w:val="17"/>
          <w:szCs w:val="17"/>
          <w:vertAlign w:val="subscript"/>
          <w:lang w:val="pt-BR"/>
        </w:rPr>
        <w:t>3</w:t>
      </w:r>
      <w:r w:rsidRPr="000B6195">
        <w:rPr>
          <w:rFonts w:ascii="Arial" w:hAnsi="Arial" w:cs="Arial"/>
          <w:sz w:val="17"/>
          <w:szCs w:val="17"/>
          <w:lang w:val="pt-BR"/>
        </w:rPr>
        <w:t xml:space="preserve">OD, 500 MHz) </w:t>
      </w:r>
      <w:r w:rsidRPr="000B6195">
        <w:rPr>
          <w:rFonts w:ascii="Arial" w:eastAsia="Arial Unicode MS" w:hAnsi="Arial" w:cs="Arial"/>
          <w:sz w:val="17"/>
          <w:szCs w:val="17"/>
          <w:lang w:val="pt-BR"/>
        </w:rPr>
        <w:t xml:space="preserve">δ </w:t>
      </w:r>
      <w:r w:rsidRPr="000B6195">
        <w:rPr>
          <w:rFonts w:ascii="Arial" w:hAnsi="Arial" w:cs="Arial"/>
          <w:sz w:val="17"/>
          <w:szCs w:val="17"/>
          <w:lang w:val="pt-BR"/>
        </w:rPr>
        <w:t xml:space="preserve">1.37 (d, 3H, </w:t>
      </w:r>
      <w:r w:rsidRPr="000B6195">
        <w:rPr>
          <w:rFonts w:ascii="Arial" w:hAnsi="Arial" w:cs="Arial"/>
          <w:i/>
          <w:sz w:val="17"/>
          <w:szCs w:val="17"/>
          <w:lang w:val="pt-BR"/>
        </w:rPr>
        <w:t>J</w:t>
      </w:r>
      <w:r w:rsidRPr="000B6195">
        <w:rPr>
          <w:rFonts w:ascii="Arial" w:hAnsi="Arial" w:cs="Arial"/>
          <w:sz w:val="17"/>
          <w:szCs w:val="17"/>
          <w:lang w:val="pt-BR"/>
        </w:rPr>
        <w:t xml:space="preserve"> = 6.9 Hz, CH</w:t>
      </w:r>
      <w:r w:rsidRPr="000B6195">
        <w:rPr>
          <w:rFonts w:ascii="Arial" w:hAnsi="Arial" w:cs="Arial"/>
          <w:sz w:val="17"/>
          <w:szCs w:val="17"/>
          <w:vertAlign w:val="subscript"/>
          <w:lang w:val="pt-BR"/>
        </w:rPr>
        <w:t>3</w:t>
      </w:r>
      <w:r w:rsidRPr="000B6195">
        <w:rPr>
          <w:rFonts w:ascii="Arial" w:hAnsi="Arial" w:cs="Arial"/>
          <w:sz w:val="17"/>
          <w:szCs w:val="17"/>
          <w:lang w:val="pt-BR"/>
        </w:rPr>
        <w:t>); 1.43-1.57 (m, 2H, CH</w:t>
      </w:r>
      <w:r w:rsidRPr="000B6195">
        <w:rPr>
          <w:rFonts w:ascii="Arial" w:hAnsi="Arial" w:cs="Arial"/>
          <w:sz w:val="17"/>
          <w:szCs w:val="17"/>
          <w:vertAlign w:val="subscript"/>
          <w:lang w:val="pt-BR"/>
        </w:rPr>
        <w:t>2</w:t>
      </w:r>
      <w:r w:rsidRPr="000B6195">
        <w:rPr>
          <w:rFonts w:ascii="Arial" w:hAnsi="Arial" w:cs="Arial"/>
          <w:sz w:val="17"/>
          <w:szCs w:val="17"/>
          <w:lang w:val="pt-BR"/>
        </w:rPr>
        <w:t>), 1.65-1.77 (m, 3H, CH</w:t>
      </w:r>
      <w:r w:rsidRPr="000B6195">
        <w:rPr>
          <w:rFonts w:ascii="Arial" w:hAnsi="Arial" w:cs="Arial"/>
          <w:sz w:val="17"/>
          <w:szCs w:val="17"/>
          <w:vertAlign w:val="subscript"/>
          <w:lang w:val="pt-BR"/>
        </w:rPr>
        <w:t>2</w:t>
      </w:r>
      <w:r w:rsidRPr="000B6195">
        <w:rPr>
          <w:rFonts w:ascii="Arial" w:hAnsi="Arial" w:cs="Arial"/>
          <w:sz w:val="17"/>
          <w:szCs w:val="17"/>
          <w:lang w:val="pt-BR"/>
        </w:rPr>
        <w:t>), 1.83-1.92 (m, 1H, CH</w:t>
      </w:r>
      <w:r w:rsidRPr="000B6195">
        <w:rPr>
          <w:rFonts w:ascii="Arial" w:hAnsi="Arial" w:cs="Arial"/>
          <w:sz w:val="17"/>
          <w:szCs w:val="17"/>
          <w:vertAlign w:val="subscript"/>
          <w:lang w:val="pt-BR"/>
        </w:rPr>
        <w:t>2</w:t>
      </w:r>
      <w:r w:rsidRPr="000B6195">
        <w:rPr>
          <w:rFonts w:ascii="Arial" w:hAnsi="Arial" w:cs="Arial"/>
          <w:sz w:val="17"/>
          <w:szCs w:val="17"/>
          <w:lang w:val="pt-BR"/>
        </w:rPr>
        <w:t>), 2.60-2.70 (m, 2H, CH</w:t>
      </w:r>
      <w:r w:rsidRPr="000B6195">
        <w:rPr>
          <w:rFonts w:ascii="Arial" w:hAnsi="Arial" w:cs="Arial"/>
          <w:sz w:val="17"/>
          <w:szCs w:val="17"/>
          <w:vertAlign w:val="subscript"/>
          <w:lang w:val="pt-BR"/>
        </w:rPr>
        <w:t>2</w:t>
      </w:r>
      <w:r w:rsidRPr="000B6195">
        <w:rPr>
          <w:rFonts w:ascii="Arial" w:hAnsi="Arial" w:cs="Arial"/>
          <w:sz w:val="17"/>
          <w:szCs w:val="17"/>
          <w:lang w:val="pt-BR"/>
        </w:rPr>
        <w:t xml:space="preserve">), 3.34-3.40 (m, 1H, 2-H), 3.67 (dq, 1H, </w:t>
      </w:r>
      <w:r w:rsidRPr="000B6195">
        <w:rPr>
          <w:rFonts w:ascii="Arial" w:hAnsi="Arial" w:cs="Arial"/>
          <w:i/>
          <w:sz w:val="17"/>
          <w:szCs w:val="17"/>
          <w:lang w:val="pt-BR"/>
        </w:rPr>
        <w:t>J</w:t>
      </w:r>
      <w:r w:rsidRPr="000B6195">
        <w:rPr>
          <w:rFonts w:ascii="Arial" w:hAnsi="Arial" w:cs="Arial"/>
          <w:sz w:val="17"/>
          <w:szCs w:val="17"/>
          <w:lang w:val="pt-BR"/>
        </w:rPr>
        <w:t xml:space="preserve"> = 2.6 6.9, Hz, 5-H), 3.96-3.99 (m, 2H, 3-H, 4-H), 7.12-7.28 (m, 5H, Ar); </w:t>
      </w:r>
      <w:r w:rsidRPr="000B6195">
        <w:rPr>
          <w:rFonts w:ascii="Arial" w:hAnsi="Arial" w:cs="Arial"/>
          <w:sz w:val="17"/>
          <w:szCs w:val="17"/>
          <w:vertAlign w:val="superscript"/>
          <w:lang w:val="pt-BR"/>
        </w:rPr>
        <w:t>13</w:t>
      </w:r>
      <w:r w:rsidRPr="000B6195">
        <w:rPr>
          <w:rFonts w:ascii="Arial" w:hAnsi="Arial" w:cs="Arial"/>
          <w:sz w:val="17"/>
          <w:szCs w:val="17"/>
          <w:lang w:val="pt-BR"/>
        </w:rPr>
        <w:t>C NMR (CD</w:t>
      </w:r>
      <w:r w:rsidRPr="000B6195">
        <w:rPr>
          <w:rFonts w:ascii="Arial" w:hAnsi="Arial" w:cs="Arial"/>
          <w:sz w:val="17"/>
          <w:szCs w:val="17"/>
          <w:vertAlign w:val="subscript"/>
          <w:lang w:val="pt-BR"/>
        </w:rPr>
        <w:t>3</w:t>
      </w:r>
      <w:r w:rsidRPr="000B6195">
        <w:rPr>
          <w:rFonts w:ascii="Arial" w:hAnsi="Arial" w:cs="Arial"/>
          <w:sz w:val="17"/>
          <w:szCs w:val="17"/>
          <w:lang w:val="pt-BR"/>
        </w:rPr>
        <w:t xml:space="preserve">OD, 126 MHz) </w:t>
      </w:r>
      <w:r w:rsidRPr="000B6195">
        <w:rPr>
          <w:rFonts w:ascii="Arial" w:eastAsia="Arial Unicode MS" w:hAnsi="Arial" w:cs="Arial"/>
          <w:sz w:val="17"/>
          <w:szCs w:val="17"/>
          <w:lang w:val="pt-BR"/>
        </w:rPr>
        <w:t>δ 12.23 (</w:t>
      </w:r>
      <w:r w:rsidRPr="000B6195">
        <w:rPr>
          <w:rFonts w:ascii="Arial" w:hAnsi="Arial" w:cs="Arial"/>
          <w:i/>
          <w:sz w:val="17"/>
          <w:szCs w:val="17"/>
          <w:lang w:val="pt-BR"/>
        </w:rPr>
        <w:t>C</w:t>
      </w:r>
      <w:r w:rsidRPr="000B6195">
        <w:rPr>
          <w:rFonts w:ascii="Arial" w:hAnsi="Arial" w:cs="Arial"/>
          <w:sz w:val="17"/>
          <w:szCs w:val="17"/>
          <w:lang w:val="pt-BR"/>
        </w:rPr>
        <w:t>H</w:t>
      </w:r>
      <w:r w:rsidRPr="000B6195">
        <w:rPr>
          <w:rFonts w:ascii="Arial" w:hAnsi="Arial" w:cs="Arial"/>
          <w:sz w:val="17"/>
          <w:szCs w:val="17"/>
          <w:vertAlign w:val="subscript"/>
          <w:lang w:val="pt-BR"/>
        </w:rPr>
        <w:t>3</w:t>
      </w:r>
      <w:r w:rsidRPr="000B6195">
        <w:rPr>
          <w:rFonts w:ascii="Arial" w:hAnsi="Arial" w:cs="Arial"/>
          <w:sz w:val="17"/>
          <w:szCs w:val="17"/>
          <w:lang w:val="pt-BR"/>
        </w:rPr>
        <w:t>)</w:t>
      </w:r>
      <w:r w:rsidRPr="000B6195">
        <w:rPr>
          <w:rFonts w:ascii="Arial" w:hAnsi="Arial" w:cs="Arial"/>
          <w:sz w:val="17"/>
          <w:szCs w:val="17"/>
          <w:vertAlign w:val="subscript"/>
          <w:lang w:val="pt-BR"/>
        </w:rPr>
        <w:t xml:space="preserve">, </w:t>
      </w:r>
      <w:r w:rsidRPr="000B6195">
        <w:rPr>
          <w:rFonts w:ascii="Arial" w:hAnsi="Arial" w:cs="Arial"/>
          <w:sz w:val="17"/>
          <w:szCs w:val="17"/>
          <w:lang w:val="pt-BR"/>
        </w:rPr>
        <w:t>27.22, 32.18, 32.24 and 36.57 (4</w:t>
      </w:r>
      <w:r w:rsidRPr="000B6195">
        <w:rPr>
          <w:rFonts w:ascii="Arial" w:hAnsi="Arial" w:cs="Arial"/>
          <w:sz w:val="17"/>
          <w:szCs w:val="17"/>
          <w:lang w:val="pt-BR"/>
        </w:rPr>
        <w:sym w:font="Wingdings 2" w:char="F0CD"/>
      </w:r>
      <w:r w:rsidRPr="000B6195">
        <w:rPr>
          <w:rFonts w:ascii="Arial" w:hAnsi="Arial" w:cs="Arial"/>
          <w:sz w:val="17"/>
          <w:szCs w:val="17"/>
          <w:lang w:val="pt-BR"/>
        </w:rPr>
        <w:t xml:space="preserve"> -</w:t>
      </w:r>
      <w:r w:rsidRPr="000B6195">
        <w:rPr>
          <w:rFonts w:ascii="Arial" w:hAnsi="Arial" w:cs="Arial"/>
          <w:i/>
          <w:sz w:val="17"/>
          <w:szCs w:val="17"/>
          <w:lang w:val="pt-BR"/>
        </w:rPr>
        <w:t>C</w:t>
      </w:r>
      <w:r w:rsidRPr="000B6195">
        <w:rPr>
          <w:rFonts w:ascii="Arial" w:hAnsi="Arial" w:cs="Arial"/>
          <w:sz w:val="17"/>
          <w:szCs w:val="17"/>
          <w:lang w:val="pt-BR"/>
        </w:rPr>
        <w:t>H</w:t>
      </w:r>
      <w:r w:rsidRPr="000B6195">
        <w:rPr>
          <w:rFonts w:ascii="Arial" w:hAnsi="Arial" w:cs="Arial"/>
          <w:sz w:val="17"/>
          <w:szCs w:val="17"/>
          <w:vertAlign w:val="subscript"/>
          <w:lang w:val="pt-BR"/>
        </w:rPr>
        <w:t>2</w:t>
      </w:r>
      <w:r w:rsidRPr="000B6195">
        <w:rPr>
          <w:rFonts w:ascii="Arial" w:hAnsi="Arial" w:cs="Arial"/>
          <w:sz w:val="17"/>
          <w:szCs w:val="17"/>
          <w:lang w:val="pt-BR"/>
        </w:rPr>
        <w:t>-), 57.92 (5-C), 62.45 (2-C), 73.25 (4-C), 77.83 (3-C), 126.80, 129.33, 129.40 (3xAr) and 143.39 (Cq-Ar); HRMS-ESI</w:t>
      </w:r>
      <w:r w:rsidRPr="000B6195">
        <w:rPr>
          <w:rFonts w:ascii="Arial" w:hAnsi="Arial" w:cs="Arial"/>
          <w:sz w:val="17"/>
          <w:szCs w:val="17"/>
          <w:vertAlign w:val="superscript"/>
          <w:lang w:val="pt-BR"/>
        </w:rPr>
        <w:t>+</w:t>
      </w:r>
      <w:r w:rsidRPr="000B6195">
        <w:rPr>
          <w:rFonts w:ascii="Arial" w:hAnsi="Arial" w:cs="Arial"/>
          <w:sz w:val="17"/>
          <w:szCs w:val="17"/>
          <w:lang w:val="pt-BR"/>
        </w:rPr>
        <w:t xml:space="preserve"> (</w:t>
      </w:r>
      <w:r w:rsidRPr="000B6195">
        <w:rPr>
          <w:rFonts w:ascii="Arial" w:hAnsi="Arial" w:cs="Arial"/>
          <w:i/>
          <w:iCs/>
          <w:sz w:val="17"/>
          <w:szCs w:val="17"/>
          <w:lang w:val="pt-BR"/>
        </w:rPr>
        <w:t>m/z</w:t>
      </w:r>
      <w:r w:rsidRPr="000B6195">
        <w:rPr>
          <w:rFonts w:ascii="Arial" w:hAnsi="Arial" w:cs="Arial"/>
          <w:sz w:val="17"/>
          <w:szCs w:val="17"/>
          <w:lang w:val="pt-BR"/>
        </w:rPr>
        <w:t>): [M+H]</w:t>
      </w:r>
      <w:r w:rsidRPr="000B6195">
        <w:rPr>
          <w:rFonts w:ascii="Arial" w:hAnsi="Arial" w:cs="Arial"/>
          <w:sz w:val="17"/>
          <w:szCs w:val="17"/>
          <w:vertAlign w:val="superscript"/>
          <w:lang w:val="pt-BR"/>
        </w:rPr>
        <w:t>+</w:t>
      </w:r>
      <w:r w:rsidRPr="000B6195">
        <w:rPr>
          <w:rFonts w:ascii="Arial" w:hAnsi="Arial" w:cs="Arial"/>
          <w:sz w:val="17"/>
          <w:szCs w:val="17"/>
          <w:lang w:val="pt-BR"/>
        </w:rPr>
        <w:t xml:space="preserve"> calcd for C</w:t>
      </w:r>
      <w:r w:rsidRPr="000B6195">
        <w:rPr>
          <w:rFonts w:ascii="Arial" w:hAnsi="Arial" w:cs="Arial"/>
          <w:sz w:val="17"/>
          <w:szCs w:val="17"/>
          <w:vertAlign w:val="subscript"/>
          <w:lang w:val="pt-BR"/>
        </w:rPr>
        <w:t>15</w:t>
      </w:r>
      <w:r w:rsidRPr="000B6195">
        <w:rPr>
          <w:rFonts w:ascii="Arial" w:hAnsi="Arial" w:cs="Arial"/>
          <w:sz w:val="17"/>
          <w:szCs w:val="17"/>
          <w:lang w:val="pt-BR"/>
        </w:rPr>
        <w:t>H</w:t>
      </w:r>
      <w:r w:rsidRPr="000B6195">
        <w:rPr>
          <w:rFonts w:ascii="Arial" w:hAnsi="Arial" w:cs="Arial"/>
          <w:sz w:val="17"/>
          <w:szCs w:val="17"/>
          <w:vertAlign w:val="subscript"/>
          <w:lang w:val="pt-BR"/>
        </w:rPr>
        <w:t>24</w:t>
      </w:r>
      <w:r w:rsidRPr="000B6195">
        <w:rPr>
          <w:rFonts w:ascii="Arial" w:hAnsi="Arial" w:cs="Arial"/>
          <w:sz w:val="17"/>
          <w:szCs w:val="17"/>
          <w:lang w:val="pt-BR"/>
        </w:rPr>
        <w:t>NO</w:t>
      </w:r>
      <w:r w:rsidRPr="000B6195">
        <w:rPr>
          <w:rFonts w:ascii="Arial" w:hAnsi="Arial" w:cs="Arial"/>
          <w:sz w:val="17"/>
          <w:szCs w:val="17"/>
          <w:vertAlign w:val="subscript"/>
          <w:lang w:val="pt-BR"/>
        </w:rPr>
        <w:t>2</w:t>
      </w:r>
      <w:r w:rsidRPr="000B6195">
        <w:rPr>
          <w:rFonts w:ascii="Arial" w:hAnsi="Arial" w:cs="Arial"/>
          <w:sz w:val="17"/>
          <w:szCs w:val="17"/>
          <w:lang w:val="pt-BR"/>
        </w:rPr>
        <w:t>: 250.1807; found 250.1811.</w:t>
      </w:r>
    </w:p>
    <w:p w:rsidR="00421474" w:rsidRPr="000B6195" w:rsidRDefault="00421474" w:rsidP="00421474">
      <w:pPr>
        <w:pStyle w:val="08ArticleText"/>
        <w:spacing w:line="200" w:lineRule="exact"/>
        <w:rPr>
          <w:rFonts w:ascii="Arial" w:hAnsi="Arial" w:cs="Arial"/>
          <w:sz w:val="17"/>
          <w:szCs w:val="17"/>
          <w:lang w:val="pt-BR"/>
        </w:rPr>
      </w:pPr>
    </w:p>
    <w:p w:rsidR="00421474" w:rsidRPr="000B6195" w:rsidRDefault="00421474" w:rsidP="00421474">
      <w:pPr>
        <w:pStyle w:val="08ArticleText"/>
        <w:spacing w:line="200" w:lineRule="exact"/>
        <w:rPr>
          <w:rFonts w:ascii="Arial" w:hAnsi="Arial" w:cs="Arial"/>
          <w:b/>
          <w:bCs/>
          <w:sz w:val="17"/>
          <w:szCs w:val="17"/>
        </w:rPr>
      </w:pPr>
      <w:r w:rsidRPr="000B6195">
        <w:rPr>
          <w:rFonts w:ascii="Arial" w:hAnsi="Arial" w:cs="Arial"/>
          <w:b/>
          <w:bCs/>
          <w:sz w:val="17"/>
          <w:szCs w:val="17"/>
        </w:rPr>
        <w:t xml:space="preserve">Glycosidase inhibition </w:t>
      </w:r>
      <w:proofErr w:type="gramStart"/>
      <w:r w:rsidRPr="000B6195">
        <w:rPr>
          <w:rFonts w:ascii="Arial" w:hAnsi="Arial" w:cs="Arial"/>
          <w:b/>
          <w:bCs/>
          <w:sz w:val="17"/>
          <w:szCs w:val="17"/>
        </w:rPr>
        <w:t>assays :</w:t>
      </w:r>
      <w:proofErr w:type="gramEnd"/>
      <w:r w:rsidRPr="000B6195">
        <w:rPr>
          <w:rFonts w:ascii="Arial" w:hAnsi="Arial" w:cs="Arial"/>
          <w:b/>
          <w:bCs/>
          <w:sz w:val="17"/>
          <w:szCs w:val="17"/>
        </w:rPr>
        <w:t xml:space="preserve"> </w:t>
      </w:r>
    </w:p>
    <w:p w:rsidR="00421474" w:rsidRPr="000B6195" w:rsidRDefault="00421474" w:rsidP="00421474">
      <w:pPr>
        <w:pStyle w:val="08ArticleText"/>
        <w:spacing w:line="200" w:lineRule="exact"/>
        <w:rPr>
          <w:rFonts w:ascii="Arial" w:hAnsi="Arial" w:cs="Arial"/>
          <w:sz w:val="17"/>
          <w:szCs w:val="17"/>
        </w:rPr>
      </w:pPr>
      <w:r w:rsidRPr="000B6195">
        <w:rPr>
          <w:rFonts w:ascii="Arial" w:hAnsi="Arial" w:cs="Arial"/>
          <w:b/>
          <w:bCs/>
          <w:sz w:val="17"/>
          <w:szCs w:val="17"/>
        </w:rPr>
        <w:t>IC</w:t>
      </w:r>
      <w:r w:rsidRPr="000B6195">
        <w:rPr>
          <w:rFonts w:ascii="Arial" w:hAnsi="Arial" w:cs="Arial"/>
          <w:b/>
          <w:bCs/>
          <w:sz w:val="17"/>
          <w:szCs w:val="17"/>
          <w:vertAlign w:val="subscript"/>
        </w:rPr>
        <w:t>50</w:t>
      </w:r>
      <w:r w:rsidRPr="000B6195">
        <w:rPr>
          <w:rFonts w:ascii="Arial" w:hAnsi="Arial" w:cs="Arial"/>
          <w:b/>
          <w:bCs/>
          <w:sz w:val="17"/>
          <w:szCs w:val="17"/>
        </w:rPr>
        <w:t xml:space="preserve"> determination on fucosidase from bovine kidney. </w:t>
      </w:r>
      <w:r w:rsidRPr="000B6195">
        <w:rPr>
          <w:rFonts w:ascii="Arial" w:hAnsi="Arial" w:cs="Arial"/>
          <w:sz w:val="17"/>
          <w:szCs w:val="17"/>
        </w:rPr>
        <w:t>Compounds were assayed according to a reported procedure.</w:t>
      </w:r>
      <w:r w:rsidR="006D6F6F" w:rsidRPr="000B6195">
        <w:rPr>
          <w:rFonts w:ascii="Arial" w:hAnsi="Arial" w:cs="Arial"/>
          <w:sz w:val="17"/>
          <w:szCs w:val="17"/>
          <w:vertAlign w:val="superscript"/>
        </w:rPr>
        <w:t>24</w:t>
      </w:r>
      <w:r w:rsidRPr="000B6195">
        <w:rPr>
          <w:rFonts w:ascii="Arial" w:hAnsi="Arial" w:cs="Arial"/>
          <w:sz w:val="17"/>
          <w:szCs w:val="17"/>
        </w:rPr>
        <w:t xml:space="preserve"> Enzyme activity was determined at 35 °C (acetate buffer, pH = 5.6) after incubation of 2 mM </w:t>
      </w:r>
      <w:r w:rsidRPr="000B6195">
        <w:rPr>
          <w:rFonts w:ascii="Arial" w:hAnsi="Arial" w:cs="Arial"/>
          <w:i/>
          <w:iCs/>
          <w:sz w:val="17"/>
          <w:szCs w:val="17"/>
        </w:rPr>
        <w:t>p</w:t>
      </w:r>
      <w:r w:rsidRPr="000B6195">
        <w:rPr>
          <w:rFonts w:ascii="Arial" w:hAnsi="Arial" w:cs="Arial"/>
          <w:sz w:val="17"/>
          <w:szCs w:val="17"/>
        </w:rPr>
        <w:t xml:space="preserve">-nitrophenyl fucoside for 15 min and quenching the reaction by addition of 0.4 M sodium carbonate. The p-nitrophenolate formed was quantified at 410 nm. Inhibitors were pre-incubated at 35°C for 5 min with the fucosidase before addition of the substrate. At least five concentrations of each </w:t>
      </w:r>
      <w:r w:rsidRPr="000B6195">
        <w:rPr>
          <w:rFonts w:ascii="Arial" w:hAnsi="Arial" w:cs="Arial"/>
          <w:sz w:val="17"/>
          <w:szCs w:val="17"/>
        </w:rPr>
        <w:lastRenderedPageBreak/>
        <w:t>compound were tested and IC</w:t>
      </w:r>
      <w:r w:rsidRPr="000B6195">
        <w:rPr>
          <w:rFonts w:ascii="Arial" w:hAnsi="Arial" w:cs="Arial"/>
          <w:sz w:val="17"/>
          <w:szCs w:val="17"/>
          <w:vertAlign w:val="subscript"/>
        </w:rPr>
        <w:t>50</w:t>
      </w:r>
      <w:r w:rsidRPr="000B6195">
        <w:rPr>
          <w:rFonts w:ascii="Arial" w:hAnsi="Arial" w:cs="Arial"/>
          <w:sz w:val="17"/>
          <w:szCs w:val="17"/>
        </w:rPr>
        <w:t xml:space="preserve">’s were determined using Dixon plots. </w:t>
      </w:r>
    </w:p>
    <w:p w:rsidR="00421474" w:rsidRPr="000B6195" w:rsidRDefault="00421474" w:rsidP="00421474">
      <w:pPr>
        <w:pStyle w:val="08ArticleText"/>
        <w:spacing w:line="200" w:lineRule="exact"/>
        <w:rPr>
          <w:rFonts w:ascii="Arial" w:hAnsi="Arial" w:cs="Arial"/>
          <w:sz w:val="17"/>
          <w:szCs w:val="17"/>
        </w:rPr>
      </w:pPr>
    </w:p>
    <w:p w:rsidR="00421474" w:rsidRPr="000B6195" w:rsidRDefault="00421474" w:rsidP="00421474">
      <w:pPr>
        <w:pStyle w:val="08ArticleText"/>
        <w:spacing w:line="200" w:lineRule="exact"/>
        <w:rPr>
          <w:rFonts w:ascii="Arial" w:hAnsi="Arial" w:cs="Arial"/>
          <w:sz w:val="17"/>
          <w:szCs w:val="17"/>
          <w:lang w:val="en-US"/>
        </w:rPr>
      </w:pPr>
      <w:proofErr w:type="gramStart"/>
      <w:r w:rsidRPr="000B6195">
        <w:rPr>
          <w:rFonts w:ascii="Arial" w:hAnsi="Arial" w:cs="Arial"/>
          <w:b/>
          <w:bCs/>
          <w:sz w:val="17"/>
          <w:szCs w:val="17"/>
          <w:lang w:val="en-US"/>
        </w:rPr>
        <w:t xml:space="preserve">General procedure for the </w:t>
      </w:r>
      <w:r w:rsidRPr="000B6195">
        <w:rPr>
          <w:rFonts w:ascii="Arial" w:hAnsi="Arial" w:cs="Arial"/>
          <w:b/>
          <w:bCs/>
          <w:i/>
          <w:sz w:val="17"/>
          <w:szCs w:val="17"/>
          <w:lang w:val="en-US"/>
        </w:rPr>
        <w:t>K</w:t>
      </w:r>
      <w:r w:rsidRPr="000B6195">
        <w:rPr>
          <w:rFonts w:ascii="Arial" w:hAnsi="Arial" w:cs="Arial"/>
          <w:b/>
          <w:bCs/>
          <w:sz w:val="17"/>
          <w:szCs w:val="17"/>
          <w:vertAlign w:val="subscript"/>
          <w:lang w:val="en-US"/>
        </w:rPr>
        <w:t>i</w:t>
      </w:r>
      <w:r w:rsidRPr="000B6195">
        <w:rPr>
          <w:rFonts w:ascii="Arial" w:hAnsi="Arial" w:cs="Arial"/>
          <w:b/>
          <w:bCs/>
          <w:sz w:val="17"/>
          <w:szCs w:val="17"/>
          <w:lang w:val="en-US"/>
        </w:rPr>
        <w:t xml:space="preserve"> determination on fucosidase from bovine kidney</w:t>
      </w:r>
      <w:r w:rsidRPr="000B6195">
        <w:rPr>
          <w:rFonts w:ascii="Arial" w:hAnsi="Arial" w:cs="Arial"/>
          <w:sz w:val="17"/>
          <w:szCs w:val="17"/>
        </w:rPr>
        <w:t>.</w:t>
      </w:r>
      <w:proofErr w:type="gramEnd"/>
      <w:r w:rsidRPr="000B6195">
        <w:rPr>
          <w:rFonts w:ascii="Arial" w:hAnsi="Arial" w:cs="Arial"/>
          <w:sz w:val="17"/>
          <w:szCs w:val="17"/>
        </w:rPr>
        <w:t xml:space="preserve"> Inhibition constants (</w:t>
      </w:r>
      <w:r w:rsidRPr="000B6195">
        <w:rPr>
          <w:rFonts w:ascii="Arial" w:hAnsi="Arial" w:cs="Arial"/>
          <w:i/>
          <w:sz w:val="17"/>
          <w:szCs w:val="17"/>
        </w:rPr>
        <w:t>K</w:t>
      </w:r>
      <w:r w:rsidRPr="000B6195">
        <w:rPr>
          <w:rFonts w:ascii="Arial" w:hAnsi="Arial" w:cs="Arial"/>
          <w:sz w:val="17"/>
          <w:szCs w:val="17"/>
        </w:rPr>
        <w:t xml:space="preserve">i) were determined spectrophotometrically by measure of the absorbance at 405 nm of the </w:t>
      </w:r>
      <w:r w:rsidRPr="000B6195">
        <w:rPr>
          <w:rFonts w:ascii="Arial" w:hAnsi="Arial" w:cs="Arial"/>
          <w:i/>
          <w:sz w:val="17"/>
          <w:szCs w:val="17"/>
        </w:rPr>
        <w:t>p</w:t>
      </w:r>
      <w:r w:rsidRPr="000B6195">
        <w:rPr>
          <w:rFonts w:ascii="Arial" w:hAnsi="Arial" w:cs="Arial"/>
          <w:sz w:val="17"/>
          <w:szCs w:val="17"/>
        </w:rPr>
        <w:t xml:space="preserve">-nitrophenolate resulting from the hydrolysis of the </w:t>
      </w:r>
      <w:r w:rsidRPr="000B6195">
        <w:rPr>
          <w:rFonts w:ascii="Arial" w:hAnsi="Arial" w:cs="Arial"/>
          <w:i/>
          <w:sz w:val="17"/>
          <w:szCs w:val="17"/>
        </w:rPr>
        <w:t>p</w:t>
      </w:r>
      <w:r w:rsidRPr="000B6195">
        <w:rPr>
          <w:rFonts w:ascii="Arial" w:hAnsi="Arial" w:cs="Arial"/>
          <w:sz w:val="17"/>
          <w:szCs w:val="17"/>
        </w:rPr>
        <w:t xml:space="preserve">-nitrophenyl α-L-fucopyranoside (substrate) by α-fucosidase from bovine kidney, in the presence of the corresponding inhibitor. Each assay was performed at pH 6 (phosphate-citric acid buffered solution). For each data point, the experiments were run by addition of the enzyme to a solution of the substrate in the absence or presence of varying concentration of inhibitor (inhibitor concentrations straddling the </w:t>
      </w:r>
      <w:r w:rsidRPr="000B6195">
        <w:rPr>
          <w:rFonts w:ascii="Arial" w:hAnsi="Arial" w:cs="Arial"/>
          <w:i/>
          <w:sz w:val="17"/>
          <w:szCs w:val="17"/>
        </w:rPr>
        <w:t>K</w:t>
      </w:r>
      <w:r w:rsidRPr="000B6195">
        <w:rPr>
          <w:rFonts w:ascii="Arial" w:hAnsi="Arial" w:cs="Arial"/>
          <w:sz w:val="17"/>
          <w:szCs w:val="17"/>
          <w:vertAlign w:val="subscript"/>
        </w:rPr>
        <w:t>i</w:t>
      </w:r>
      <w:r w:rsidRPr="000B6195">
        <w:rPr>
          <w:rFonts w:ascii="Arial" w:hAnsi="Arial" w:cs="Arial"/>
          <w:sz w:val="17"/>
          <w:szCs w:val="17"/>
        </w:rPr>
        <w:t xml:space="preserve">). Different concentrations for the substrate were also used. The mixtures were incubated for 20 min at 37 ºC and each reaction was stopped by addition of sodium borate solution (pH 9.8). The experiment for each data point was performed by duplicate. The inhibition type and </w:t>
      </w:r>
      <w:r w:rsidRPr="000B6195">
        <w:rPr>
          <w:rFonts w:ascii="Arial" w:hAnsi="Arial" w:cs="Arial"/>
          <w:i/>
          <w:sz w:val="17"/>
          <w:szCs w:val="17"/>
        </w:rPr>
        <w:t>K</w:t>
      </w:r>
      <w:r w:rsidRPr="000B6195">
        <w:rPr>
          <w:rFonts w:ascii="Arial" w:hAnsi="Arial" w:cs="Arial"/>
          <w:sz w:val="17"/>
          <w:szCs w:val="17"/>
          <w:vertAlign w:val="subscript"/>
        </w:rPr>
        <w:t>i</w:t>
      </w:r>
      <w:r w:rsidRPr="000B6195">
        <w:rPr>
          <w:rFonts w:ascii="Arial" w:hAnsi="Arial" w:cs="Arial"/>
          <w:sz w:val="17"/>
          <w:szCs w:val="17"/>
        </w:rPr>
        <w:t xml:space="preserve"> values were determined from the Lineweaver-Burk plots (See supporting information).</w:t>
      </w:r>
    </w:p>
    <w:p w:rsidR="00421474" w:rsidRPr="000B6195" w:rsidRDefault="00421474" w:rsidP="00421474">
      <w:pPr>
        <w:pStyle w:val="08ArticleText"/>
        <w:spacing w:line="200" w:lineRule="exact"/>
        <w:rPr>
          <w:rFonts w:ascii="Arial" w:hAnsi="Arial" w:cs="Arial"/>
          <w:sz w:val="17"/>
          <w:szCs w:val="17"/>
        </w:rPr>
      </w:pPr>
    </w:p>
    <w:p w:rsidR="00421474" w:rsidRPr="000B6195" w:rsidRDefault="00421474" w:rsidP="00421474">
      <w:pPr>
        <w:pStyle w:val="08ArticleText"/>
        <w:spacing w:line="200" w:lineRule="exact"/>
        <w:rPr>
          <w:rFonts w:ascii="Arial" w:hAnsi="Arial" w:cs="Arial"/>
          <w:sz w:val="17"/>
          <w:szCs w:val="17"/>
        </w:rPr>
      </w:pPr>
      <w:r w:rsidRPr="000B6195">
        <w:rPr>
          <w:rFonts w:ascii="Arial" w:hAnsi="Arial" w:cs="Arial"/>
          <w:b/>
          <w:i/>
          <w:sz w:val="17"/>
          <w:szCs w:val="17"/>
        </w:rPr>
        <w:t>K</w:t>
      </w:r>
      <w:r w:rsidRPr="000B6195">
        <w:rPr>
          <w:rFonts w:ascii="Arial" w:hAnsi="Arial" w:cs="Arial"/>
          <w:b/>
          <w:sz w:val="17"/>
          <w:szCs w:val="17"/>
          <w:vertAlign w:val="subscript"/>
        </w:rPr>
        <w:t>i</w:t>
      </w:r>
      <w:r w:rsidRPr="000B6195">
        <w:rPr>
          <w:rFonts w:ascii="Arial" w:hAnsi="Arial" w:cs="Arial"/>
          <w:b/>
          <w:sz w:val="17"/>
          <w:szCs w:val="17"/>
        </w:rPr>
        <w:t xml:space="preserve"> determination of compound 1</w:t>
      </w:r>
      <w:r w:rsidRPr="000B6195">
        <w:rPr>
          <w:rFonts w:ascii="Arial" w:hAnsi="Arial" w:cs="Arial"/>
          <w:b/>
          <w:bCs/>
          <w:sz w:val="17"/>
          <w:szCs w:val="17"/>
        </w:rPr>
        <w:t xml:space="preserve"> on </w:t>
      </w:r>
      <w:r w:rsidRPr="000B6195">
        <w:rPr>
          <w:rFonts w:ascii="Arial" w:hAnsi="Arial" w:cs="Arial"/>
          <w:b/>
          <w:bCs/>
          <w:i/>
          <w:iCs/>
          <w:sz w:val="17"/>
          <w:szCs w:val="17"/>
        </w:rPr>
        <w:t>Bt</w:t>
      </w:r>
      <w:r w:rsidRPr="000B6195">
        <w:rPr>
          <w:rFonts w:ascii="Arial" w:hAnsi="Arial" w:cs="Arial"/>
          <w:b/>
          <w:bCs/>
          <w:sz w:val="17"/>
          <w:szCs w:val="17"/>
        </w:rPr>
        <w:t>Fuc2970.</w:t>
      </w:r>
      <w:r w:rsidRPr="000B6195">
        <w:rPr>
          <w:rFonts w:ascii="Arial" w:hAnsi="Arial" w:cs="Arial"/>
          <w:sz w:val="17"/>
          <w:szCs w:val="17"/>
        </w:rPr>
        <w:t xml:space="preserve"> Substrate 2-chloro-4-nitrophenyl-α-</w:t>
      </w:r>
      <w:r w:rsidRPr="000B6195">
        <w:rPr>
          <w:rFonts w:ascii="Arial" w:hAnsi="Arial" w:cs="Arial"/>
          <w:smallCaps/>
          <w:sz w:val="17"/>
          <w:szCs w:val="17"/>
        </w:rPr>
        <w:t>l</w:t>
      </w:r>
      <w:r w:rsidRPr="000B6195">
        <w:rPr>
          <w:rFonts w:ascii="Arial" w:hAnsi="Arial" w:cs="Arial"/>
          <w:sz w:val="17"/>
          <w:szCs w:val="17"/>
        </w:rPr>
        <w:t>-fucopyranoside (CNP-fucoside) was purchased from Carbosynth Ltd.</w:t>
      </w:r>
      <w:r w:rsidRPr="000B6195">
        <w:rPr>
          <w:rFonts w:ascii="Arial" w:hAnsi="Arial" w:cs="Arial"/>
          <w:color w:val="FF0000"/>
          <w:sz w:val="17"/>
          <w:szCs w:val="17"/>
        </w:rPr>
        <w:t xml:space="preserve"> </w:t>
      </w:r>
      <w:r w:rsidRPr="000B6195">
        <w:rPr>
          <w:rFonts w:ascii="Arial" w:hAnsi="Arial" w:cs="Arial"/>
          <w:sz w:val="17"/>
          <w:szCs w:val="17"/>
        </w:rPr>
        <w:t xml:space="preserve">Experiments were run over a time course of 5 minutes during which absorbance at 405 nm was detected. For each data point, a solution of 50 mM HEPES buffer pH 7.4, 100 mM NaCl, 250 nM </w:t>
      </w:r>
      <w:r w:rsidRPr="000B6195">
        <w:rPr>
          <w:rFonts w:ascii="Arial" w:hAnsi="Arial" w:cs="Arial"/>
          <w:i/>
          <w:sz w:val="17"/>
          <w:szCs w:val="17"/>
        </w:rPr>
        <w:t>Bt</w:t>
      </w:r>
      <w:r w:rsidRPr="000B6195">
        <w:rPr>
          <w:rFonts w:ascii="Arial" w:hAnsi="Arial" w:cs="Arial"/>
          <w:sz w:val="17"/>
          <w:szCs w:val="17"/>
        </w:rPr>
        <w:t xml:space="preserve">Fuc2970 was equilibrated thermally (37 ºC) in the presence of a varying concentration (inhibitor concentrations straddling the </w:t>
      </w:r>
      <w:r w:rsidRPr="000B6195">
        <w:rPr>
          <w:rFonts w:ascii="Arial" w:hAnsi="Arial" w:cs="Arial"/>
          <w:i/>
          <w:sz w:val="17"/>
          <w:szCs w:val="17"/>
        </w:rPr>
        <w:t>K</w:t>
      </w:r>
      <w:r w:rsidRPr="000B6195">
        <w:rPr>
          <w:rFonts w:ascii="Arial" w:hAnsi="Arial" w:cs="Arial"/>
          <w:sz w:val="17"/>
          <w:szCs w:val="17"/>
          <w:vertAlign w:val="subscript"/>
        </w:rPr>
        <w:t>i</w:t>
      </w:r>
      <w:r w:rsidRPr="000B6195">
        <w:rPr>
          <w:rFonts w:ascii="Arial" w:hAnsi="Arial" w:cs="Arial"/>
          <w:sz w:val="17"/>
          <w:szCs w:val="17"/>
        </w:rPr>
        <w:t xml:space="preserve">) of inhibitor. To each of these solutions 50 µM CNP-fucoside was added to initiate hydrolysis. </w:t>
      </w:r>
      <w:r w:rsidRPr="000B6195">
        <w:rPr>
          <w:rFonts w:ascii="Arial" w:hAnsi="Arial" w:cs="Arial"/>
          <w:i/>
          <w:iCs/>
          <w:sz w:val="17"/>
          <w:szCs w:val="17"/>
        </w:rPr>
        <w:t>K</w:t>
      </w:r>
      <w:r w:rsidRPr="000B6195">
        <w:rPr>
          <w:rFonts w:ascii="Arial" w:hAnsi="Arial" w:cs="Arial"/>
          <w:iCs/>
          <w:sz w:val="17"/>
          <w:szCs w:val="17"/>
          <w:vertAlign w:val="subscript"/>
        </w:rPr>
        <w:t>i</w:t>
      </w:r>
      <w:r w:rsidRPr="000B6195">
        <w:rPr>
          <w:rFonts w:ascii="Arial" w:hAnsi="Arial" w:cs="Arial"/>
          <w:sz w:val="17"/>
          <w:szCs w:val="17"/>
        </w:rPr>
        <w:t xml:space="preserve"> was determined by analysing initial enzyme rates in the absence of inhibitor and comparing with the rate in the presence of increasing concentrations of inhibitor. The </w:t>
      </w:r>
      <w:r w:rsidRPr="000B6195">
        <w:rPr>
          <w:rFonts w:ascii="Arial" w:hAnsi="Arial" w:cs="Arial"/>
          <w:i/>
          <w:iCs/>
          <w:sz w:val="17"/>
          <w:szCs w:val="17"/>
        </w:rPr>
        <w:t>K</w:t>
      </w:r>
      <w:r w:rsidRPr="000B6195">
        <w:rPr>
          <w:rFonts w:ascii="Arial" w:hAnsi="Arial" w:cs="Arial"/>
          <w:iCs/>
          <w:sz w:val="17"/>
          <w:szCs w:val="17"/>
          <w:vertAlign w:val="subscript"/>
        </w:rPr>
        <w:t>i</w:t>
      </w:r>
      <w:r w:rsidRPr="000B6195">
        <w:rPr>
          <w:rFonts w:ascii="Arial" w:hAnsi="Arial" w:cs="Arial"/>
          <w:sz w:val="17"/>
          <w:szCs w:val="17"/>
        </w:rPr>
        <w:t xml:space="preserve"> was calculated as the reciprocal of the gradient of the plot (see Supporting Information).</w:t>
      </w:r>
    </w:p>
    <w:p w:rsidR="00421474" w:rsidRPr="000B6195" w:rsidRDefault="00421474" w:rsidP="00421474">
      <w:pPr>
        <w:pStyle w:val="08ArticleText"/>
        <w:spacing w:line="200" w:lineRule="exact"/>
        <w:rPr>
          <w:rFonts w:ascii="Arial" w:hAnsi="Arial" w:cs="Arial"/>
          <w:sz w:val="17"/>
          <w:szCs w:val="17"/>
        </w:rPr>
      </w:pPr>
    </w:p>
    <w:p w:rsidR="00421474" w:rsidRPr="000B6195" w:rsidRDefault="00421474" w:rsidP="00421474">
      <w:pPr>
        <w:pStyle w:val="08ArticleText"/>
        <w:spacing w:line="200" w:lineRule="exact"/>
        <w:rPr>
          <w:rFonts w:ascii="Arial" w:hAnsi="Arial" w:cs="Arial"/>
          <w:sz w:val="17"/>
          <w:szCs w:val="17"/>
        </w:rPr>
      </w:pPr>
      <w:r w:rsidRPr="000B6195">
        <w:rPr>
          <w:rFonts w:ascii="Arial" w:hAnsi="Arial" w:cs="Arial"/>
          <w:b/>
          <w:sz w:val="17"/>
          <w:szCs w:val="17"/>
        </w:rPr>
        <w:t>Mannosidase inhibition assay</w:t>
      </w:r>
      <w:r w:rsidRPr="000B6195">
        <w:rPr>
          <w:rFonts w:ascii="Arial" w:hAnsi="Arial" w:cs="Arial"/>
          <w:sz w:val="17"/>
          <w:szCs w:val="17"/>
        </w:rPr>
        <w:t>. Compounds were assayed at 1 mM concentration, according to the reported procedure.</w:t>
      </w:r>
      <w:r w:rsidRPr="000B6195">
        <w:rPr>
          <w:rFonts w:ascii="Arial" w:hAnsi="Arial" w:cs="Arial"/>
          <w:sz w:val="17"/>
          <w:szCs w:val="17"/>
          <w:vertAlign w:val="superscript"/>
        </w:rPr>
        <w:t>35</w:t>
      </w:r>
      <w:r w:rsidRPr="000B6195">
        <w:rPr>
          <w:rFonts w:ascii="Arial" w:hAnsi="Arial" w:cs="Arial"/>
          <w:sz w:val="17"/>
          <w:szCs w:val="17"/>
        </w:rPr>
        <w:t xml:space="preserve"> Enzyme activity was determined at 35 °C (acetate buffer, pH = 5.6) after incubation of 2 mM </w:t>
      </w:r>
      <w:r w:rsidRPr="000B6195">
        <w:rPr>
          <w:rFonts w:ascii="Arial" w:hAnsi="Arial" w:cs="Arial"/>
          <w:i/>
          <w:iCs/>
          <w:sz w:val="17"/>
          <w:szCs w:val="17"/>
        </w:rPr>
        <w:t>p</w:t>
      </w:r>
      <w:r w:rsidRPr="000B6195">
        <w:rPr>
          <w:rFonts w:ascii="Arial" w:hAnsi="Arial" w:cs="Arial"/>
          <w:sz w:val="17"/>
          <w:szCs w:val="17"/>
        </w:rPr>
        <w:t>-nitrophenyl mannoside for 15 min and quenching the reaction by addition of 0.4 M sodium carbonate.</w:t>
      </w:r>
    </w:p>
    <w:p w:rsidR="00421474" w:rsidRPr="000B6195" w:rsidRDefault="00421474" w:rsidP="00421474">
      <w:pPr>
        <w:pStyle w:val="08ArticleText"/>
        <w:spacing w:line="200" w:lineRule="exact"/>
        <w:rPr>
          <w:rFonts w:ascii="Arial" w:hAnsi="Arial" w:cs="Arial"/>
          <w:sz w:val="17"/>
          <w:szCs w:val="17"/>
        </w:rPr>
      </w:pPr>
    </w:p>
    <w:p w:rsidR="00421474" w:rsidRPr="000B6195" w:rsidRDefault="00421474" w:rsidP="00421474">
      <w:pPr>
        <w:spacing w:line="200" w:lineRule="exact"/>
        <w:jc w:val="both"/>
        <w:rPr>
          <w:sz w:val="18"/>
          <w:szCs w:val="18"/>
          <w:lang w:val="en-GB"/>
        </w:rPr>
      </w:pPr>
      <w:r w:rsidRPr="000B6195">
        <w:rPr>
          <w:rFonts w:ascii="Arial" w:hAnsi="Arial" w:cs="Arial"/>
          <w:b/>
          <w:sz w:val="17"/>
          <w:szCs w:val="17"/>
          <w:lang w:val="en-GB"/>
        </w:rPr>
        <w:t>X-ray crystal structure determination</w:t>
      </w:r>
      <w:r w:rsidRPr="000B6195">
        <w:rPr>
          <w:rStyle w:val="08ArticleTextChar"/>
          <w:sz w:val="17"/>
          <w:szCs w:val="17"/>
        </w:rPr>
        <w:t xml:space="preserve">. </w:t>
      </w:r>
      <w:r w:rsidRPr="000B6195">
        <w:rPr>
          <w:rStyle w:val="08ArticleTextChar"/>
          <w:rFonts w:ascii="Arial" w:hAnsi="Arial" w:cs="Arial"/>
          <w:sz w:val="17"/>
          <w:szCs w:val="17"/>
        </w:rPr>
        <w:t xml:space="preserve">A gene encoding </w:t>
      </w:r>
      <w:r w:rsidRPr="000B6195">
        <w:rPr>
          <w:rStyle w:val="08ArticleTextChar"/>
          <w:rFonts w:ascii="Arial" w:hAnsi="Arial" w:cs="Arial"/>
          <w:i/>
          <w:sz w:val="17"/>
          <w:szCs w:val="17"/>
        </w:rPr>
        <w:t>Bacteroides thetaiotaomicron</w:t>
      </w:r>
      <w:r w:rsidRPr="000B6195">
        <w:rPr>
          <w:rStyle w:val="08ArticleTextChar"/>
          <w:rFonts w:ascii="Arial" w:hAnsi="Arial" w:cs="Arial"/>
          <w:sz w:val="17"/>
          <w:szCs w:val="17"/>
        </w:rPr>
        <w:t xml:space="preserve"> α-ʟ-fucosidase Fuc2970 was expressed and </w:t>
      </w:r>
      <w:r w:rsidRPr="000B6195">
        <w:rPr>
          <w:rStyle w:val="08ArticleTextChar"/>
          <w:rFonts w:ascii="Arial" w:hAnsi="Arial" w:cs="Arial"/>
          <w:i/>
          <w:sz w:val="17"/>
          <w:szCs w:val="17"/>
        </w:rPr>
        <w:t>Bt</w:t>
      </w:r>
      <w:r w:rsidRPr="000B6195">
        <w:rPr>
          <w:rStyle w:val="08ArticleTextChar"/>
          <w:rFonts w:ascii="Arial" w:hAnsi="Arial" w:cs="Arial"/>
          <w:sz w:val="17"/>
          <w:szCs w:val="17"/>
        </w:rPr>
        <w:t>Fuc2970 protein was purified as described previously.</w:t>
      </w:r>
      <w:r w:rsidRPr="000B6195">
        <w:rPr>
          <w:rStyle w:val="08ArticleTextChar"/>
          <w:rFonts w:ascii="Arial" w:hAnsi="Arial" w:cs="Arial"/>
          <w:sz w:val="17"/>
          <w:szCs w:val="17"/>
        </w:rPr>
        <w:fldChar w:fldCharType="begin">
          <w:fldData xml:space="preserve">PEVuZE5vdGU+PENpdGU+PEF1dGhvcj52YW4gQnVlcmVuPC9BdXRob3I+PFllYXI+MjAxMDwvWWVh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</w:fldData>
        </w:fldChar>
      </w:r>
      <w:r w:rsidRPr="000B6195">
        <w:rPr>
          <w:rStyle w:val="08ArticleTextChar"/>
          <w:rFonts w:ascii="Arial" w:hAnsi="Arial" w:cs="Arial"/>
          <w:sz w:val="17"/>
          <w:szCs w:val="17"/>
        </w:rPr>
        <w:instrText xml:space="preserve"> ADDIN EN.CITE </w:instrText>
      </w:r>
      <w:r w:rsidRPr="000B6195">
        <w:rPr>
          <w:rStyle w:val="08ArticleTextChar"/>
          <w:rFonts w:ascii="Arial" w:hAnsi="Arial" w:cs="Arial"/>
          <w:sz w:val="17"/>
          <w:szCs w:val="17"/>
        </w:rPr>
        <w:fldChar w:fldCharType="begin">
          <w:fldData xml:space="preserve">PEVuZE5vdGU+PENpdGU+PEF1dGhvcj52YW4gQnVlcmVuPC9BdXRob3I+PFllYXI+MjAxMDwvWWVh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</w:fldData>
        </w:fldChar>
      </w:r>
      <w:r w:rsidRPr="000B6195">
        <w:rPr>
          <w:rStyle w:val="08ArticleTextChar"/>
          <w:rFonts w:ascii="Arial" w:hAnsi="Arial" w:cs="Arial"/>
          <w:sz w:val="17"/>
          <w:szCs w:val="17"/>
        </w:rPr>
        <w:instrText xml:space="preserve"> ADDIN EN.CITE.DATA </w:instrText>
      </w:r>
      <w:r w:rsidRPr="000B6195">
        <w:rPr>
          <w:rStyle w:val="08ArticleTextChar"/>
          <w:rFonts w:ascii="Arial" w:hAnsi="Arial" w:cs="Arial"/>
          <w:sz w:val="17"/>
          <w:szCs w:val="17"/>
        </w:rPr>
      </w:r>
      <w:r w:rsidRPr="000B6195">
        <w:rPr>
          <w:rStyle w:val="08ArticleTextChar"/>
          <w:rFonts w:ascii="Arial" w:hAnsi="Arial" w:cs="Arial"/>
          <w:sz w:val="17"/>
          <w:szCs w:val="17"/>
        </w:rPr>
        <w:fldChar w:fldCharType="end"/>
      </w:r>
      <w:r w:rsidRPr="000B6195">
        <w:rPr>
          <w:rStyle w:val="08ArticleTextChar"/>
          <w:rFonts w:ascii="Arial" w:hAnsi="Arial" w:cs="Arial"/>
          <w:sz w:val="17"/>
          <w:szCs w:val="17"/>
        </w:rPr>
      </w:r>
      <w:r w:rsidRPr="000B6195">
        <w:rPr>
          <w:rStyle w:val="08ArticleTextChar"/>
          <w:rFonts w:ascii="Arial" w:hAnsi="Arial" w:cs="Arial"/>
          <w:sz w:val="17"/>
          <w:szCs w:val="17"/>
        </w:rPr>
        <w:fldChar w:fldCharType="separate"/>
      </w:r>
      <w:hyperlink w:anchor="_ENREF_2" w:tooltip="van Bueren, 2010 #4" w:history="1">
        <w:r w:rsidRPr="000B6195">
          <w:rPr>
            <w:rStyle w:val="08ArticleTextChar"/>
            <w:rFonts w:ascii="Arial" w:hAnsi="Arial" w:cs="Arial"/>
            <w:sz w:val="17"/>
            <w:szCs w:val="17"/>
            <w:vertAlign w:val="superscript"/>
          </w:rPr>
          <w:t>36</w:t>
        </w:r>
      </w:hyperlink>
      <w:r w:rsidRPr="000B6195">
        <w:rPr>
          <w:rStyle w:val="08ArticleTextChar"/>
          <w:rFonts w:ascii="Arial" w:hAnsi="Arial" w:cs="Arial"/>
          <w:sz w:val="17"/>
          <w:szCs w:val="17"/>
        </w:rPr>
        <w:fldChar w:fldCharType="end"/>
      </w:r>
      <w:r w:rsidRPr="000B6195">
        <w:rPr>
          <w:rStyle w:val="08ArticleTextChar"/>
          <w:rFonts w:ascii="Arial" w:hAnsi="Arial" w:cs="Arial"/>
          <w:sz w:val="17"/>
          <w:szCs w:val="17"/>
        </w:rPr>
        <w:t xml:space="preserve"> </w:t>
      </w:r>
      <w:r w:rsidRPr="000B6195">
        <w:rPr>
          <w:rStyle w:val="08ArticleTextChar"/>
          <w:rFonts w:ascii="Arial" w:hAnsi="Arial" w:cs="Arial"/>
          <w:i/>
          <w:sz w:val="17"/>
          <w:szCs w:val="17"/>
        </w:rPr>
        <w:t>Bt</w:t>
      </w:r>
      <w:r w:rsidRPr="000B6195">
        <w:rPr>
          <w:rStyle w:val="08ArticleTextChar"/>
          <w:rFonts w:ascii="Arial" w:hAnsi="Arial" w:cs="Arial"/>
          <w:sz w:val="17"/>
          <w:szCs w:val="17"/>
        </w:rPr>
        <w:t xml:space="preserve">Fuc2970 crystals were obtained in similar conditions to those described previously. </w:t>
      </w:r>
      <w:r w:rsidRPr="000B6195">
        <w:rPr>
          <w:rStyle w:val="08ArticleTextChar"/>
          <w:rFonts w:ascii="Arial" w:hAnsi="Arial" w:cs="Arial"/>
          <w:i/>
          <w:sz w:val="17"/>
          <w:szCs w:val="17"/>
        </w:rPr>
        <w:t>Bt</w:t>
      </w:r>
      <w:r w:rsidRPr="000B6195">
        <w:rPr>
          <w:rStyle w:val="08ArticleTextChar"/>
          <w:rFonts w:ascii="Arial" w:hAnsi="Arial" w:cs="Arial"/>
          <w:sz w:val="17"/>
          <w:szCs w:val="17"/>
        </w:rPr>
        <w:t xml:space="preserve">Fuc2970 crystals were transferred to a 1 µL solution (20% w/v PEG 3350, 0.1 M ammonium sulphate, 0.1 M imidazole pH 7.0) To this solution, 1 µL </w:t>
      </w:r>
      <w:r w:rsidRPr="000B6195">
        <w:rPr>
          <w:rStyle w:val="08ArticleTextChar"/>
          <w:rFonts w:ascii="Arial" w:hAnsi="Arial" w:cs="Arial"/>
          <w:b/>
          <w:sz w:val="17"/>
          <w:szCs w:val="17"/>
        </w:rPr>
        <w:t>1</w:t>
      </w:r>
      <w:r w:rsidRPr="000B6195">
        <w:rPr>
          <w:rStyle w:val="08ArticleTextChar"/>
          <w:rFonts w:ascii="Arial" w:hAnsi="Arial" w:cs="Arial"/>
          <w:sz w:val="17"/>
          <w:szCs w:val="17"/>
        </w:rPr>
        <w:t xml:space="preserve"> (10 mM in 10 mM HEPES, 100 mM NaCl, pH 7.0) was added for ligand complexation. After incubation for </w:t>
      </w:r>
      <w:r w:rsidRPr="000B6195">
        <w:rPr>
          <w:rStyle w:val="08ArticleTextChar"/>
          <w:rFonts w:ascii="Arial" w:hAnsi="Arial" w:cs="Arial"/>
          <w:i/>
          <w:sz w:val="17"/>
          <w:szCs w:val="17"/>
        </w:rPr>
        <w:t>ca</w:t>
      </w:r>
      <w:r w:rsidRPr="000B6195">
        <w:rPr>
          <w:rStyle w:val="08ArticleTextChar"/>
          <w:rFonts w:ascii="Arial" w:hAnsi="Arial" w:cs="Arial"/>
          <w:sz w:val="17"/>
          <w:szCs w:val="17"/>
        </w:rPr>
        <w:t>. 30 minutes, crystals were transferred to solutions containing mother liquor supplemented with 20% glycerol, and cryo-cooled using liquid N</w:t>
      </w:r>
      <w:r w:rsidRPr="000B6195">
        <w:rPr>
          <w:rStyle w:val="08ArticleTextChar"/>
          <w:rFonts w:ascii="Arial" w:hAnsi="Arial" w:cs="Arial"/>
          <w:sz w:val="17"/>
          <w:szCs w:val="17"/>
          <w:vertAlign w:val="subscript"/>
        </w:rPr>
        <w:t>2</w:t>
      </w:r>
      <w:r w:rsidRPr="000B6195">
        <w:rPr>
          <w:rStyle w:val="08ArticleTextChar"/>
          <w:rFonts w:ascii="Arial" w:hAnsi="Arial" w:cs="Arial"/>
          <w:sz w:val="17"/>
          <w:szCs w:val="17"/>
        </w:rPr>
        <w:t>. Crystals were tested for diffraction in-house and diffraction images for diffracting crystals collected at Diamond Light Source beamline I03. Diffraction data were indexed and integrated using iMOSFLM</w:t>
      </w:r>
      <w:r w:rsidRPr="000B6195">
        <w:rPr>
          <w:rStyle w:val="08ArticleTextChar"/>
          <w:rFonts w:ascii="Arial" w:hAnsi="Arial" w:cs="Arial"/>
          <w:sz w:val="17"/>
          <w:szCs w:val="17"/>
        </w:rPr>
        <w:fldChar w:fldCharType="begin"/>
      </w:r>
      <w:r w:rsidRPr="000B6195">
        <w:rPr>
          <w:rStyle w:val="08ArticleTextChar"/>
          <w:rFonts w:ascii="Arial" w:hAnsi="Arial" w:cs="Arial"/>
          <w:sz w:val="17"/>
          <w:szCs w:val="17"/>
        </w:rPr>
        <w:instrText xml:space="preserve"> ADDIN EN.CITE &lt;EndNote&gt;&lt;Cite&gt;&lt;Author&gt;Leslie&lt;/Author&gt;&lt;Year&gt;2007&lt;/Year&gt;&lt;RecNum&gt;5&lt;/RecNum&gt;&lt;DisplayText&gt;&lt;style face="superscript"&gt;[3]&lt;/style&gt;&lt;/DisplayText&gt;&lt;record&gt;&lt;rec-number&gt;5&lt;/rec-number&gt;&lt;foreign-keys&gt;&lt;key app="EN" db-id="rsef2dwvmzstzje9pvrpwtpytrsvz599az9a" timestamp="1453196556"&gt;5&lt;/key&gt;&lt;/foreign-keys&gt;&lt;ref-type name="Journal Article"&gt;17&lt;/ref-type&gt;&lt;contributors&gt;&lt;authors&gt;&lt;author&gt;Leslie, A. G. W.&lt;/author&gt;&lt;author&gt;Powell, H. R.&lt;/author&gt;&lt;/authors&gt;&lt;/contributors&gt;&lt;auth-address&gt;Leslie, AGW&amp;#xD;MRC, Mol Biol Lab, Hills Rd, Cambridge CB2 0QH, England&amp;#xD;MRC, Mol Biol Lab, Hills Rd, Cambridge CB2 0QH, England&amp;#xD;MRC, Mol Biol Lab, Cambridge CB2 0QH, England&lt;/auth-address&gt;&lt;titles&gt;&lt;title&gt;Processing diffraction data with MOSFLM&lt;/title&gt;&lt;secondary-title&gt;Evolving Methods for Macromolecular Crystallography&lt;/secondary-title&gt;&lt;alt-title&gt;Nato Sci Ser Ii Math&lt;/alt-title&gt;&lt;/titles&gt;&lt;periodical&gt;&lt;full-title&gt;Evolving Methods for Macromolecular Crystallography&lt;/full-title&gt;&lt;abbr-1&gt;Nato Sci Ser Ii Math&lt;/abbr-1&gt;&lt;/periodical&gt;&lt;alt-periodical&gt;&lt;full-title&gt;Evolving Methods for Macromolecular Crystallography&lt;/full-title&gt;&lt;abbr-1&gt;Nato Sci Ser Ii Math&lt;/abbr-1&gt;&lt;/alt-periodical&gt;&lt;pages&gt;41-51&lt;/pages&gt;&lt;volume&gt;245&lt;/volume&gt;&lt;keywords&gt;&lt;keyword&gt;data processing&lt;/keyword&gt;&lt;keyword&gt;profile fitting&lt;/keyword&gt;&lt;keyword&gt;autoindexing&lt;/keyword&gt;&lt;keyword&gt;postrefinement&lt;/keyword&gt;&lt;keyword&gt;large unit cells&lt;/keyword&gt;&lt;keyword&gt;oscillation&lt;/keyword&gt;&lt;keyword&gt;algorithm&lt;/keyword&gt;&lt;keyword&gt;crystals&lt;/keyword&gt;&lt;/keywords&gt;&lt;dates&gt;&lt;year&gt;2007&lt;/year&gt;&lt;/dates&gt;&lt;accession-num&gt;WOS:000248330600004&lt;/accession-num&gt;&lt;urls&gt;&lt;related-urls&gt;&lt;url&gt;&amp;lt;Go to ISI&amp;gt;://WOS:000248330600004&lt;/url&gt;&lt;/related-urls&gt;&lt;/urls&gt;&lt;language&gt;English&lt;/language&gt;&lt;/record&gt;&lt;/Cite&gt;&lt;/EndNote&gt;</w:instrText>
      </w:r>
      <w:r w:rsidRPr="000B6195">
        <w:rPr>
          <w:rStyle w:val="08ArticleTextChar"/>
          <w:rFonts w:ascii="Arial" w:hAnsi="Arial" w:cs="Arial"/>
          <w:sz w:val="17"/>
          <w:szCs w:val="17"/>
        </w:rPr>
        <w:fldChar w:fldCharType="separate"/>
      </w:r>
      <w:r w:rsidRPr="000B6195">
        <w:rPr>
          <w:rStyle w:val="08ArticleTextChar"/>
          <w:rFonts w:ascii="Arial" w:hAnsi="Arial" w:cs="Arial"/>
          <w:sz w:val="17"/>
          <w:szCs w:val="17"/>
          <w:vertAlign w:val="superscript"/>
        </w:rPr>
        <w:t>37</w:t>
      </w:r>
      <w:r w:rsidRPr="000B6195">
        <w:rPr>
          <w:rStyle w:val="08ArticleTextChar"/>
          <w:rFonts w:ascii="Arial" w:hAnsi="Arial" w:cs="Arial"/>
          <w:sz w:val="17"/>
          <w:szCs w:val="17"/>
        </w:rPr>
        <w:fldChar w:fldCharType="end"/>
      </w:r>
      <w:r w:rsidRPr="000B6195">
        <w:rPr>
          <w:rStyle w:val="08ArticleTextChar"/>
          <w:rFonts w:ascii="Arial" w:hAnsi="Arial" w:cs="Arial"/>
          <w:sz w:val="17"/>
          <w:szCs w:val="17"/>
        </w:rPr>
        <w:t xml:space="preserve"> and scaled and merged using AIMLESS</w:t>
      </w:r>
      <w:r w:rsidRPr="000B6195">
        <w:rPr>
          <w:rStyle w:val="08ArticleTextChar"/>
          <w:rFonts w:ascii="Arial" w:hAnsi="Arial" w:cs="Arial"/>
          <w:sz w:val="17"/>
          <w:szCs w:val="17"/>
        </w:rPr>
        <w:fldChar w:fldCharType="begin"/>
      </w:r>
      <w:r w:rsidRPr="000B6195">
        <w:rPr>
          <w:rStyle w:val="08ArticleTextChar"/>
          <w:rFonts w:ascii="Arial" w:hAnsi="Arial" w:cs="Arial"/>
          <w:sz w:val="17"/>
          <w:szCs w:val="17"/>
        </w:rPr>
        <w:instrText xml:space="preserve"> ADDIN EN.CITE &lt;EndNote&gt;&lt;Cite&gt;&lt;Author&gt;Evans&lt;/Author&gt;&lt;Year&gt;2013&lt;/Year&gt;&lt;RecNum&gt;6&lt;/RecNum&gt;&lt;DisplayText&gt;&lt;style face="superscript"&gt;[4]&lt;/style&gt;&lt;/DisplayText&gt;&lt;record&gt;&lt;rec-number&gt;6&lt;/rec-number&gt;&lt;foreign-keys&gt;&lt;key app="EN" db-id="rsef2dwvmzstzje9pvrpwtpytrsvz599az9a" timestamp="1453196557"&gt;6&lt;/key&gt;&lt;/foreign-keys&gt;&lt;ref-type name="Journal Article"&gt;17&lt;/ref-type&gt;&lt;contributors&gt;&lt;authors&gt;&lt;author&gt;Evans, P. R.&lt;/author&gt;&lt;author&gt;Murshudov, G. N.&lt;/author&gt;&lt;/authors&gt;&lt;/contributors&gt;&lt;auth-address&gt;Evans, PR&amp;#xD;MRC, Mol Biol Lab, Hills Rd, Cambridge CB2 0QH, England&amp;#xD;MRC, Mol Biol Lab, Hills Rd, Cambridge CB2 0QH, England&amp;#xD;MRC, Mol Biol Lab, Cambridge CB2 0QH, England&lt;/auth-address&gt;&lt;titles&gt;&lt;title&gt;How good are my data and what is the resolution?&lt;/title&gt;&lt;secondary-title&gt;Acta Crystallographica Section D-Biological Crystallography&lt;/secondary-title&gt;&lt;alt-title&gt;Acta Crystallogr D&lt;/alt-title&gt;&lt;/titles&gt;&lt;periodical&gt;&lt;full-title&gt;Acta Crystallographica Section D-Biological Crystallography&lt;/full-title&gt;&lt;abbr-1&gt;Acta Crystallogr D&lt;/abbr-1&gt;&lt;/periodical&gt;&lt;alt-periodical&gt;&lt;full-title&gt;Acta Crystallographica Section D-Biological Crystallography&lt;/full-title&gt;&lt;abbr-1&gt;Acta Crystallogr D&lt;/abbr-1&gt;&lt;/alt-periodical&gt;&lt;pages&gt;1204-1214&lt;/pages&gt;&lt;volume&gt;69&lt;/volume&gt;&lt;keywords&gt;&lt;keyword&gt;x-ray data&lt;/keyword&gt;&lt;keyword&gt;data quality&lt;/keyword&gt;&lt;keyword&gt;r-factor&lt;/keyword&gt;&lt;keyword&gt;diffraction&lt;/keyword&gt;&lt;keyword&gt;refinement&lt;/keyword&gt;&lt;/keywords&gt;&lt;dates&gt;&lt;year&gt;2013&lt;/year&gt;&lt;pub-dates&gt;&lt;date&gt;Jul&lt;/date&gt;&lt;/pub-dates&gt;&lt;/dates&gt;&lt;isbn&gt;0907-4449&lt;/isbn&gt;&lt;accession-num&gt;WOS:000320712800003&lt;/accession-num&gt;&lt;urls&gt;&lt;related-urls&gt;&lt;url&gt;&amp;lt;Go to ISI&amp;gt;://WOS:000320712800003&lt;/url&gt;&lt;/related-urls&gt;&lt;/urls&gt;&lt;electronic-resource-num&gt;Doi 10.1107/S0907444913000061&lt;/electronic-resource-num&gt;&lt;language&gt;English&lt;/language&gt;&lt;/record&gt;&lt;/Cite&gt;&lt;/EndNote&gt;</w:instrText>
      </w:r>
      <w:r w:rsidRPr="000B6195">
        <w:rPr>
          <w:rStyle w:val="08ArticleTextChar"/>
          <w:rFonts w:ascii="Arial" w:hAnsi="Arial" w:cs="Arial"/>
          <w:sz w:val="17"/>
          <w:szCs w:val="17"/>
        </w:rPr>
        <w:fldChar w:fldCharType="separate"/>
      </w:r>
      <w:r w:rsidRPr="000B6195">
        <w:rPr>
          <w:rStyle w:val="08ArticleTextChar"/>
          <w:rFonts w:ascii="Arial" w:hAnsi="Arial" w:cs="Arial"/>
          <w:sz w:val="17"/>
          <w:szCs w:val="17"/>
          <w:vertAlign w:val="superscript"/>
        </w:rPr>
        <w:t>38</w:t>
      </w:r>
      <w:r w:rsidRPr="000B6195">
        <w:rPr>
          <w:rStyle w:val="08ArticleTextChar"/>
          <w:rFonts w:ascii="Arial" w:hAnsi="Arial" w:cs="Arial"/>
          <w:sz w:val="17"/>
          <w:szCs w:val="17"/>
        </w:rPr>
        <w:fldChar w:fldCharType="end"/>
      </w:r>
      <w:r w:rsidRPr="000B6195">
        <w:rPr>
          <w:rStyle w:val="08ArticleTextChar"/>
          <w:rFonts w:ascii="Arial" w:hAnsi="Arial" w:cs="Arial"/>
          <w:sz w:val="17"/>
          <w:szCs w:val="17"/>
        </w:rPr>
        <w:t xml:space="preserve">. The diffracting crystal of </w:t>
      </w:r>
      <w:r w:rsidRPr="000B6195">
        <w:rPr>
          <w:rStyle w:val="08ArticleTextChar"/>
          <w:rFonts w:ascii="Arial" w:hAnsi="Arial" w:cs="Arial"/>
          <w:i/>
          <w:sz w:val="17"/>
          <w:szCs w:val="17"/>
        </w:rPr>
        <w:t>Bt</w:t>
      </w:r>
      <w:r w:rsidRPr="000B6195">
        <w:rPr>
          <w:rStyle w:val="08ArticleTextChar"/>
          <w:rFonts w:ascii="Arial" w:hAnsi="Arial" w:cs="Arial"/>
          <w:sz w:val="17"/>
          <w:szCs w:val="17"/>
        </w:rPr>
        <w:t>Fuc2970:</w:t>
      </w:r>
      <w:r w:rsidRPr="000B6195">
        <w:rPr>
          <w:rStyle w:val="08ArticleTextChar"/>
          <w:rFonts w:ascii="Arial" w:hAnsi="Arial" w:cs="Arial"/>
          <w:b/>
          <w:sz w:val="17"/>
          <w:szCs w:val="17"/>
        </w:rPr>
        <w:t>1</w:t>
      </w:r>
      <w:r w:rsidRPr="000B6195">
        <w:rPr>
          <w:rStyle w:val="08ArticleTextChar"/>
          <w:rFonts w:ascii="Arial" w:hAnsi="Arial" w:cs="Arial"/>
          <w:sz w:val="17"/>
          <w:szCs w:val="17"/>
        </w:rPr>
        <w:t xml:space="preserve"> was observed in a space group almost isomorphous with PDB entry 2WVV; model coordinates from the protein atoms of 2WVV were used directly to obtain initial phases for the model. R</w:t>
      </w:r>
      <w:r w:rsidRPr="000B6195">
        <w:rPr>
          <w:rStyle w:val="08ArticleTextChar"/>
          <w:rFonts w:ascii="Arial" w:hAnsi="Arial" w:cs="Arial"/>
          <w:sz w:val="17"/>
          <w:szCs w:val="17"/>
          <w:vertAlign w:val="subscript"/>
        </w:rPr>
        <w:t>free</w:t>
      </w:r>
      <w:r w:rsidRPr="000B6195">
        <w:rPr>
          <w:rStyle w:val="08ArticleTextChar"/>
          <w:rFonts w:ascii="Arial" w:hAnsi="Arial" w:cs="Arial"/>
          <w:sz w:val="17"/>
          <w:szCs w:val="17"/>
        </w:rPr>
        <w:t xml:space="preserve"> sets were assigned as in PDB entry 2WVV to maintain the integrity of the cross-validation data set. The structural model was refined iteratively using COOT</w:t>
      </w:r>
      <w:r w:rsidRPr="000B6195">
        <w:rPr>
          <w:rStyle w:val="08ArticleTextChar"/>
          <w:rFonts w:ascii="Arial" w:hAnsi="Arial" w:cs="Arial"/>
          <w:sz w:val="17"/>
          <w:szCs w:val="17"/>
        </w:rPr>
        <w:fldChar w:fldCharType="begin">
          <w:fldData xml:space="preserve">PEVuZE5vdGU+PENpdGU+PEF1dGhvcj5FbXNsZXk8L0F1dGhvcj48WWVhcj4yMDEwPC9ZZWFyPjxS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</w:fldData>
        </w:fldChar>
      </w:r>
      <w:r w:rsidRPr="000B6195">
        <w:rPr>
          <w:rStyle w:val="08ArticleTextChar"/>
          <w:rFonts w:ascii="Arial" w:hAnsi="Arial" w:cs="Arial"/>
          <w:sz w:val="17"/>
          <w:szCs w:val="17"/>
        </w:rPr>
        <w:instrText xml:space="preserve"> ADDIN EN.CITE </w:instrText>
      </w:r>
      <w:r w:rsidRPr="000B6195">
        <w:rPr>
          <w:rStyle w:val="08ArticleTextChar"/>
          <w:rFonts w:ascii="Arial" w:hAnsi="Arial" w:cs="Arial"/>
          <w:sz w:val="17"/>
          <w:szCs w:val="17"/>
        </w:rPr>
        <w:fldChar w:fldCharType="begin">
          <w:fldData xml:space="preserve">PEVuZE5vdGU+PENpdGU+PEF1dGhvcj5FbXNsZXk8L0F1dGhvcj48WWVhcj4yMDEwPC9ZZWFyPjxS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</w:fldData>
        </w:fldChar>
      </w:r>
      <w:r w:rsidRPr="000B6195">
        <w:rPr>
          <w:rStyle w:val="08ArticleTextChar"/>
          <w:rFonts w:ascii="Arial" w:hAnsi="Arial" w:cs="Arial"/>
          <w:sz w:val="17"/>
          <w:szCs w:val="17"/>
        </w:rPr>
        <w:instrText xml:space="preserve"> ADDIN EN.CITE.DATA </w:instrText>
      </w:r>
      <w:r w:rsidRPr="000B6195">
        <w:rPr>
          <w:rStyle w:val="08ArticleTextChar"/>
          <w:rFonts w:ascii="Arial" w:hAnsi="Arial" w:cs="Arial"/>
          <w:sz w:val="17"/>
          <w:szCs w:val="17"/>
        </w:rPr>
      </w:r>
      <w:r w:rsidRPr="000B6195">
        <w:rPr>
          <w:rStyle w:val="08ArticleTextChar"/>
          <w:rFonts w:ascii="Arial" w:hAnsi="Arial" w:cs="Arial"/>
          <w:sz w:val="17"/>
          <w:szCs w:val="17"/>
        </w:rPr>
        <w:fldChar w:fldCharType="end"/>
      </w:r>
      <w:r w:rsidRPr="000B6195">
        <w:rPr>
          <w:rStyle w:val="08ArticleTextChar"/>
          <w:rFonts w:ascii="Arial" w:hAnsi="Arial" w:cs="Arial"/>
          <w:sz w:val="17"/>
          <w:szCs w:val="17"/>
        </w:rPr>
      </w:r>
      <w:r w:rsidRPr="000B6195">
        <w:rPr>
          <w:rStyle w:val="08ArticleTextChar"/>
          <w:rFonts w:ascii="Arial" w:hAnsi="Arial" w:cs="Arial"/>
          <w:sz w:val="17"/>
          <w:szCs w:val="17"/>
        </w:rPr>
        <w:fldChar w:fldCharType="separate"/>
      </w:r>
      <w:r w:rsidRPr="000B6195">
        <w:rPr>
          <w:rStyle w:val="08ArticleTextChar"/>
          <w:rFonts w:ascii="Arial" w:hAnsi="Arial" w:cs="Arial"/>
          <w:sz w:val="17"/>
          <w:szCs w:val="17"/>
          <w:vertAlign w:val="superscript"/>
        </w:rPr>
        <w:t>39</w:t>
      </w:r>
      <w:r w:rsidRPr="000B6195">
        <w:rPr>
          <w:rStyle w:val="08ArticleTextChar"/>
          <w:rFonts w:ascii="Arial" w:hAnsi="Arial" w:cs="Arial"/>
          <w:sz w:val="17"/>
          <w:szCs w:val="17"/>
        </w:rPr>
        <w:fldChar w:fldCharType="end"/>
      </w:r>
      <w:r w:rsidRPr="000B6195">
        <w:rPr>
          <w:rStyle w:val="08ArticleTextChar"/>
          <w:rFonts w:ascii="Arial" w:hAnsi="Arial" w:cs="Arial"/>
          <w:sz w:val="17"/>
          <w:szCs w:val="17"/>
        </w:rPr>
        <w:t xml:space="preserve"> and REFMAC5</w:t>
      </w:r>
      <w:r w:rsidRPr="000B6195">
        <w:rPr>
          <w:rStyle w:val="08ArticleTextChar"/>
          <w:rFonts w:ascii="Arial" w:hAnsi="Arial" w:cs="Arial"/>
          <w:sz w:val="17"/>
          <w:szCs w:val="17"/>
        </w:rPr>
        <w:fldChar w:fldCharType="begin">
          <w:fldData xml:space="preserve">PEVuZE5vdGU+PENpdGU+PEF1dGhvcj5NdXJzaHVkb3Y8L0F1dGhvcj48WWVhcj4yMDExPC9ZZWFy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</w:fldData>
        </w:fldChar>
      </w:r>
      <w:r w:rsidRPr="000B6195">
        <w:rPr>
          <w:rStyle w:val="08ArticleTextChar"/>
          <w:rFonts w:ascii="Arial" w:hAnsi="Arial" w:cs="Arial"/>
          <w:sz w:val="17"/>
          <w:szCs w:val="17"/>
        </w:rPr>
        <w:instrText xml:space="preserve"> ADDIN EN.CITE </w:instrText>
      </w:r>
      <w:r w:rsidRPr="000B6195">
        <w:rPr>
          <w:rStyle w:val="08ArticleTextChar"/>
          <w:rFonts w:ascii="Arial" w:hAnsi="Arial" w:cs="Arial"/>
          <w:sz w:val="17"/>
          <w:szCs w:val="17"/>
        </w:rPr>
        <w:fldChar w:fldCharType="begin">
          <w:fldData xml:space="preserve">PEVuZE5vdGU+PENpdGU+PEF1dGhvcj5NdXJzaHVkb3Y8L0F1dGhvcj48WWVhcj4yMDExPC9ZZWFy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</w:fldData>
        </w:fldChar>
      </w:r>
      <w:r w:rsidRPr="000B6195">
        <w:rPr>
          <w:rStyle w:val="08ArticleTextChar"/>
          <w:rFonts w:ascii="Arial" w:hAnsi="Arial" w:cs="Arial"/>
          <w:sz w:val="17"/>
          <w:szCs w:val="17"/>
        </w:rPr>
        <w:instrText xml:space="preserve"> ADDIN EN.CITE.DATA </w:instrText>
      </w:r>
      <w:r w:rsidRPr="000B6195">
        <w:rPr>
          <w:rStyle w:val="08ArticleTextChar"/>
          <w:rFonts w:ascii="Arial" w:hAnsi="Arial" w:cs="Arial"/>
          <w:sz w:val="17"/>
          <w:szCs w:val="17"/>
        </w:rPr>
      </w:r>
      <w:r w:rsidRPr="000B6195">
        <w:rPr>
          <w:rStyle w:val="08ArticleTextChar"/>
          <w:rFonts w:ascii="Arial" w:hAnsi="Arial" w:cs="Arial"/>
          <w:sz w:val="17"/>
          <w:szCs w:val="17"/>
        </w:rPr>
        <w:fldChar w:fldCharType="end"/>
      </w:r>
      <w:r w:rsidRPr="000B6195">
        <w:rPr>
          <w:rStyle w:val="08ArticleTextChar"/>
          <w:rFonts w:ascii="Arial" w:hAnsi="Arial" w:cs="Arial"/>
          <w:sz w:val="17"/>
          <w:szCs w:val="17"/>
        </w:rPr>
      </w:r>
      <w:r w:rsidRPr="000B6195">
        <w:rPr>
          <w:rStyle w:val="08ArticleTextChar"/>
          <w:rFonts w:ascii="Arial" w:hAnsi="Arial" w:cs="Arial"/>
          <w:sz w:val="17"/>
          <w:szCs w:val="17"/>
        </w:rPr>
        <w:fldChar w:fldCharType="separate"/>
      </w:r>
      <w:hyperlink w:anchor="_ENREF_6" w:tooltip="Murshudov, 2011 #8" w:history="1">
        <w:r w:rsidRPr="000B6195">
          <w:rPr>
            <w:rStyle w:val="08ArticleTextChar"/>
            <w:rFonts w:ascii="Arial" w:hAnsi="Arial" w:cs="Arial"/>
            <w:sz w:val="17"/>
            <w:szCs w:val="17"/>
            <w:vertAlign w:val="superscript"/>
          </w:rPr>
          <w:t>40</w:t>
        </w:r>
      </w:hyperlink>
      <w:r w:rsidRPr="000B6195">
        <w:rPr>
          <w:rStyle w:val="08ArticleTextChar"/>
          <w:rFonts w:ascii="Arial" w:hAnsi="Arial" w:cs="Arial"/>
          <w:sz w:val="17"/>
          <w:szCs w:val="17"/>
        </w:rPr>
        <w:fldChar w:fldCharType="end"/>
      </w:r>
      <w:r w:rsidRPr="000B6195">
        <w:rPr>
          <w:rStyle w:val="08ArticleTextChar"/>
          <w:rFonts w:ascii="Arial" w:hAnsi="Arial" w:cs="Arial"/>
          <w:sz w:val="17"/>
          <w:szCs w:val="17"/>
        </w:rPr>
        <w:t xml:space="preserve">. A </w:t>
      </w:r>
      <w:r w:rsidRPr="000B6195">
        <w:rPr>
          <w:rStyle w:val="08ArticleTextChar"/>
          <w:rFonts w:ascii="Arial" w:hAnsi="Arial" w:cs="Arial"/>
          <w:sz w:val="17"/>
          <w:szCs w:val="17"/>
        </w:rPr>
        <w:lastRenderedPageBreak/>
        <w:t xml:space="preserve">coordinate set and geometrical restraints for inhibitor </w:t>
      </w:r>
      <w:r w:rsidRPr="000B6195">
        <w:rPr>
          <w:rStyle w:val="08ArticleTextChar"/>
          <w:rFonts w:ascii="Arial" w:hAnsi="Arial" w:cs="Arial"/>
          <w:b/>
          <w:sz w:val="17"/>
          <w:szCs w:val="17"/>
        </w:rPr>
        <w:t>1</w:t>
      </w:r>
      <w:r w:rsidRPr="000B6195">
        <w:rPr>
          <w:rStyle w:val="08ArticleTextChar"/>
          <w:rFonts w:ascii="Arial" w:hAnsi="Arial" w:cs="Arial"/>
          <w:sz w:val="17"/>
          <w:szCs w:val="17"/>
        </w:rPr>
        <w:t xml:space="preserve"> were kindly created manually by Garib Murshudov (Medical Research Council Laboratory of Molecular Biology, Cambridge); these were used to introduce inhibitor </w:t>
      </w:r>
      <w:r w:rsidRPr="000B6195">
        <w:rPr>
          <w:rStyle w:val="08ArticleTextChar"/>
          <w:rFonts w:ascii="Arial" w:hAnsi="Arial" w:cs="Arial"/>
          <w:b/>
          <w:sz w:val="17"/>
          <w:szCs w:val="17"/>
        </w:rPr>
        <w:t>1</w:t>
      </w:r>
      <w:r w:rsidRPr="000B6195">
        <w:rPr>
          <w:rStyle w:val="08ArticleTextChar"/>
          <w:rFonts w:ascii="Arial" w:hAnsi="Arial" w:cs="Arial"/>
          <w:sz w:val="17"/>
          <w:szCs w:val="17"/>
        </w:rPr>
        <w:t xml:space="preserve"> to the structural model. The final model for </w:t>
      </w:r>
      <w:r w:rsidRPr="000B6195">
        <w:rPr>
          <w:rStyle w:val="08ArticleTextChar"/>
          <w:rFonts w:ascii="Arial" w:hAnsi="Arial" w:cs="Arial"/>
          <w:i/>
          <w:sz w:val="17"/>
          <w:szCs w:val="17"/>
        </w:rPr>
        <w:t>Bt</w:t>
      </w:r>
      <w:r w:rsidRPr="000B6195">
        <w:rPr>
          <w:rStyle w:val="08ArticleTextChar"/>
          <w:rFonts w:ascii="Arial" w:hAnsi="Arial" w:cs="Arial"/>
          <w:sz w:val="17"/>
          <w:szCs w:val="17"/>
        </w:rPr>
        <w:t>Fuc2970:</w:t>
      </w:r>
      <w:r w:rsidRPr="000B6195">
        <w:rPr>
          <w:rStyle w:val="08ArticleTextChar"/>
          <w:rFonts w:ascii="Arial" w:hAnsi="Arial" w:cs="Arial"/>
          <w:b/>
          <w:sz w:val="17"/>
          <w:szCs w:val="17"/>
        </w:rPr>
        <w:t>1</w:t>
      </w:r>
      <w:r w:rsidRPr="000B6195">
        <w:rPr>
          <w:rStyle w:val="08ArticleTextChar"/>
          <w:rFonts w:ascii="Arial" w:hAnsi="Arial" w:cs="Arial"/>
          <w:sz w:val="17"/>
          <w:szCs w:val="17"/>
        </w:rPr>
        <w:t xml:space="preserve"> was validated using MOLPROBITY</w:t>
      </w:r>
      <w:r w:rsidRPr="000B6195">
        <w:rPr>
          <w:rStyle w:val="08ArticleTextChar"/>
          <w:rFonts w:ascii="Arial" w:hAnsi="Arial" w:cs="Arial"/>
          <w:sz w:val="17"/>
          <w:szCs w:val="17"/>
        </w:rPr>
        <w:fldChar w:fldCharType="begin">
          <w:fldData xml:space="preserve">PEVuZE5vdGU+PENpdGU+PEF1dGhvcj5DaGVuPC9BdXRob3I+PFllYXI+MjAxMDwvWWVhcj48UmVj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</w:fldData>
        </w:fldChar>
      </w:r>
      <w:r w:rsidRPr="000B6195">
        <w:rPr>
          <w:rStyle w:val="08ArticleTextChar"/>
          <w:rFonts w:ascii="Arial" w:hAnsi="Arial" w:cs="Arial"/>
          <w:sz w:val="17"/>
          <w:szCs w:val="17"/>
        </w:rPr>
        <w:instrText xml:space="preserve"> ADDIN EN.CITE </w:instrText>
      </w:r>
      <w:r w:rsidRPr="000B6195">
        <w:rPr>
          <w:rStyle w:val="08ArticleTextChar"/>
          <w:rFonts w:ascii="Arial" w:hAnsi="Arial" w:cs="Arial"/>
          <w:sz w:val="17"/>
          <w:szCs w:val="17"/>
        </w:rPr>
        <w:fldChar w:fldCharType="begin">
          <w:fldData xml:space="preserve">PEVuZE5vdGU+PENpdGU+PEF1dGhvcj5DaGVuPC9BdXRob3I+PFllYXI+MjAxMDwvWWVhcj48UmVj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</w:fldData>
        </w:fldChar>
      </w:r>
      <w:r w:rsidRPr="000B6195">
        <w:rPr>
          <w:rStyle w:val="08ArticleTextChar"/>
          <w:rFonts w:ascii="Arial" w:hAnsi="Arial" w:cs="Arial"/>
          <w:sz w:val="17"/>
          <w:szCs w:val="17"/>
        </w:rPr>
        <w:instrText xml:space="preserve"> ADDIN EN.CITE.DATA </w:instrText>
      </w:r>
      <w:r w:rsidRPr="000B6195">
        <w:rPr>
          <w:rStyle w:val="08ArticleTextChar"/>
          <w:rFonts w:ascii="Arial" w:hAnsi="Arial" w:cs="Arial"/>
          <w:sz w:val="17"/>
          <w:szCs w:val="17"/>
        </w:rPr>
      </w:r>
      <w:r w:rsidRPr="000B6195">
        <w:rPr>
          <w:rStyle w:val="08ArticleTextChar"/>
          <w:rFonts w:ascii="Arial" w:hAnsi="Arial" w:cs="Arial"/>
          <w:sz w:val="17"/>
          <w:szCs w:val="17"/>
        </w:rPr>
        <w:fldChar w:fldCharType="end"/>
      </w:r>
      <w:r w:rsidRPr="000B6195">
        <w:rPr>
          <w:rStyle w:val="08ArticleTextChar"/>
          <w:rFonts w:ascii="Arial" w:hAnsi="Arial" w:cs="Arial"/>
          <w:sz w:val="17"/>
          <w:szCs w:val="17"/>
        </w:rPr>
      </w:r>
      <w:r w:rsidRPr="000B6195">
        <w:rPr>
          <w:rStyle w:val="08ArticleTextChar"/>
          <w:rFonts w:ascii="Arial" w:hAnsi="Arial" w:cs="Arial"/>
          <w:sz w:val="17"/>
          <w:szCs w:val="17"/>
        </w:rPr>
        <w:fldChar w:fldCharType="separate"/>
      </w:r>
      <w:hyperlink w:anchor="_ENREF_7" w:tooltip="Chen, 2010 #9" w:history="1">
        <w:r w:rsidRPr="000B6195">
          <w:rPr>
            <w:rStyle w:val="08ArticleTextChar"/>
            <w:rFonts w:ascii="Arial" w:hAnsi="Arial" w:cs="Arial"/>
            <w:sz w:val="17"/>
            <w:szCs w:val="17"/>
            <w:vertAlign w:val="superscript"/>
          </w:rPr>
          <w:t>41</w:t>
        </w:r>
      </w:hyperlink>
      <w:r w:rsidRPr="000B6195">
        <w:rPr>
          <w:rStyle w:val="08ArticleTextChar"/>
          <w:rFonts w:ascii="Arial" w:hAnsi="Arial" w:cs="Arial"/>
          <w:sz w:val="17"/>
          <w:szCs w:val="17"/>
        </w:rPr>
        <w:fldChar w:fldCharType="end"/>
      </w:r>
      <w:r w:rsidRPr="000B6195">
        <w:rPr>
          <w:rStyle w:val="08ArticleTextChar"/>
          <w:rFonts w:ascii="Arial" w:hAnsi="Arial" w:cs="Arial"/>
          <w:sz w:val="17"/>
          <w:szCs w:val="17"/>
        </w:rPr>
        <w:t>, after which X-ray data were deposited with the RCSB Protein Data Bank (</w:t>
      </w:r>
      <w:hyperlink r:id="rId26" w:history="1">
        <w:r w:rsidRPr="000B6195">
          <w:rPr>
            <w:rStyle w:val="08ArticleTextChar"/>
            <w:rFonts w:ascii="Arial" w:hAnsi="Arial" w:cs="Arial"/>
            <w:sz w:val="17"/>
            <w:szCs w:val="17"/>
          </w:rPr>
          <w:t>www.rcsb.org</w:t>
        </w:r>
      </w:hyperlink>
      <w:r w:rsidRPr="000B6195">
        <w:rPr>
          <w:rStyle w:val="08ArticleTextChar"/>
          <w:rFonts w:ascii="Arial" w:hAnsi="Arial" w:cs="Arial"/>
          <w:sz w:val="17"/>
          <w:szCs w:val="17"/>
        </w:rPr>
        <w:fldChar w:fldCharType="begin">
          <w:fldData xml:space="preserve">PEVuZE5vdGU+PENpdGU+PEF1dGhvcj5CZXJtYW48L0F1dGhvcj48WWVhcj4yMDAwPC9ZZWFyPjxS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</w:fldData>
        </w:fldChar>
      </w:r>
      <w:r w:rsidRPr="000B6195">
        <w:rPr>
          <w:rStyle w:val="08ArticleTextChar"/>
          <w:rFonts w:ascii="Arial" w:hAnsi="Arial" w:cs="Arial"/>
          <w:sz w:val="17"/>
          <w:szCs w:val="17"/>
        </w:rPr>
        <w:instrText xml:space="preserve"> ADDIN EN.CITE </w:instrText>
      </w:r>
      <w:r w:rsidRPr="000B6195">
        <w:rPr>
          <w:rStyle w:val="08ArticleTextChar"/>
          <w:rFonts w:ascii="Arial" w:hAnsi="Arial" w:cs="Arial"/>
          <w:sz w:val="17"/>
          <w:szCs w:val="17"/>
        </w:rPr>
        <w:fldChar w:fldCharType="begin">
          <w:fldData xml:space="preserve">PEVuZE5vdGU+PENpdGU+PEF1dGhvcj5CZXJtYW48L0F1dGhvcj48WWVhcj4yMDAwPC9ZZWFyPjxS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</w:fldData>
        </w:fldChar>
      </w:r>
      <w:r w:rsidRPr="000B6195">
        <w:rPr>
          <w:rStyle w:val="08ArticleTextChar"/>
          <w:rFonts w:ascii="Arial" w:hAnsi="Arial" w:cs="Arial"/>
          <w:sz w:val="17"/>
          <w:szCs w:val="17"/>
        </w:rPr>
        <w:instrText xml:space="preserve"> ADDIN EN.CITE.DATA </w:instrText>
      </w:r>
      <w:r w:rsidRPr="000B6195">
        <w:rPr>
          <w:rStyle w:val="08ArticleTextChar"/>
          <w:rFonts w:ascii="Arial" w:hAnsi="Arial" w:cs="Arial"/>
          <w:sz w:val="17"/>
          <w:szCs w:val="17"/>
        </w:rPr>
      </w:r>
      <w:r w:rsidRPr="000B6195">
        <w:rPr>
          <w:rStyle w:val="08ArticleTextChar"/>
          <w:rFonts w:ascii="Arial" w:hAnsi="Arial" w:cs="Arial"/>
          <w:sz w:val="17"/>
          <w:szCs w:val="17"/>
        </w:rPr>
        <w:fldChar w:fldCharType="end"/>
      </w:r>
      <w:r w:rsidRPr="000B6195">
        <w:rPr>
          <w:rStyle w:val="08ArticleTextChar"/>
          <w:rFonts w:ascii="Arial" w:hAnsi="Arial" w:cs="Arial"/>
          <w:sz w:val="17"/>
          <w:szCs w:val="17"/>
        </w:rPr>
      </w:r>
      <w:r w:rsidRPr="000B6195">
        <w:rPr>
          <w:rStyle w:val="08ArticleTextChar"/>
          <w:rFonts w:ascii="Arial" w:hAnsi="Arial" w:cs="Arial"/>
          <w:sz w:val="17"/>
          <w:szCs w:val="17"/>
        </w:rPr>
        <w:fldChar w:fldCharType="separate"/>
      </w:r>
      <w:r w:rsidRPr="000B6195">
        <w:rPr>
          <w:rStyle w:val="08ArticleTextChar"/>
          <w:rFonts w:ascii="Arial" w:hAnsi="Arial" w:cs="Arial"/>
          <w:sz w:val="17"/>
          <w:szCs w:val="17"/>
          <w:vertAlign w:val="superscript"/>
        </w:rPr>
        <w:t>42</w:t>
      </w:r>
      <w:r w:rsidRPr="000B6195">
        <w:rPr>
          <w:rStyle w:val="08ArticleTextChar"/>
          <w:rFonts w:ascii="Arial" w:hAnsi="Arial" w:cs="Arial"/>
          <w:sz w:val="17"/>
          <w:szCs w:val="17"/>
        </w:rPr>
        <w:fldChar w:fldCharType="end"/>
      </w:r>
      <w:r w:rsidRPr="000B6195">
        <w:rPr>
          <w:rStyle w:val="08ArticleTextChar"/>
          <w:rFonts w:ascii="Arial" w:hAnsi="Arial" w:cs="Arial"/>
          <w:sz w:val="17"/>
          <w:szCs w:val="17"/>
        </w:rPr>
        <w:t>, see Supporting Information).</w:t>
      </w:r>
      <w:r w:rsidRPr="000B6195">
        <w:rPr>
          <w:sz w:val="18"/>
          <w:szCs w:val="18"/>
          <w:lang w:val="en-GB"/>
        </w:rPr>
        <w:t xml:space="preserve"> </w:t>
      </w:r>
    </w:p>
    <w:p w:rsidR="00FA2DA2" w:rsidRPr="000B6195" w:rsidRDefault="00FA2DA2" w:rsidP="007157EE">
      <w:pPr>
        <w:pStyle w:val="RSCB04AHeadingSection"/>
        <w:spacing w:line="276" w:lineRule="auto"/>
        <w:rPr>
          <w:lang w:val="en-US"/>
        </w:rPr>
      </w:pPr>
      <w:r w:rsidRPr="000B6195">
        <w:rPr>
          <w:lang w:val="en-US"/>
        </w:rPr>
        <w:t>Acknowledgements</w:t>
      </w:r>
    </w:p>
    <w:p w:rsidR="00FA2DA2" w:rsidRPr="000B6195" w:rsidRDefault="00421474" w:rsidP="00421474">
      <w:pPr>
        <w:pStyle w:val="ListParagraph"/>
        <w:shd w:val="clear" w:color="auto" w:fill="FFFFFF"/>
        <w:spacing w:line="225" w:lineRule="exact"/>
        <w:ind w:left="-142" w:firstLine="142"/>
        <w:jc w:val="both"/>
        <w:rPr>
          <w:rFonts w:ascii="Arial" w:eastAsia="Times New Roman" w:hAnsi="Arial" w:cs="Arial"/>
          <w:color w:val="333333"/>
          <w:sz w:val="18"/>
          <w:szCs w:val="18"/>
          <w:lang w:val="en-US"/>
        </w:rPr>
      </w:pPr>
      <w:r w:rsidRPr="000B6195">
        <w:rPr>
          <w:rFonts w:ascii="Arial" w:hAnsi="Arial" w:cs="Arial"/>
          <w:sz w:val="18"/>
          <w:szCs w:val="18"/>
        </w:rPr>
        <w:t xml:space="preserve">This work was supported by the </w:t>
      </w:r>
      <w:r w:rsidRPr="000B6195">
        <w:rPr>
          <w:rFonts w:ascii="Arial" w:hAnsi="Arial" w:cs="Arial"/>
          <w:i/>
          <w:iCs/>
          <w:sz w:val="18"/>
          <w:szCs w:val="18"/>
        </w:rPr>
        <w:t>Ministère de l’Enseignement Supérieur et de la Recherche</w:t>
      </w:r>
      <w:r w:rsidRPr="000B6195">
        <w:rPr>
          <w:rFonts w:ascii="Arial" w:hAnsi="Arial" w:cs="Arial"/>
          <w:sz w:val="18"/>
          <w:szCs w:val="18"/>
        </w:rPr>
        <w:t xml:space="preserve"> (Ph.D studentship to AH), CNRS and the University of Reims Champagne Ardenne. DWW &amp; GJD were supported by the Biotechnology and Biological Sciences Research Council (BBSRC). </w:t>
      </w:r>
      <w:r w:rsidRPr="000B6195">
        <w:rPr>
          <w:rStyle w:val="Strong"/>
          <w:rFonts w:ascii="Arial" w:hAnsi="Arial" w:cs="Arial"/>
          <w:b w:val="0"/>
          <w:color w:val="000000"/>
          <w:sz w:val="18"/>
          <w:szCs w:val="18"/>
          <w:shd w:val="clear" w:color="auto" w:fill="FFFFFF"/>
        </w:rPr>
        <w:t xml:space="preserve">We thank Diamond Light Source for access to beamline I03 (proposal number </w:t>
      </w:r>
      <w:r w:rsidRPr="000B6195">
        <w:rPr>
          <w:rFonts w:ascii="Arial" w:hAnsi="Arial" w:cs="Arial"/>
          <w:color w:val="000000"/>
          <w:sz w:val="18"/>
          <w:szCs w:val="18"/>
          <w:shd w:val="clear" w:color="auto" w:fill="FFFFFF"/>
        </w:rPr>
        <w:t>mx-1221</w:t>
      </w:r>
      <w:r w:rsidRPr="000B6195">
        <w:rPr>
          <w:rStyle w:val="Strong"/>
          <w:rFonts w:ascii="Arial" w:hAnsi="Arial" w:cs="Arial"/>
          <w:b w:val="0"/>
          <w:color w:val="000000"/>
          <w:sz w:val="18"/>
          <w:szCs w:val="18"/>
          <w:shd w:val="clear" w:color="auto" w:fill="FFFFFF"/>
        </w:rPr>
        <w:t xml:space="preserve">) that contributed to the results presented here, and Dr. Johan Turkenburg and Mr. Sam Hart for crystallographic data collection. EMC and AJMV were supported by </w:t>
      </w:r>
      <w:r w:rsidRPr="000B6195">
        <w:rPr>
          <w:rFonts w:ascii="Arial" w:hAnsi="Arial" w:cs="Arial"/>
          <w:bCs/>
          <w:color w:val="000000"/>
          <w:sz w:val="18"/>
          <w:szCs w:val="18"/>
          <w:shd w:val="clear" w:color="auto" w:fill="FFFFFF"/>
          <w:lang w:val="de-DE"/>
        </w:rPr>
        <w:t>the Ministerio de Economía y Competitividad (Spain, CTQ 2012-31247) and by the European Community’s Seventh Framework Programme [FP7-2007-2013] under grant agreement no. HEALTH-F2-2011-256986-PANACREAS project.</w:t>
      </w:r>
    </w:p>
    <w:p w:rsidR="00D010E8" w:rsidRPr="000B6195" w:rsidRDefault="00E61949" w:rsidP="00EF6BD4">
      <w:pPr>
        <w:pStyle w:val="RSCB04AHeadingSection"/>
      </w:pPr>
      <w:r w:rsidRPr="000B6195">
        <w:t>Notes and references</w:t>
      </w:r>
    </w:p>
    <w:p w:rsidR="00C64360" w:rsidRPr="000B6195" w:rsidRDefault="00C64360" w:rsidP="00C64360">
      <w:pPr>
        <w:pStyle w:val="References"/>
        <w:spacing w:line="200" w:lineRule="exact"/>
        <w:rPr>
          <w:rFonts w:ascii="Arial" w:hAnsi="Arial" w:cs="Arial"/>
        </w:rPr>
      </w:pP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 xml:space="preserve">J. B. Lowe, </w:t>
      </w:r>
      <w:r w:rsidRPr="000B6195">
        <w:rPr>
          <w:rFonts w:cs="Arial"/>
          <w:i/>
          <w:sz w:val="18"/>
          <w:szCs w:val="18"/>
          <w:lang w:val="en-US"/>
        </w:rPr>
        <w:t>Curr. Opin. Cell Biol.</w:t>
      </w:r>
      <w:r w:rsidRPr="000B6195">
        <w:rPr>
          <w:rFonts w:cs="Arial"/>
          <w:sz w:val="18"/>
          <w:szCs w:val="18"/>
          <w:lang w:val="en-US"/>
        </w:rPr>
        <w:t xml:space="preserve"> 2003, </w:t>
      </w:r>
      <w:r w:rsidRPr="000B6195">
        <w:rPr>
          <w:rFonts w:cs="Arial"/>
          <w:b/>
          <w:sz w:val="18"/>
          <w:szCs w:val="18"/>
          <w:lang w:val="en-US"/>
        </w:rPr>
        <w:t>15</w:t>
      </w:r>
      <w:r w:rsidRPr="000B6195">
        <w:rPr>
          <w:rFonts w:cs="Arial"/>
          <w:sz w:val="18"/>
          <w:szCs w:val="18"/>
          <w:lang w:val="en-US"/>
        </w:rPr>
        <w:t>, 531-538.</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 xml:space="preserve">a) K. A. Karlsson, </w:t>
      </w:r>
      <w:r w:rsidRPr="000B6195">
        <w:rPr>
          <w:rFonts w:cs="Arial"/>
          <w:i/>
          <w:sz w:val="18"/>
          <w:szCs w:val="18"/>
          <w:lang w:val="en-US"/>
        </w:rPr>
        <w:t>Adv. Exp. Med. Biol.</w:t>
      </w:r>
      <w:r w:rsidRPr="000B6195">
        <w:rPr>
          <w:rFonts w:cs="Arial"/>
          <w:sz w:val="18"/>
          <w:szCs w:val="18"/>
          <w:lang w:val="en-US"/>
        </w:rPr>
        <w:t xml:space="preserve"> 2001, </w:t>
      </w:r>
      <w:r w:rsidRPr="000B6195">
        <w:rPr>
          <w:rFonts w:cs="Arial"/>
          <w:b/>
          <w:sz w:val="18"/>
          <w:szCs w:val="18"/>
          <w:lang w:val="en-US"/>
        </w:rPr>
        <w:t>491</w:t>
      </w:r>
      <w:r w:rsidRPr="000B6195">
        <w:rPr>
          <w:rFonts w:cs="Arial"/>
          <w:sz w:val="18"/>
          <w:szCs w:val="18"/>
          <w:lang w:val="en-US"/>
        </w:rPr>
        <w:t xml:space="preserve">,431-443; b) A. Muñoz, D. Sigwalt, B. M. Illescas, J. Luczkowiak, L. Rodríguez-Pérez, I. Nierengarten, M. Holler, J.-S. Remy, K. Buffet, S.P. Vincent, J. Rojo, R. Delgado, J.-F. Nierengarten, N. Martín, </w:t>
      </w:r>
      <w:r w:rsidRPr="000B6195">
        <w:rPr>
          <w:rFonts w:cs="Arial"/>
          <w:i/>
          <w:sz w:val="18"/>
          <w:szCs w:val="18"/>
          <w:lang w:val="en-US"/>
        </w:rPr>
        <w:t>Nature Chem.</w:t>
      </w:r>
      <w:r w:rsidRPr="000B6195">
        <w:rPr>
          <w:rFonts w:cs="Arial"/>
          <w:sz w:val="18"/>
          <w:szCs w:val="18"/>
          <w:lang w:val="en-US"/>
        </w:rPr>
        <w:t xml:space="preserve"> 2016, </w:t>
      </w:r>
      <w:r w:rsidRPr="000B6195">
        <w:rPr>
          <w:rFonts w:cs="Arial"/>
          <w:b/>
          <w:sz w:val="18"/>
          <w:szCs w:val="18"/>
          <w:lang w:val="en-US"/>
        </w:rPr>
        <w:t>8</w:t>
      </w:r>
      <w:r w:rsidRPr="000B6195">
        <w:rPr>
          <w:rFonts w:cs="Arial"/>
          <w:sz w:val="18"/>
          <w:szCs w:val="18"/>
          <w:lang w:val="en-US"/>
        </w:rPr>
        <w:t>, 50-57.</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rPr>
        <w:t xml:space="preserve">F. T. Liu, </w:t>
      </w:r>
      <w:r w:rsidRPr="000B6195">
        <w:rPr>
          <w:rFonts w:cs="Arial"/>
          <w:i/>
          <w:sz w:val="18"/>
          <w:szCs w:val="18"/>
        </w:rPr>
        <w:t>Clin. Immunol.</w:t>
      </w:r>
      <w:r w:rsidRPr="000B6195">
        <w:rPr>
          <w:rFonts w:cs="Arial"/>
          <w:sz w:val="18"/>
          <w:szCs w:val="18"/>
        </w:rPr>
        <w:t xml:space="preserve"> </w:t>
      </w:r>
      <w:r w:rsidRPr="000B6195">
        <w:rPr>
          <w:rFonts w:cs="Arial"/>
          <w:sz w:val="18"/>
          <w:szCs w:val="18"/>
          <w:lang w:val="en-US"/>
        </w:rPr>
        <w:t xml:space="preserve">2000, </w:t>
      </w:r>
      <w:r w:rsidRPr="000B6195">
        <w:rPr>
          <w:rFonts w:cs="Arial"/>
          <w:b/>
          <w:sz w:val="18"/>
          <w:szCs w:val="18"/>
          <w:lang w:val="en-US"/>
        </w:rPr>
        <w:t>97</w:t>
      </w:r>
      <w:r w:rsidRPr="000B6195">
        <w:rPr>
          <w:rFonts w:cs="Arial"/>
          <w:sz w:val="18"/>
          <w:szCs w:val="18"/>
          <w:lang w:val="en-US"/>
        </w:rPr>
        <w:t>, 79-88.</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rPr>
        <w:t xml:space="preserve">a) Y. C. Lee, R. T. Lee, </w:t>
      </w:r>
      <w:r w:rsidRPr="000B6195">
        <w:rPr>
          <w:rFonts w:cs="Arial"/>
          <w:i/>
          <w:iCs/>
          <w:sz w:val="18"/>
          <w:szCs w:val="18"/>
        </w:rPr>
        <w:t xml:space="preserve">Acc. </w:t>
      </w:r>
      <w:r w:rsidRPr="000B6195">
        <w:rPr>
          <w:rFonts w:cs="Arial"/>
          <w:i/>
          <w:iCs/>
          <w:sz w:val="18"/>
          <w:szCs w:val="18"/>
          <w:lang w:val="en-US"/>
        </w:rPr>
        <w:t xml:space="preserve">Chem. Res. </w:t>
      </w:r>
      <w:r w:rsidRPr="000B6195">
        <w:rPr>
          <w:rFonts w:cs="Arial"/>
          <w:bCs/>
          <w:sz w:val="18"/>
          <w:szCs w:val="18"/>
          <w:lang w:val="en-US"/>
        </w:rPr>
        <w:t>1995</w:t>
      </w:r>
      <w:r w:rsidRPr="000B6195">
        <w:rPr>
          <w:rFonts w:cs="Arial"/>
          <w:sz w:val="18"/>
          <w:szCs w:val="18"/>
          <w:lang w:val="en-US"/>
        </w:rPr>
        <w:t xml:space="preserve">, </w:t>
      </w:r>
      <w:r w:rsidRPr="000B6195">
        <w:rPr>
          <w:rFonts w:cs="Arial"/>
          <w:b/>
          <w:iCs/>
          <w:sz w:val="18"/>
          <w:szCs w:val="18"/>
          <w:lang w:val="en-US"/>
        </w:rPr>
        <w:t>28</w:t>
      </w:r>
      <w:r w:rsidRPr="000B6195">
        <w:rPr>
          <w:rFonts w:cs="Arial"/>
          <w:sz w:val="18"/>
          <w:szCs w:val="18"/>
          <w:lang w:val="en-US"/>
        </w:rPr>
        <w:t xml:space="preserve">, 321-327; b) N. Jayaraman, </w:t>
      </w:r>
      <w:r w:rsidRPr="000B6195">
        <w:rPr>
          <w:rFonts w:cs="Arial"/>
          <w:i/>
          <w:sz w:val="18"/>
          <w:szCs w:val="18"/>
          <w:lang w:val="en-US"/>
        </w:rPr>
        <w:t>Chem. Soc. Rev.</w:t>
      </w:r>
      <w:r w:rsidRPr="000B6195">
        <w:rPr>
          <w:rFonts w:cs="Arial"/>
          <w:sz w:val="18"/>
          <w:szCs w:val="18"/>
          <w:lang w:val="en-US"/>
        </w:rPr>
        <w:t xml:space="preserve"> 2009, </w:t>
      </w:r>
      <w:r w:rsidRPr="000B6195">
        <w:rPr>
          <w:rFonts w:cs="Arial"/>
          <w:b/>
          <w:sz w:val="18"/>
          <w:szCs w:val="18"/>
          <w:lang w:val="en-US"/>
        </w:rPr>
        <w:t>38</w:t>
      </w:r>
      <w:r w:rsidRPr="000B6195">
        <w:rPr>
          <w:rFonts w:cs="Arial"/>
          <w:sz w:val="18"/>
          <w:szCs w:val="18"/>
          <w:lang w:val="en-US"/>
        </w:rPr>
        <w:t>, 3463-3483.</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 xml:space="preserve">D. K. Mandal, N. Kishore, C. F. Brewer, </w:t>
      </w:r>
      <w:r w:rsidRPr="000B6195">
        <w:rPr>
          <w:rFonts w:cs="Arial"/>
          <w:i/>
          <w:sz w:val="18"/>
          <w:szCs w:val="18"/>
          <w:lang w:val="en-US"/>
        </w:rPr>
        <w:t>Biochemistry</w:t>
      </w:r>
      <w:r w:rsidRPr="000B6195">
        <w:rPr>
          <w:rFonts w:cs="Arial"/>
          <w:sz w:val="18"/>
          <w:szCs w:val="18"/>
          <w:lang w:val="en-US"/>
        </w:rPr>
        <w:t xml:space="preserve">, 1994, </w:t>
      </w:r>
      <w:r w:rsidRPr="000B6195">
        <w:rPr>
          <w:rFonts w:cs="Arial"/>
          <w:b/>
          <w:sz w:val="18"/>
          <w:szCs w:val="18"/>
          <w:lang w:val="en-US"/>
        </w:rPr>
        <w:t>33</w:t>
      </w:r>
      <w:r w:rsidRPr="000B6195">
        <w:rPr>
          <w:rFonts w:cs="Arial"/>
          <w:sz w:val="18"/>
          <w:szCs w:val="18"/>
          <w:lang w:val="en-US"/>
        </w:rPr>
        <w:t xml:space="preserve">, 1149-1156. </w:t>
      </w:r>
    </w:p>
    <w:p w:rsidR="00C64360" w:rsidRPr="000B6195" w:rsidRDefault="00C64360" w:rsidP="00C64360">
      <w:pPr>
        <w:pStyle w:val="ListParagraph"/>
        <w:numPr>
          <w:ilvl w:val="0"/>
          <w:numId w:val="8"/>
        </w:numPr>
        <w:spacing w:line="200" w:lineRule="exact"/>
        <w:jc w:val="both"/>
        <w:rPr>
          <w:rFonts w:cs="Arial"/>
          <w:sz w:val="18"/>
          <w:szCs w:val="18"/>
          <w:lang w:val="en-US"/>
        </w:rPr>
      </w:pPr>
      <w:proofErr w:type="gramStart"/>
      <w:r w:rsidRPr="000B6195">
        <w:rPr>
          <w:rFonts w:cs="Arial"/>
          <w:sz w:val="18"/>
          <w:szCs w:val="18"/>
          <w:lang w:val="en-US"/>
        </w:rPr>
        <w:t>a</w:t>
      </w:r>
      <w:proofErr w:type="gramEnd"/>
      <w:r w:rsidRPr="000B6195">
        <w:rPr>
          <w:rFonts w:cs="Arial"/>
          <w:sz w:val="18"/>
          <w:szCs w:val="18"/>
          <w:lang w:val="en-US"/>
        </w:rPr>
        <w:t xml:space="preserve">) M. Mammen, S.-K. Choi, G. M. Whitesides, </w:t>
      </w:r>
      <w:r w:rsidRPr="000B6195">
        <w:rPr>
          <w:rFonts w:cs="Arial"/>
          <w:i/>
          <w:sz w:val="18"/>
          <w:szCs w:val="18"/>
          <w:lang w:val="en-US"/>
        </w:rPr>
        <w:t xml:space="preserve">Angew. </w:t>
      </w:r>
      <w:r w:rsidRPr="000B6195">
        <w:rPr>
          <w:rFonts w:cs="Arial"/>
          <w:i/>
          <w:sz w:val="18"/>
          <w:szCs w:val="18"/>
          <w:lang w:val="de-DE"/>
        </w:rPr>
        <w:t>Chem. Int. Ed.</w:t>
      </w:r>
      <w:r w:rsidRPr="000B6195">
        <w:rPr>
          <w:rFonts w:cs="Arial"/>
          <w:sz w:val="18"/>
          <w:szCs w:val="18"/>
          <w:lang w:val="de-DE"/>
        </w:rPr>
        <w:t xml:space="preserve"> 1998, </w:t>
      </w:r>
      <w:r w:rsidRPr="000B6195">
        <w:rPr>
          <w:rFonts w:cs="Arial"/>
          <w:b/>
          <w:sz w:val="18"/>
          <w:szCs w:val="18"/>
          <w:lang w:val="de-DE"/>
        </w:rPr>
        <w:t>37</w:t>
      </w:r>
      <w:r w:rsidRPr="000B6195">
        <w:rPr>
          <w:rFonts w:cs="Arial"/>
          <w:sz w:val="18"/>
          <w:szCs w:val="18"/>
          <w:lang w:val="de-DE"/>
        </w:rPr>
        <w:t>, 2754-2794; b) C. Fasting, C. A. Schalley, M. Weber, O. Seitz, S. Hecht, B. Koksch, J. Dernedde, C. Graf, E.-W. Knapp, R. Haag,</w:t>
      </w:r>
      <w:r w:rsidRPr="000B6195">
        <w:rPr>
          <w:rFonts w:cs="Arial"/>
          <w:i/>
          <w:sz w:val="18"/>
          <w:szCs w:val="18"/>
          <w:lang w:val="de-DE"/>
        </w:rPr>
        <w:t xml:space="preserve"> Angew. </w:t>
      </w:r>
      <w:r w:rsidRPr="000B6195">
        <w:rPr>
          <w:rFonts w:cs="Arial"/>
          <w:i/>
          <w:sz w:val="18"/>
          <w:szCs w:val="18"/>
          <w:lang w:val="en-US"/>
        </w:rPr>
        <w:t xml:space="preserve">Chem. Int Ed. </w:t>
      </w:r>
      <w:r w:rsidRPr="000B6195">
        <w:rPr>
          <w:rFonts w:cs="Arial"/>
          <w:sz w:val="18"/>
          <w:szCs w:val="18"/>
          <w:lang w:val="en-US"/>
        </w:rPr>
        <w:t xml:space="preserve">2012, </w:t>
      </w:r>
      <w:r w:rsidRPr="000B6195">
        <w:rPr>
          <w:rFonts w:cs="Arial"/>
          <w:b/>
          <w:sz w:val="18"/>
          <w:szCs w:val="18"/>
          <w:lang w:val="en-US"/>
        </w:rPr>
        <w:t>51</w:t>
      </w:r>
      <w:r w:rsidRPr="000B6195">
        <w:rPr>
          <w:rFonts w:cs="Arial"/>
          <w:sz w:val="18"/>
          <w:szCs w:val="18"/>
          <w:lang w:val="en-US"/>
        </w:rPr>
        <w:t>, 10472-10498.</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J. J. Lundquist, E. J. Toone</w:t>
      </w:r>
      <w:r w:rsidRPr="000B6195">
        <w:rPr>
          <w:rFonts w:cs="Arial"/>
          <w:i/>
          <w:sz w:val="18"/>
          <w:szCs w:val="18"/>
          <w:lang w:val="en-US"/>
        </w:rPr>
        <w:t>, Chem. Rev.</w:t>
      </w:r>
      <w:r w:rsidRPr="000B6195">
        <w:rPr>
          <w:rFonts w:cs="Arial"/>
          <w:sz w:val="18"/>
          <w:szCs w:val="18"/>
          <w:lang w:val="en-US"/>
        </w:rPr>
        <w:t xml:space="preserve"> 2002, </w:t>
      </w:r>
      <w:r w:rsidRPr="000B6195">
        <w:rPr>
          <w:rFonts w:cs="Arial"/>
          <w:b/>
          <w:sz w:val="18"/>
          <w:szCs w:val="18"/>
          <w:lang w:val="en-US"/>
        </w:rPr>
        <w:t>102</w:t>
      </w:r>
      <w:r w:rsidRPr="000B6195">
        <w:rPr>
          <w:rFonts w:cs="Arial"/>
          <w:sz w:val="18"/>
          <w:szCs w:val="18"/>
          <w:lang w:val="en-US"/>
        </w:rPr>
        <w:t>, 555-578.</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 xml:space="preserve">a) R. J. Pieters, </w:t>
      </w:r>
      <w:r w:rsidRPr="000B6195">
        <w:rPr>
          <w:rFonts w:cs="Arial"/>
          <w:i/>
          <w:sz w:val="18"/>
          <w:szCs w:val="18"/>
          <w:lang w:val="en-US"/>
        </w:rPr>
        <w:t>Org. Biomol. Chem.</w:t>
      </w:r>
      <w:r w:rsidRPr="000B6195">
        <w:rPr>
          <w:rFonts w:cs="Arial"/>
          <w:sz w:val="18"/>
          <w:szCs w:val="18"/>
          <w:lang w:val="en-US"/>
        </w:rPr>
        <w:t xml:space="preserve"> 2009, </w:t>
      </w:r>
      <w:r w:rsidRPr="000B6195">
        <w:rPr>
          <w:rFonts w:cs="Arial"/>
          <w:b/>
          <w:sz w:val="18"/>
          <w:szCs w:val="18"/>
          <w:lang w:val="en-US"/>
        </w:rPr>
        <w:t>7</w:t>
      </w:r>
      <w:r w:rsidRPr="000B6195">
        <w:rPr>
          <w:rFonts w:cs="Arial"/>
          <w:sz w:val="18"/>
          <w:szCs w:val="18"/>
          <w:lang w:val="en-US"/>
        </w:rPr>
        <w:t xml:space="preserve">, 2013-2025; b) A. Bernardi, J. Jimenez-Barbero, A. Casnati, C. De Castro; T. Darbre, F. Fieschi, J. Finne, H. Funken, K.-E. Jaeger, M. Lahmann, T. K. Lindhorst, M. Marradi, P. Messner, A. Molinaro, P. V. Murphy, C. Nativi, S. Oscarson, S. Penadés, F. Peri, R. J. Pieters, O. Renaudet,  J.-L. Reymond, B. Richichi, J. Rojo, F. Sansone, C. Schäffer, W. B. Turnbull, T. Velasco-Torrijos, S. Vidal, S. P. Vincent, T. Wennekes, H. Zuilhof, A. Imberty, </w:t>
      </w:r>
      <w:r w:rsidRPr="000B6195">
        <w:rPr>
          <w:rFonts w:cs="Arial"/>
          <w:i/>
          <w:sz w:val="18"/>
          <w:szCs w:val="18"/>
          <w:lang w:val="en-US"/>
        </w:rPr>
        <w:t>Chem. Soc. Rev.</w:t>
      </w:r>
      <w:r w:rsidRPr="000B6195">
        <w:rPr>
          <w:rFonts w:cs="Arial"/>
          <w:sz w:val="18"/>
          <w:szCs w:val="18"/>
          <w:lang w:val="en-US"/>
        </w:rPr>
        <w:t xml:space="preserve"> 2013, </w:t>
      </w:r>
      <w:r w:rsidRPr="000B6195">
        <w:rPr>
          <w:rFonts w:cs="Arial"/>
          <w:b/>
          <w:sz w:val="18"/>
          <w:szCs w:val="18"/>
          <w:lang w:val="en-US"/>
        </w:rPr>
        <w:t>42</w:t>
      </w:r>
      <w:r w:rsidRPr="000B6195">
        <w:rPr>
          <w:rFonts w:cs="Arial"/>
          <w:sz w:val="18"/>
          <w:szCs w:val="18"/>
          <w:lang w:val="en-US"/>
        </w:rPr>
        <w:t xml:space="preserve">, 4709-4727; c) A. K.  Adak, H.-J. Lin, C.-C. Lin, </w:t>
      </w:r>
      <w:r w:rsidRPr="000B6195">
        <w:rPr>
          <w:rFonts w:cs="Arial"/>
          <w:i/>
          <w:sz w:val="18"/>
          <w:szCs w:val="18"/>
          <w:lang w:val="en-US"/>
        </w:rPr>
        <w:t>Org. Biomol. Chem.</w:t>
      </w:r>
      <w:r w:rsidRPr="000B6195">
        <w:rPr>
          <w:rFonts w:cs="Arial"/>
          <w:sz w:val="18"/>
          <w:szCs w:val="18"/>
          <w:lang w:val="en-US"/>
        </w:rPr>
        <w:t xml:space="preserve"> 2014, </w:t>
      </w:r>
      <w:r w:rsidRPr="000B6195">
        <w:rPr>
          <w:rFonts w:cs="Arial"/>
          <w:b/>
          <w:sz w:val="18"/>
          <w:szCs w:val="18"/>
          <w:lang w:val="en-US"/>
        </w:rPr>
        <w:t>12</w:t>
      </w:r>
      <w:r w:rsidRPr="000B6195">
        <w:rPr>
          <w:rFonts w:cs="Arial"/>
          <w:sz w:val="18"/>
          <w:szCs w:val="18"/>
          <w:lang w:val="en-US"/>
        </w:rPr>
        <w:t xml:space="preserve">, 5563-5573; d) S. Cecioni, A. Imberty, S. Vidal, </w:t>
      </w:r>
      <w:r w:rsidRPr="000B6195">
        <w:rPr>
          <w:rFonts w:cs="Arial"/>
          <w:i/>
          <w:sz w:val="18"/>
          <w:szCs w:val="18"/>
          <w:lang w:val="en-US"/>
        </w:rPr>
        <w:t>Chem. Rev.</w:t>
      </w:r>
      <w:r w:rsidRPr="000B6195">
        <w:rPr>
          <w:rFonts w:cs="Arial"/>
          <w:sz w:val="18"/>
          <w:szCs w:val="18"/>
          <w:lang w:val="en-US"/>
        </w:rPr>
        <w:t xml:space="preserve">  2015, </w:t>
      </w:r>
      <w:r w:rsidRPr="000B6195">
        <w:rPr>
          <w:rFonts w:cs="Arial"/>
          <w:b/>
          <w:sz w:val="18"/>
          <w:szCs w:val="18"/>
          <w:lang w:val="en-US"/>
        </w:rPr>
        <w:t>115</w:t>
      </w:r>
      <w:r w:rsidRPr="000B6195">
        <w:rPr>
          <w:rFonts w:cs="Arial"/>
          <w:sz w:val="18"/>
          <w:szCs w:val="18"/>
          <w:lang w:val="en-US"/>
        </w:rPr>
        <w:t>, 525-561.</w:t>
      </w:r>
    </w:p>
    <w:p w:rsidR="00C64360" w:rsidRPr="000B6195" w:rsidRDefault="001547A3"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 xml:space="preserve">a) </w:t>
      </w:r>
      <w:r w:rsidR="00C64360" w:rsidRPr="000B6195">
        <w:rPr>
          <w:rFonts w:cs="Arial"/>
          <w:sz w:val="18"/>
          <w:szCs w:val="18"/>
          <w:lang w:val="en-US"/>
        </w:rPr>
        <w:t xml:space="preserve">P. I. Kitov, D. R. Bundle, </w:t>
      </w:r>
      <w:r w:rsidR="00C64360" w:rsidRPr="000B6195">
        <w:rPr>
          <w:rFonts w:cs="Arial"/>
          <w:i/>
          <w:sz w:val="18"/>
          <w:szCs w:val="18"/>
          <w:lang w:val="en-US"/>
        </w:rPr>
        <w:t>J. Am. Chem. Soc.</w:t>
      </w:r>
      <w:r w:rsidR="00C64360" w:rsidRPr="000B6195">
        <w:rPr>
          <w:rFonts w:cs="Arial"/>
          <w:sz w:val="18"/>
          <w:szCs w:val="18"/>
          <w:lang w:val="en-US"/>
        </w:rPr>
        <w:t xml:space="preserve"> 2003, </w:t>
      </w:r>
      <w:r w:rsidR="00C64360" w:rsidRPr="000B6195">
        <w:rPr>
          <w:rFonts w:cs="Arial"/>
          <w:b/>
          <w:sz w:val="18"/>
          <w:szCs w:val="18"/>
          <w:lang w:val="en-US"/>
        </w:rPr>
        <w:t>125</w:t>
      </w:r>
      <w:r w:rsidRPr="000B6195">
        <w:rPr>
          <w:rFonts w:cs="Arial"/>
          <w:sz w:val="18"/>
          <w:szCs w:val="18"/>
          <w:lang w:val="en-US"/>
        </w:rPr>
        <w:t xml:space="preserve">, 16271-16284; b) </w:t>
      </w:r>
      <w:r w:rsidRPr="000B6195">
        <w:rPr>
          <w:rFonts w:cs="Arial"/>
          <w:sz w:val="18"/>
          <w:szCs w:val="18"/>
        </w:rPr>
        <w:t xml:space="preserve">M. Reynolds, S. C. R. </w:t>
      </w:r>
      <w:r w:rsidRPr="000B6195">
        <w:rPr>
          <w:rFonts w:cs="Arial"/>
          <w:i/>
          <w:sz w:val="18"/>
          <w:szCs w:val="18"/>
        </w:rPr>
        <w:t>Chimie</w:t>
      </w:r>
      <w:r w:rsidRPr="000B6195">
        <w:rPr>
          <w:rFonts w:cs="Arial"/>
          <w:sz w:val="18"/>
          <w:szCs w:val="18"/>
        </w:rPr>
        <w:t xml:space="preserve"> 2011, </w:t>
      </w:r>
      <w:r w:rsidRPr="000B6195">
        <w:rPr>
          <w:rFonts w:cs="Arial"/>
          <w:b/>
          <w:sz w:val="18"/>
          <w:szCs w:val="18"/>
        </w:rPr>
        <w:t>14</w:t>
      </w:r>
      <w:r w:rsidRPr="000B6195">
        <w:rPr>
          <w:rFonts w:cs="Arial"/>
          <w:sz w:val="18"/>
          <w:szCs w:val="18"/>
        </w:rPr>
        <w:t xml:space="preserve">, 74-95; c) R. S. Kane, </w:t>
      </w:r>
      <w:r w:rsidRPr="000B6195">
        <w:rPr>
          <w:rFonts w:cs="Arial"/>
          <w:i/>
          <w:sz w:val="18"/>
          <w:szCs w:val="18"/>
        </w:rPr>
        <w:t>Langmuir</w:t>
      </w:r>
      <w:r w:rsidRPr="000B6195">
        <w:rPr>
          <w:rFonts w:cs="Arial"/>
          <w:sz w:val="18"/>
          <w:szCs w:val="18"/>
        </w:rPr>
        <w:t xml:space="preserve"> 2010, </w:t>
      </w:r>
      <w:r w:rsidRPr="000B6195">
        <w:rPr>
          <w:rFonts w:cs="Arial"/>
          <w:b/>
          <w:sz w:val="18"/>
          <w:szCs w:val="18"/>
        </w:rPr>
        <w:t>26</w:t>
      </w:r>
      <w:r w:rsidRPr="000B6195">
        <w:rPr>
          <w:rFonts w:cs="Arial"/>
          <w:sz w:val="18"/>
          <w:szCs w:val="18"/>
        </w:rPr>
        <w:t>, 8636-8640.</w:t>
      </w:r>
    </w:p>
    <w:p w:rsidR="00C64360" w:rsidRPr="000B6195" w:rsidRDefault="001547A3" w:rsidP="00C64360">
      <w:pPr>
        <w:pStyle w:val="ListParagraph"/>
        <w:numPr>
          <w:ilvl w:val="0"/>
          <w:numId w:val="8"/>
        </w:numPr>
        <w:spacing w:line="200" w:lineRule="exact"/>
        <w:jc w:val="both"/>
        <w:rPr>
          <w:rFonts w:cs="Arial"/>
          <w:sz w:val="18"/>
          <w:szCs w:val="18"/>
        </w:rPr>
      </w:pPr>
      <w:r w:rsidRPr="000B6195">
        <w:rPr>
          <w:rFonts w:cs="Arial"/>
          <w:sz w:val="18"/>
          <w:szCs w:val="18"/>
        </w:rPr>
        <w:t xml:space="preserve">T. K. Dam, S. Oscarson, R. Roy, S. K. Das, D. Pagé, F. Macaluso, C. F. Brewer, </w:t>
      </w:r>
      <w:r w:rsidRPr="000B6195">
        <w:rPr>
          <w:rFonts w:cs="Arial"/>
          <w:i/>
          <w:sz w:val="18"/>
          <w:szCs w:val="18"/>
        </w:rPr>
        <w:t>J. Biol. Chem.</w:t>
      </w:r>
      <w:r w:rsidRPr="000B6195">
        <w:rPr>
          <w:rFonts w:cs="Arial"/>
          <w:sz w:val="18"/>
          <w:szCs w:val="18"/>
        </w:rPr>
        <w:t xml:space="preserve"> 2005, </w:t>
      </w:r>
      <w:r w:rsidRPr="000B6195">
        <w:rPr>
          <w:rFonts w:cs="Arial"/>
          <w:b/>
          <w:sz w:val="18"/>
          <w:szCs w:val="18"/>
        </w:rPr>
        <w:t>280</w:t>
      </w:r>
      <w:r w:rsidRPr="000B6195">
        <w:rPr>
          <w:rFonts w:cs="Arial"/>
          <w:sz w:val="18"/>
          <w:szCs w:val="18"/>
        </w:rPr>
        <w:t>, 8640-8646</w:t>
      </w:r>
      <w:r w:rsidR="00C64360" w:rsidRPr="000B6195">
        <w:rPr>
          <w:rFonts w:cs="Arial"/>
          <w:sz w:val="18"/>
          <w:szCs w:val="18"/>
        </w:rPr>
        <w:t>.</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 xml:space="preserve">M. L. Sinnott, </w:t>
      </w:r>
      <w:r w:rsidRPr="000B6195">
        <w:rPr>
          <w:rFonts w:cs="Arial"/>
          <w:i/>
          <w:sz w:val="18"/>
          <w:szCs w:val="18"/>
          <w:lang w:val="en-US"/>
        </w:rPr>
        <w:t>Chem. Rev.</w:t>
      </w:r>
      <w:r w:rsidRPr="000B6195">
        <w:rPr>
          <w:rFonts w:cs="Arial"/>
          <w:sz w:val="18"/>
          <w:szCs w:val="18"/>
          <w:lang w:val="en-US"/>
        </w:rPr>
        <w:t xml:space="preserve"> 1990, </w:t>
      </w:r>
      <w:r w:rsidRPr="000B6195">
        <w:rPr>
          <w:rFonts w:cs="Arial"/>
          <w:b/>
          <w:sz w:val="18"/>
          <w:szCs w:val="18"/>
          <w:lang w:val="en-US"/>
        </w:rPr>
        <w:t>90</w:t>
      </w:r>
      <w:r w:rsidRPr="000B6195">
        <w:rPr>
          <w:rFonts w:cs="Arial"/>
          <w:sz w:val="18"/>
          <w:szCs w:val="18"/>
          <w:lang w:val="en-US"/>
        </w:rPr>
        <w:t>, 1171-1202.</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 xml:space="preserve">J. Borges, J. F. Mano, </w:t>
      </w:r>
      <w:r w:rsidRPr="000B6195">
        <w:rPr>
          <w:rFonts w:cs="Arial"/>
          <w:i/>
          <w:sz w:val="18"/>
          <w:szCs w:val="18"/>
          <w:lang w:val="en-US"/>
        </w:rPr>
        <w:t>Chem. Rev.</w:t>
      </w:r>
      <w:r w:rsidRPr="000B6195">
        <w:rPr>
          <w:rFonts w:cs="Arial"/>
          <w:sz w:val="18"/>
          <w:szCs w:val="18"/>
          <w:lang w:val="en-US"/>
        </w:rPr>
        <w:t xml:space="preserve"> 2014, </w:t>
      </w:r>
      <w:r w:rsidRPr="000B6195">
        <w:rPr>
          <w:rFonts w:cs="Arial"/>
          <w:b/>
          <w:sz w:val="18"/>
          <w:szCs w:val="18"/>
          <w:lang w:val="en-US"/>
        </w:rPr>
        <w:t>114</w:t>
      </w:r>
      <w:r w:rsidRPr="000B6195">
        <w:rPr>
          <w:rFonts w:cs="Arial"/>
          <w:sz w:val="18"/>
          <w:szCs w:val="18"/>
          <w:lang w:val="en-US"/>
        </w:rPr>
        <w:t>, 8883-8942.</w:t>
      </w:r>
    </w:p>
    <w:p w:rsidR="00C64360" w:rsidRPr="000B6195" w:rsidRDefault="00C64360" w:rsidP="00C64360">
      <w:pPr>
        <w:pStyle w:val="ListParagraph"/>
        <w:numPr>
          <w:ilvl w:val="0"/>
          <w:numId w:val="8"/>
        </w:numPr>
        <w:spacing w:line="200" w:lineRule="exact"/>
        <w:jc w:val="both"/>
        <w:rPr>
          <w:rFonts w:cs="Arial"/>
          <w:sz w:val="18"/>
          <w:szCs w:val="18"/>
          <w:lang w:val="en-US"/>
        </w:rPr>
      </w:pPr>
      <w:proofErr w:type="gramStart"/>
      <w:r w:rsidRPr="000B6195">
        <w:rPr>
          <w:rFonts w:cs="Arial"/>
          <w:sz w:val="18"/>
          <w:szCs w:val="18"/>
          <w:lang w:val="en-US"/>
        </w:rPr>
        <w:t>a</w:t>
      </w:r>
      <w:proofErr w:type="gramEnd"/>
      <w:r w:rsidRPr="000B6195">
        <w:rPr>
          <w:rFonts w:cs="Arial"/>
          <w:sz w:val="18"/>
          <w:szCs w:val="18"/>
          <w:lang w:val="en-US"/>
        </w:rPr>
        <w:t xml:space="preserve">) R. Wolfenden, </w:t>
      </w:r>
      <w:r w:rsidRPr="000B6195">
        <w:rPr>
          <w:rFonts w:cs="Arial"/>
          <w:i/>
          <w:sz w:val="18"/>
          <w:szCs w:val="18"/>
          <w:lang w:val="en-US"/>
        </w:rPr>
        <w:t>Bioorg. Med. Chem.</w:t>
      </w:r>
      <w:r w:rsidRPr="000B6195">
        <w:rPr>
          <w:rFonts w:cs="Arial"/>
          <w:sz w:val="18"/>
          <w:szCs w:val="18"/>
          <w:lang w:val="en-US"/>
        </w:rPr>
        <w:t xml:space="preserve"> 1999, </w:t>
      </w:r>
      <w:r w:rsidRPr="000B6195">
        <w:rPr>
          <w:rFonts w:cs="Arial"/>
          <w:b/>
          <w:sz w:val="18"/>
          <w:szCs w:val="18"/>
          <w:lang w:val="en-US"/>
        </w:rPr>
        <w:t>7</w:t>
      </w:r>
      <w:r w:rsidRPr="000B6195">
        <w:rPr>
          <w:rFonts w:cs="Arial"/>
          <w:sz w:val="18"/>
          <w:szCs w:val="18"/>
          <w:lang w:val="en-US"/>
        </w:rPr>
        <w:t xml:space="preserve">, 647-652; b) S. J. Williams, G. J. Davies, </w:t>
      </w:r>
      <w:r w:rsidRPr="000B6195">
        <w:rPr>
          <w:rFonts w:cs="Arial"/>
          <w:i/>
          <w:sz w:val="18"/>
          <w:szCs w:val="18"/>
          <w:lang w:val="en-US"/>
        </w:rPr>
        <w:t>Trends Biotechnol.</w:t>
      </w:r>
      <w:r w:rsidRPr="000B6195">
        <w:rPr>
          <w:rFonts w:cs="Arial"/>
          <w:sz w:val="18"/>
          <w:szCs w:val="18"/>
          <w:lang w:val="en-US"/>
        </w:rPr>
        <w:t xml:space="preserve"> 2001, </w:t>
      </w:r>
      <w:r w:rsidRPr="000B6195">
        <w:rPr>
          <w:rFonts w:cs="Arial"/>
          <w:b/>
          <w:sz w:val="18"/>
          <w:szCs w:val="18"/>
          <w:lang w:val="en-US"/>
        </w:rPr>
        <w:t>19</w:t>
      </w:r>
      <w:r w:rsidRPr="000B6195">
        <w:rPr>
          <w:rFonts w:cs="Arial"/>
          <w:sz w:val="18"/>
          <w:szCs w:val="18"/>
          <w:lang w:val="en-US"/>
        </w:rPr>
        <w:t xml:space="preserve">, 356-362. </w:t>
      </w:r>
    </w:p>
    <w:p w:rsidR="00C64360" w:rsidRPr="000B6195" w:rsidRDefault="003A250D" w:rsidP="00C64360">
      <w:pPr>
        <w:pStyle w:val="ListParagraph"/>
        <w:numPr>
          <w:ilvl w:val="0"/>
          <w:numId w:val="8"/>
        </w:numPr>
        <w:spacing w:line="200" w:lineRule="exact"/>
        <w:jc w:val="both"/>
        <w:rPr>
          <w:rFonts w:cs="Arial"/>
          <w:sz w:val="18"/>
          <w:szCs w:val="18"/>
          <w:lang w:val="en-US"/>
        </w:rPr>
      </w:pPr>
      <w:r w:rsidRPr="000B6195">
        <w:rPr>
          <w:rFonts w:cs="Arial"/>
          <w:color w:val="000000"/>
          <w:sz w:val="18"/>
          <w:szCs w:val="18"/>
          <w:lang w:val="en-US"/>
        </w:rPr>
        <w:lastRenderedPageBreak/>
        <w:t xml:space="preserve">For recent reviews, see : a) P. Compain, A. Bodlenner, </w:t>
      </w:r>
      <w:r w:rsidRPr="000B6195">
        <w:rPr>
          <w:rFonts w:cs="Arial"/>
          <w:i/>
          <w:color w:val="000000"/>
          <w:sz w:val="18"/>
          <w:szCs w:val="18"/>
          <w:lang w:val="en-US"/>
        </w:rPr>
        <w:t>ChemBioChem</w:t>
      </w:r>
      <w:r w:rsidRPr="000B6195">
        <w:rPr>
          <w:rFonts w:cs="Arial"/>
          <w:color w:val="000000"/>
          <w:sz w:val="18"/>
          <w:szCs w:val="18"/>
          <w:lang w:val="en-US"/>
        </w:rPr>
        <w:t xml:space="preserve"> 2014, </w:t>
      </w:r>
      <w:r w:rsidRPr="000B6195">
        <w:rPr>
          <w:rFonts w:cs="Arial"/>
          <w:b/>
          <w:color w:val="000000"/>
          <w:sz w:val="18"/>
          <w:szCs w:val="18"/>
          <w:lang w:val="en-US"/>
        </w:rPr>
        <w:t>15</w:t>
      </w:r>
      <w:r w:rsidRPr="000B6195">
        <w:rPr>
          <w:rFonts w:cs="Arial"/>
          <w:color w:val="000000"/>
          <w:sz w:val="18"/>
          <w:szCs w:val="18"/>
          <w:lang w:val="en-US"/>
        </w:rPr>
        <w:t xml:space="preserve">, 1239-1251; b) N. Kanfar, E. Bartolami, R. Zelli, A. Marra, J.-Y. Winum, S. Ulrich, P. Dumy, </w:t>
      </w:r>
      <w:r w:rsidRPr="000B6195">
        <w:rPr>
          <w:rFonts w:cs="Arial"/>
          <w:i/>
          <w:color w:val="000000"/>
          <w:sz w:val="18"/>
          <w:szCs w:val="18"/>
          <w:lang w:val="en-US"/>
        </w:rPr>
        <w:t>Org. Biomol. Chem</w:t>
      </w:r>
      <w:r w:rsidRPr="000B6195">
        <w:rPr>
          <w:rFonts w:cs="Arial"/>
          <w:color w:val="000000"/>
          <w:sz w:val="18"/>
          <w:szCs w:val="18"/>
          <w:lang w:val="en-US"/>
        </w:rPr>
        <w:t xml:space="preserve">. 2015, </w:t>
      </w:r>
      <w:r w:rsidRPr="000B6195">
        <w:rPr>
          <w:rFonts w:cs="Arial"/>
          <w:b/>
          <w:color w:val="000000"/>
          <w:sz w:val="18"/>
          <w:szCs w:val="18"/>
          <w:lang w:val="en-US"/>
        </w:rPr>
        <w:t>13</w:t>
      </w:r>
      <w:r w:rsidRPr="000B6195">
        <w:rPr>
          <w:rFonts w:cs="Arial"/>
          <w:color w:val="000000"/>
          <w:sz w:val="18"/>
          <w:szCs w:val="18"/>
          <w:lang w:val="en-US"/>
        </w:rPr>
        <w:t xml:space="preserve">, 9894-9906; c) S. G. Gouin, </w:t>
      </w:r>
      <w:r w:rsidRPr="000B6195">
        <w:rPr>
          <w:rFonts w:cs="Arial"/>
          <w:i/>
          <w:color w:val="000000"/>
          <w:sz w:val="18"/>
          <w:szCs w:val="18"/>
          <w:lang w:val="en-US"/>
        </w:rPr>
        <w:t>Chem. Eur. J.</w:t>
      </w:r>
      <w:r w:rsidRPr="000B6195">
        <w:rPr>
          <w:rFonts w:cs="Arial"/>
          <w:color w:val="000000"/>
          <w:sz w:val="18"/>
          <w:szCs w:val="18"/>
          <w:lang w:val="en-US"/>
        </w:rPr>
        <w:t xml:space="preserve"> 2014, </w:t>
      </w:r>
      <w:r w:rsidRPr="000B6195">
        <w:rPr>
          <w:rFonts w:cs="Arial"/>
          <w:b/>
          <w:color w:val="000000"/>
          <w:sz w:val="18"/>
          <w:szCs w:val="18"/>
          <w:lang w:val="en-US"/>
        </w:rPr>
        <w:t>20</w:t>
      </w:r>
      <w:r w:rsidRPr="000B6195">
        <w:rPr>
          <w:rFonts w:cs="Arial"/>
          <w:color w:val="000000"/>
          <w:sz w:val="18"/>
          <w:szCs w:val="18"/>
          <w:lang w:val="en-US"/>
        </w:rPr>
        <w:t>, 11616-11628</w:t>
      </w:r>
      <w:r w:rsidR="00690F0C" w:rsidRPr="000B6195">
        <w:rPr>
          <w:rFonts w:cs="Arial"/>
          <w:color w:val="000000"/>
          <w:sz w:val="18"/>
          <w:szCs w:val="18"/>
          <w:lang w:val="en-US"/>
        </w:rPr>
        <w:t xml:space="preserve"> ; d) </w:t>
      </w:r>
      <w:r w:rsidR="00690F0C" w:rsidRPr="000B6195">
        <w:rPr>
          <w:rFonts w:cs="Arial"/>
          <w:sz w:val="18"/>
          <w:szCs w:val="18"/>
          <w:lang w:val="en-US"/>
        </w:rPr>
        <w:t xml:space="preserve">R. Zelli, J.-F. Longevial, P. Dumy, A. Marra, </w:t>
      </w:r>
      <w:r w:rsidR="00690F0C" w:rsidRPr="000B6195">
        <w:rPr>
          <w:rFonts w:cs="Arial"/>
          <w:i/>
          <w:sz w:val="18"/>
          <w:szCs w:val="18"/>
          <w:lang w:val="en-US"/>
        </w:rPr>
        <w:t>New J. Chem.</w:t>
      </w:r>
      <w:r w:rsidR="00690F0C" w:rsidRPr="000B6195">
        <w:rPr>
          <w:rFonts w:cs="Arial"/>
          <w:sz w:val="18"/>
          <w:szCs w:val="18"/>
          <w:lang w:val="en-US"/>
        </w:rPr>
        <w:t xml:space="preserve"> 2015, </w:t>
      </w:r>
      <w:r w:rsidR="00690F0C" w:rsidRPr="000B6195">
        <w:rPr>
          <w:rFonts w:cs="Arial"/>
          <w:b/>
          <w:sz w:val="18"/>
          <w:szCs w:val="18"/>
          <w:lang w:val="en-US"/>
        </w:rPr>
        <w:t>39</w:t>
      </w:r>
      <w:r w:rsidR="00690F0C" w:rsidRPr="000B6195">
        <w:rPr>
          <w:rFonts w:cs="Arial"/>
          <w:sz w:val="18"/>
          <w:szCs w:val="18"/>
          <w:lang w:val="en-US"/>
        </w:rPr>
        <w:t>, 5050-5074</w:t>
      </w:r>
      <w:r w:rsidR="00E65D1D" w:rsidRPr="000B6195">
        <w:rPr>
          <w:rFonts w:cs="Arial"/>
          <w:color w:val="000000"/>
          <w:sz w:val="18"/>
          <w:szCs w:val="18"/>
          <w:lang w:val="en-US"/>
        </w:rPr>
        <w:t>.</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 xml:space="preserve">a) J. E. Gestwicki, C. W. Cairo, L. E. Strong, K. A. Oetjen, L. L. Kiessling, </w:t>
      </w:r>
      <w:r w:rsidRPr="000B6195">
        <w:rPr>
          <w:rFonts w:cs="Arial"/>
          <w:i/>
          <w:sz w:val="18"/>
          <w:szCs w:val="18"/>
          <w:lang w:val="en-US"/>
        </w:rPr>
        <w:t xml:space="preserve">J. Am. </w:t>
      </w:r>
      <w:r w:rsidRPr="000B6195">
        <w:rPr>
          <w:rFonts w:cs="Arial"/>
          <w:i/>
          <w:sz w:val="18"/>
          <w:szCs w:val="18"/>
          <w:lang w:val="de-DE"/>
        </w:rPr>
        <w:t>Chem. Soc.</w:t>
      </w:r>
      <w:r w:rsidRPr="000B6195">
        <w:rPr>
          <w:rFonts w:cs="Arial"/>
          <w:sz w:val="18"/>
          <w:szCs w:val="18"/>
          <w:lang w:val="de-DE"/>
        </w:rPr>
        <w:t xml:space="preserve"> 2002, </w:t>
      </w:r>
      <w:r w:rsidRPr="000B6195">
        <w:rPr>
          <w:rFonts w:cs="Arial"/>
          <w:b/>
          <w:sz w:val="18"/>
          <w:szCs w:val="18"/>
          <w:lang w:val="de-DE"/>
        </w:rPr>
        <w:t>124</w:t>
      </w:r>
      <w:r w:rsidRPr="000B6195">
        <w:rPr>
          <w:rFonts w:cs="Arial"/>
          <w:sz w:val="18"/>
          <w:szCs w:val="18"/>
          <w:lang w:val="de-DE"/>
        </w:rPr>
        <w:t xml:space="preserve">, 14922-14933; b) T. Wennekes, R. J. B. H. N. van den Berg, K. M . Bonger, W. E. Donker-Koopman, A. Ghisaidoobe, G. A. van der Marel, A. Strijland, J. M. F. G. Aerts, H. S. Overkleeft, </w:t>
      </w:r>
      <w:r w:rsidR="003A250D" w:rsidRPr="000B6195">
        <w:rPr>
          <w:rFonts w:cs="Arial"/>
          <w:i/>
          <w:sz w:val="18"/>
          <w:szCs w:val="18"/>
          <w:lang w:val="de-DE"/>
        </w:rPr>
        <w:t>Tetrahedron: A</w:t>
      </w:r>
      <w:r w:rsidRPr="000B6195">
        <w:rPr>
          <w:rFonts w:cs="Arial"/>
          <w:i/>
          <w:sz w:val="18"/>
          <w:szCs w:val="18"/>
          <w:lang w:val="de-DE"/>
        </w:rPr>
        <w:t>symmetry</w:t>
      </w:r>
      <w:r w:rsidRPr="000B6195">
        <w:rPr>
          <w:rFonts w:cs="Arial"/>
          <w:sz w:val="18"/>
          <w:szCs w:val="18"/>
          <w:lang w:val="de-DE"/>
        </w:rPr>
        <w:t xml:space="preserve"> 2009, </w:t>
      </w:r>
      <w:r w:rsidRPr="000B6195">
        <w:rPr>
          <w:rFonts w:cs="Arial"/>
          <w:b/>
          <w:sz w:val="18"/>
          <w:szCs w:val="18"/>
          <w:lang w:val="de-DE"/>
        </w:rPr>
        <w:t>20</w:t>
      </w:r>
      <w:r w:rsidRPr="000B6195">
        <w:rPr>
          <w:rFonts w:cs="Arial"/>
          <w:sz w:val="18"/>
          <w:szCs w:val="18"/>
          <w:lang w:val="de-DE"/>
        </w:rPr>
        <w:t>, 836-846</w:t>
      </w:r>
      <w:r w:rsidR="00507F3F" w:rsidRPr="000B6195">
        <w:rPr>
          <w:rFonts w:cs="Arial"/>
          <w:sz w:val="18"/>
          <w:szCs w:val="18"/>
        </w:rPr>
        <w:t>.</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color w:val="000000"/>
          <w:sz w:val="18"/>
          <w:szCs w:val="18"/>
          <w:lang w:val="en-US"/>
        </w:rPr>
        <w:t xml:space="preserve">A. Innocenti, S. Durdagi, N. Doostdar, T. A. Strom, A. R. Barron,  C. T. Supuran, </w:t>
      </w:r>
      <w:r w:rsidRPr="000B6195">
        <w:rPr>
          <w:rFonts w:cs="Arial"/>
          <w:i/>
          <w:color w:val="000000"/>
          <w:sz w:val="18"/>
          <w:szCs w:val="18"/>
          <w:lang w:val="en-US"/>
        </w:rPr>
        <w:t>Bioorg. Med. Chem.</w:t>
      </w:r>
      <w:r w:rsidRPr="000B6195">
        <w:rPr>
          <w:rFonts w:cs="Arial"/>
          <w:color w:val="000000"/>
          <w:sz w:val="18"/>
          <w:szCs w:val="18"/>
          <w:lang w:val="en-US"/>
        </w:rPr>
        <w:t xml:space="preserve"> 2010, </w:t>
      </w:r>
      <w:r w:rsidRPr="000B6195">
        <w:rPr>
          <w:rFonts w:cs="Arial"/>
          <w:b/>
          <w:color w:val="000000"/>
          <w:sz w:val="18"/>
          <w:szCs w:val="18"/>
          <w:lang w:val="en-US"/>
        </w:rPr>
        <w:t>18</w:t>
      </w:r>
      <w:r w:rsidRPr="000B6195">
        <w:rPr>
          <w:rFonts w:cs="Arial"/>
          <w:color w:val="000000"/>
          <w:sz w:val="18"/>
          <w:szCs w:val="18"/>
          <w:lang w:val="en-US"/>
        </w:rPr>
        <w:t>, 2822-2828.</w:t>
      </w:r>
    </w:p>
    <w:p w:rsidR="00C64360" w:rsidRPr="000B6195" w:rsidRDefault="005229F3" w:rsidP="005229F3">
      <w:pPr>
        <w:pStyle w:val="ListParagraph"/>
        <w:numPr>
          <w:ilvl w:val="0"/>
          <w:numId w:val="8"/>
        </w:numPr>
        <w:spacing w:line="200" w:lineRule="exact"/>
        <w:jc w:val="both"/>
        <w:rPr>
          <w:rFonts w:cs="Arial"/>
          <w:sz w:val="18"/>
          <w:szCs w:val="18"/>
          <w:lang w:val="en-US"/>
        </w:rPr>
      </w:pPr>
      <w:r w:rsidRPr="000B6195">
        <w:rPr>
          <w:rFonts w:cs="Arial"/>
          <w:sz w:val="18"/>
          <w:szCs w:val="18"/>
          <w:lang w:val="en-US"/>
        </w:rPr>
        <w:t xml:space="preserve">a) </w:t>
      </w:r>
      <w:r w:rsidR="00C64360" w:rsidRPr="000B6195">
        <w:rPr>
          <w:rFonts w:cs="Arial"/>
          <w:sz w:val="18"/>
          <w:szCs w:val="18"/>
          <w:lang w:val="en-US"/>
        </w:rPr>
        <w:t xml:space="preserve">B. A. Johns, C. R. Johnson, </w:t>
      </w:r>
      <w:r w:rsidR="00C64360" w:rsidRPr="000B6195">
        <w:rPr>
          <w:rFonts w:cs="Arial"/>
          <w:i/>
          <w:sz w:val="18"/>
          <w:szCs w:val="18"/>
          <w:lang w:val="en-US"/>
        </w:rPr>
        <w:t>Tetrahedron Lett.</w:t>
      </w:r>
      <w:r w:rsidR="00C64360" w:rsidRPr="000B6195">
        <w:rPr>
          <w:rFonts w:cs="Arial"/>
          <w:sz w:val="18"/>
          <w:szCs w:val="18"/>
          <w:lang w:val="en-US"/>
        </w:rPr>
        <w:t xml:space="preserve"> 1998, </w:t>
      </w:r>
      <w:r w:rsidR="00C64360" w:rsidRPr="000B6195">
        <w:rPr>
          <w:rFonts w:cs="Arial"/>
          <w:b/>
          <w:sz w:val="18"/>
          <w:szCs w:val="18"/>
          <w:lang w:val="en-US"/>
        </w:rPr>
        <w:t>39</w:t>
      </w:r>
      <w:r w:rsidRPr="000B6195">
        <w:rPr>
          <w:rFonts w:cs="Arial"/>
          <w:sz w:val="18"/>
          <w:szCs w:val="18"/>
          <w:lang w:val="en-US"/>
        </w:rPr>
        <w:t xml:space="preserve">, 749-752; b) J. Diot, M. I. Garcia-Moreno, S. G. Gouin, C. Ortiz Mellet, K. Haupt, J. Kovensky, </w:t>
      </w:r>
      <w:r w:rsidRPr="000B6195">
        <w:rPr>
          <w:rFonts w:cs="Arial"/>
          <w:i/>
          <w:sz w:val="18"/>
          <w:szCs w:val="18"/>
          <w:lang w:val="en-US"/>
        </w:rPr>
        <w:t>Org. Biomol. Chem.</w:t>
      </w:r>
      <w:r w:rsidRPr="000B6195">
        <w:rPr>
          <w:rFonts w:cs="Arial"/>
          <w:sz w:val="18"/>
          <w:szCs w:val="18"/>
          <w:lang w:val="en-US"/>
        </w:rPr>
        <w:t xml:space="preserve"> 2009, </w:t>
      </w:r>
      <w:r w:rsidRPr="000B6195">
        <w:rPr>
          <w:rFonts w:cs="Arial"/>
          <w:b/>
          <w:sz w:val="18"/>
          <w:szCs w:val="18"/>
          <w:lang w:val="en-US"/>
        </w:rPr>
        <w:t>7</w:t>
      </w:r>
      <w:r w:rsidRPr="000B6195">
        <w:rPr>
          <w:rFonts w:cs="Arial"/>
          <w:sz w:val="18"/>
          <w:szCs w:val="18"/>
          <w:lang w:val="en-US"/>
        </w:rPr>
        <w:t>, 357-363</w:t>
      </w:r>
      <w:r w:rsidR="00C64360" w:rsidRPr="000B6195">
        <w:rPr>
          <w:rFonts w:cs="Arial"/>
          <w:sz w:val="18"/>
          <w:szCs w:val="18"/>
          <w:lang w:val="en-US"/>
        </w:rPr>
        <w:t>.</w:t>
      </w:r>
    </w:p>
    <w:p w:rsidR="005229F3" w:rsidRPr="000B6195" w:rsidRDefault="00ED0DFF" w:rsidP="005229F3">
      <w:pPr>
        <w:pStyle w:val="ListParagraph"/>
        <w:numPr>
          <w:ilvl w:val="0"/>
          <w:numId w:val="8"/>
        </w:numPr>
        <w:spacing w:line="200" w:lineRule="exact"/>
        <w:jc w:val="both"/>
        <w:rPr>
          <w:rFonts w:cs="Arial"/>
          <w:sz w:val="18"/>
          <w:szCs w:val="18"/>
        </w:rPr>
      </w:pPr>
      <w:r w:rsidRPr="000B6195">
        <w:rPr>
          <w:rFonts w:cs="Arial"/>
          <w:sz w:val="18"/>
          <w:szCs w:val="18"/>
          <w:lang w:val="en-US"/>
        </w:rPr>
        <w:t xml:space="preserve">a) W.-H. Wen, M. Lin, C.-Y. Su, S.-Y. Wang, Y.-S. E. Cheng, J.-M. Fang, C.-H. Wong, </w:t>
      </w:r>
      <w:r w:rsidRPr="000B6195">
        <w:rPr>
          <w:rFonts w:cs="Arial"/>
          <w:i/>
          <w:sz w:val="18"/>
          <w:szCs w:val="18"/>
          <w:lang w:val="en-US"/>
        </w:rPr>
        <w:t>J. Med. Chem.</w:t>
      </w:r>
      <w:r w:rsidRPr="000B6195">
        <w:rPr>
          <w:rFonts w:cs="Arial"/>
          <w:sz w:val="18"/>
          <w:szCs w:val="18"/>
          <w:lang w:val="en-US"/>
        </w:rPr>
        <w:t xml:space="preserve"> 2009, </w:t>
      </w:r>
      <w:r w:rsidRPr="000B6195">
        <w:rPr>
          <w:rFonts w:cs="Arial"/>
          <w:b/>
          <w:sz w:val="18"/>
          <w:szCs w:val="18"/>
          <w:lang w:val="en-US"/>
        </w:rPr>
        <w:t>52</w:t>
      </w:r>
      <w:r w:rsidRPr="000B6195">
        <w:rPr>
          <w:rFonts w:cs="Arial"/>
          <w:sz w:val="18"/>
          <w:szCs w:val="18"/>
          <w:lang w:val="en-US"/>
        </w:rPr>
        <w:t xml:space="preserve">, 4903–4910; b) P. Compain, C. Decroocq, J. Lehl, M. Holler, D. Hazelard, T. Mena Barragan, C. Ortiz Mellet J.-F. Nierengarten </w:t>
      </w:r>
      <w:r w:rsidRPr="000B6195">
        <w:rPr>
          <w:rFonts w:cs="Arial"/>
          <w:i/>
          <w:sz w:val="18"/>
          <w:szCs w:val="18"/>
          <w:lang w:val="en-US"/>
        </w:rPr>
        <w:t>Angew. Chem. Int. Ed.</w:t>
      </w:r>
      <w:r w:rsidRPr="000B6195">
        <w:rPr>
          <w:rFonts w:cs="Arial"/>
          <w:sz w:val="18"/>
          <w:szCs w:val="18"/>
          <w:lang w:val="en-US"/>
        </w:rPr>
        <w:t xml:space="preserve"> 2010, </w:t>
      </w:r>
      <w:r w:rsidRPr="000B6195">
        <w:rPr>
          <w:rFonts w:cs="Arial"/>
          <w:b/>
          <w:sz w:val="18"/>
          <w:szCs w:val="18"/>
          <w:lang w:val="en-US"/>
        </w:rPr>
        <w:t>49</w:t>
      </w:r>
      <w:r w:rsidRPr="000B6195">
        <w:rPr>
          <w:rFonts w:cs="Arial"/>
          <w:sz w:val="18"/>
          <w:szCs w:val="18"/>
          <w:lang w:val="en-US"/>
        </w:rPr>
        <w:t xml:space="preserve">, 5753-5756; c) </w:t>
      </w:r>
      <w:r w:rsidRPr="000B6195">
        <w:rPr>
          <w:rFonts w:cs="Arial"/>
          <w:color w:val="000000"/>
          <w:sz w:val="18"/>
          <w:szCs w:val="18"/>
          <w:lang w:val="en-US"/>
        </w:rPr>
        <w:t>C. Decroocq,</w:t>
      </w:r>
      <w:r w:rsidRPr="000B6195">
        <w:rPr>
          <w:rFonts w:cs="Arial"/>
          <w:sz w:val="18"/>
          <w:szCs w:val="18"/>
          <w:lang w:val="en-US"/>
        </w:rPr>
        <w:t xml:space="preserve"> D. </w:t>
      </w:r>
      <w:r w:rsidRPr="000B6195">
        <w:rPr>
          <w:rFonts w:cs="Arial"/>
          <w:color w:val="000000"/>
          <w:sz w:val="18"/>
          <w:szCs w:val="18"/>
          <w:lang w:val="en-US"/>
        </w:rPr>
        <w:t xml:space="preserve">Rodríguez-Lucena, K. Ikeda, N. Asano, P. Compain, </w:t>
      </w:r>
      <w:r w:rsidRPr="000B6195">
        <w:rPr>
          <w:rFonts w:cs="Arial"/>
          <w:i/>
          <w:color w:val="000000"/>
          <w:sz w:val="18"/>
          <w:szCs w:val="18"/>
          <w:lang w:val="en-US"/>
        </w:rPr>
        <w:t>ChemBioChem</w:t>
      </w:r>
      <w:r w:rsidRPr="000B6195">
        <w:rPr>
          <w:rFonts w:cs="Arial"/>
          <w:color w:val="000000"/>
          <w:sz w:val="18"/>
          <w:szCs w:val="18"/>
          <w:lang w:val="en-US"/>
        </w:rPr>
        <w:t xml:space="preserve"> 2012, </w:t>
      </w:r>
      <w:r w:rsidRPr="000B6195">
        <w:rPr>
          <w:rFonts w:cs="Arial"/>
          <w:b/>
          <w:color w:val="000000"/>
          <w:sz w:val="18"/>
          <w:szCs w:val="18"/>
          <w:lang w:val="en-US"/>
        </w:rPr>
        <w:t>13</w:t>
      </w:r>
      <w:r w:rsidRPr="000B6195">
        <w:rPr>
          <w:rFonts w:cs="Arial"/>
          <w:color w:val="000000"/>
          <w:sz w:val="18"/>
          <w:szCs w:val="18"/>
          <w:lang w:val="en-US"/>
        </w:rPr>
        <w:t xml:space="preserve">, 661-664; d) </w:t>
      </w:r>
      <w:r w:rsidRPr="000B6195">
        <w:rPr>
          <w:rFonts w:cs="Arial"/>
          <w:sz w:val="18"/>
          <w:szCs w:val="18"/>
        </w:rPr>
        <w:t xml:space="preserve">R. Risquez-Cuadro, J. M. Garcia Fernandez, J.-F. Nierengarten, C. Ortiz-Mellet, </w:t>
      </w:r>
      <w:r w:rsidRPr="000B6195">
        <w:rPr>
          <w:rFonts w:cs="Arial"/>
          <w:i/>
          <w:sz w:val="18"/>
          <w:szCs w:val="18"/>
        </w:rPr>
        <w:t>Chem. Eur. J.</w:t>
      </w:r>
      <w:r w:rsidRPr="000B6195">
        <w:rPr>
          <w:rFonts w:cs="Arial"/>
          <w:sz w:val="18"/>
          <w:szCs w:val="18"/>
        </w:rPr>
        <w:t xml:space="preserve"> 2013, </w:t>
      </w:r>
      <w:r w:rsidRPr="000B6195">
        <w:rPr>
          <w:rFonts w:cs="Arial"/>
          <w:b/>
          <w:sz w:val="18"/>
          <w:szCs w:val="18"/>
        </w:rPr>
        <w:t>19</w:t>
      </w:r>
      <w:r w:rsidRPr="000B6195">
        <w:rPr>
          <w:rFonts w:cs="Arial"/>
          <w:sz w:val="18"/>
          <w:szCs w:val="18"/>
        </w:rPr>
        <w:t xml:space="preserve">, 16791-16803; e) </w:t>
      </w:r>
      <w:r w:rsidR="00627092" w:rsidRPr="000B6195">
        <w:rPr>
          <w:rFonts w:cs="Arial"/>
          <w:color w:val="000000"/>
          <w:sz w:val="18"/>
          <w:szCs w:val="18"/>
        </w:rPr>
        <w:t xml:space="preserve">M. Almant, A. Mastouri, L. Gallego-Yerga, J. M. Garcia Fernandez, C. Ortiz Mellet, J. Kovensky, S. Morandat, K. El Kirat, S. G. Gouin, </w:t>
      </w:r>
      <w:r w:rsidR="00627092" w:rsidRPr="000B6195">
        <w:rPr>
          <w:rFonts w:cs="Arial"/>
          <w:i/>
          <w:color w:val="000000"/>
          <w:sz w:val="18"/>
          <w:szCs w:val="18"/>
        </w:rPr>
        <w:t>Chem. – Eur. J.</w:t>
      </w:r>
      <w:r w:rsidR="00627092" w:rsidRPr="000B6195">
        <w:rPr>
          <w:rFonts w:cs="Arial"/>
          <w:color w:val="000000"/>
          <w:sz w:val="18"/>
          <w:szCs w:val="18"/>
        </w:rPr>
        <w:t xml:space="preserve"> 2013, </w:t>
      </w:r>
      <w:r w:rsidR="00627092" w:rsidRPr="000B6195">
        <w:rPr>
          <w:rFonts w:cs="Arial"/>
          <w:b/>
          <w:color w:val="000000"/>
          <w:sz w:val="18"/>
          <w:szCs w:val="18"/>
        </w:rPr>
        <w:t>19</w:t>
      </w:r>
      <w:r w:rsidR="00627092" w:rsidRPr="000B6195">
        <w:rPr>
          <w:rFonts w:cs="Arial"/>
          <w:color w:val="000000"/>
          <w:sz w:val="18"/>
          <w:szCs w:val="18"/>
        </w:rPr>
        <w:t xml:space="preserve">, 729-738; f) C. Decroocq, A. Joosten, R. Sergent, T. Mena Barragan, C. Ortiz Mellet, P. Compain, </w:t>
      </w:r>
      <w:r w:rsidR="00627092" w:rsidRPr="000B6195">
        <w:rPr>
          <w:rFonts w:cs="Arial"/>
          <w:i/>
          <w:color w:val="000000"/>
          <w:sz w:val="18"/>
          <w:szCs w:val="18"/>
        </w:rPr>
        <w:t>ChemBioChem</w:t>
      </w:r>
      <w:r w:rsidR="00627092" w:rsidRPr="000B6195">
        <w:rPr>
          <w:rFonts w:cs="Arial"/>
          <w:color w:val="000000"/>
          <w:sz w:val="18"/>
          <w:szCs w:val="18"/>
        </w:rPr>
        <w:t xml:space="preserve">, 2013, </w:t>
      </w:r>
      <w:r w:rsidR="00627092" w:rsidRPr="000B6195">
        <w:rPr>
          <w:rFonts w:cs="Arial"/>
          <w:b/>
          <w:color w:val="000000"/>
          <w:sz w:val="18"/>
          <w:szCs w:val="18"/>
        </w:rPr>
        <w:t>14</w:t>
      </w:r>
      <w:r w:rsidR="00627092" w:rsidRPr="000B6195">
        <w:rPr>
          <w:rFonts w:cs="Arial"/>
          <w:color w:val="000000"/>
          <w:sz w:val="18"/>
          <w:szCs w:val="18"/>
        </w:rPr>
        <w:t xml:space="preserve">, 2038-2049; g) C. Bonduelle, J. Huang, T. Mena-Barragan, C. Ortiz Mellet, C. Decroocq, E. Etame, A. Heise, P. Compain, S. Lecommandoux, </w:t>
      </w:r>
      <w:r w:rsidR="00627092" w:rsidRPr="000B6195">
        <w:rPr>
          <w:rFonts w:cs="Arial"/>
          <w:i/>
          <w:color w:val="000000"/>
          <w:sz w:val="18"/>
          <w:szCs w:val="18"/>
        </w:rPr>
        <w:t>Chem. Commun.</w:t>
      </w:r>
      <w:r w:rsidR="00627092" w:rsidRPr="000B6195">
        <w:rPr>
          <w:rFonts w:cs="Arial"/>
          <w:color w:val="000000"/>
          <w:sz w:val="18"/>
          <w:szCs w:val="18"/>
        </w:rPr>
        <w:t xml:space="preserve"> 2014, </w:t>
      </w:r>
      <w:r w:rsidR="00627092" w:rsidRPr="000B6195">
        <w:rPr>
          <w:rFonts w:cs="Arial"/>
          <w:b/>
          <w:color w:val="000000"/>
          <w:sz w:val="18"/>
          <w:szCs w:val="18"/>
        </w:rPr>
        <w:t>50</w:t>
      </w:r>
      <w:r w:rsidR="00627092" w:rsidRPr="000B6195">
        <w:rPr>
          <w:rFonts w:cs="Arial"/>
          <w:color w:val="000000"/>
          <w:sz w:val="18"/>
          <w:szCs w:val="18"/>
        </w:rPr>
        <w:t xml:space="preserve">, 3350-3352; h). C. Matassini, M. Marradi, F. Cardona, C. Parmeggiani, I. Robina, A. J. Moreno-Vargas, S. Penades, A. Goti, </w:t>
      </w:r>
      <w:r w:rsidR="00627092" w:rsidRPr="000B6195">
        <w:rPr>
          <w:rFonts w:cs="Arial"/>
          <w:i/>
          <w:color w:val="000000"/>
          <w:sz w:val="18"/>
          <w:szCs w:val="18"/>
        </w:rPr>
        <w:t xml:space="preserve">RSC </w:t>
      </w:r>
      <w:proofErr w:type="gramStart"/>
      <w:r w:rsidR="00627092" w:rsidRPr="000B6195">
        <w:rPr>
          <w:rFonts w:cs="Arial"/>
          <w:i/>
          <w:color w:val="000000"/>
          <w:sz w:val="18"/>
          <w:szCs w:val="18"/>
        </w:rPr>
        <w:t>Adv</w:t>
      </w:r>
      <w:r w:rsidR="00627092" w:rsidRPr="000B6195">
        <w:rPr>
          <w:rFonts w:cs="Arial"/>
          <w:color w:val="000000"/>
          <w:sz w:val="18"/>
          <w:szCs w:val="18"/>
        </w:rPr>
        <w:t> .</w:t>
      </w:r>
      <w:proofErr w:type="gramEnd"/>
      <w:r w:rsidR="00627092" w:rsidRPr="000B6195">
        <w:rPr>
          <w:rFonts w:cs="Arial"/>
          <w:color w:val="000000"/>
          <w:sz w:val="18"/>
          <w:szCs w:val="18"/>
        </w:rPr>
        <w:t xml:space="preserve"> 2015, </w:t>
      </w:r>
      <w:r w:rsidR="00627092" w:rsidRPr="000B6195">
        <w:rPr>
          <w:rFonts w:cs="Arial"/>
          <w:b/>
          <w:color w:val="000000"/>
          <w:sz w:val="18"/>
          <w:szCs w:val="18"/>
        </w:rPr>
        <w:t>5</w:t>
      </w:r>
      <w:r w:rsidR="00627092" w:rsidRPr="000B6195">
        <w:rPr>
          <w:rFonts w:cs="Arial"/>
          <w:color w:val="000000"/>
          <w:sz w:val="18"/>
          <w:szCs w:val="18"/>
        </w:rPr>
        <w:t>, 95817-95822.</w:t>
      </w:r>
    </w:p>
    <w:p w:rsidR="00C64360" w:rsidRPr="000B6195" w:rsidRDefault="00AE7382" w:rsidP="00874CF1">
      <w:pPr>
        <w:pStyle w:val="ListParagraph"/>
        <w:numPr>
          <w:ilvl w:val="0"/>
          <w:numId w:val="8"/>
        </w:numPr>
        <w:spacing w:line="200" w:lineRule="exact"/>
        <w:jc w:val="both"/>
        <w:rPr>
          <w:rFonts w:cs="Arial"/>
          <w:sz w:val="18"/>
          <w:szCs w:val="18"/>
        </w:rPr>
      </w:pPr>
      <w:r w:rsidRPr="000B6195">
        <w:rPr>
          <w:rFonts w:cs="Arial"/>
          <w:bCs/>
          <w:sz w:val="18"/>
          <w:szCs w:val="18"/>
        </w:rPr>
        <w:t xml:space="preserve">a) </w:t>
      </w:r>
      <w:r w:rsidR="00C64360" w:rsidRPr="000B6195">
        <w:rPr>
          <w:rFonts w:cs="Arial"/>
          <w:bCs/>
          <w:sz w:val="18"/>
          <w:szCs w:val="18"/>
        </w:rPr>
        <w:t xml:space="preserve">E. Moreno-Clavijo, A. T. Carmona, A. J. Moreno-Vargas, L. Molina, D. W. Wright, G. J. Davies, I. Robina, I. </w:t>
      </w:r>
      <w:r w:rsidR="00C64360" w:rsidRPr="000B6195">
        <w:rPr>
          <w:rFonts w:cs="Arial"/>
          <w:i/>
          <w:iCs/>
          <w:sz w:val="18"/>
          <w:szCs w:val="18"/>
        </w:rPr>
        <w:t xml:space="preserve">Eur. J. Org. Chem. </w:t>
      </w:r>
      <w:r w:rsidR="00C64360" w:rsidRPr="000B6195">
        <w:rPr>
          <w:rFonts w:cs="Arial"/>
          <w:bCs/>
          <w:sz w:val="18"/>
          <w:szCs w:val="18"/>
        </w:rPr>
        <w:t>2013</w:t>
      </w:r>
      <w:r w:rsidRPr="000B6195">
        <w:rPr>
          <w:rFonts w:cs="Arial"/>
          <w:sz w:val="18"/>
          <w:szCs w:val="18"/>
        </w:rPr>
        <w:t xml:space="preserve">, 7328–7336; b) C. Matassini, S. Mirabella, A. Goti, I. Robina, A. J. Moreno-Vargas, F. Cardona, </w:t>
      </w:r>
      <w:r w:rsidRPr="000B6195">
        <w:rPr>
          <w:rFonts w:cs="Arial"/>
          <w:i/>
          <w:sz w:val="18"/>
          <w:szCs w:val="18"/>
        </w:rPr>
        <w:t>Beilstein J. Org. Chem</w:t>
      </w:r>
      <w:r w:rsidRPr="000B6195">
        <w:rPr>
          <w:rFonts w:cs="Arial"/>
          <w:sz w:val="18"/>
          <w:szCs w:val="18"/>
        </w:rPr>
        <w:t xml:space="preserve">. 2015, </w:t>
      </w:r>
      <w:r w:rsidRPr="000B6195">
        <w:rPr>
          <w:rFonts w:cs="Arial"/>
          <w:b/>
          <w:sz w:val="18"/>
          <w:szCs w:val="18"/>
        </w:rPr>
        <w:t>11</w:t>
      </w:r>
      <w:r w:rsidR="00874CF1" w:rsidRPr="000B6195">
        <w:rPr>
          <w:rFonts w:cs="Arial"/>
          <w:sz w:val="18"/>
          <w:szCs w:val="18"/>
        </w:rPr>
        <w:t>, 2631-2640;</w:t>
      </w:r>
      <w:r w:rsidR="00507F3F" w:rsidRPr="000B6195">
        <w:rPr>
          <w:rFonts w:cs="Arial"/>
          <w:sz w:val="18"/>
          <w:szCs w:val="18"/>
        </w:rPr>
        <w:t xml:space="preserve"> </w:t>
      </w:r>
      <w:r w:rsidR="00874CF1" w:rsidRPr="000B6195">
        <w:rPr>
          <w:rFonts w:cs="Arial"/>
          <w:sz w:val="18"/>
          <w:szCs w:val="18"/>
        </w:rPr>
        <w:t xml:space="preserve">c) </w:t>
      </w:r>
      <w:r w:rsidR="00507F3F" w:rsidRPr="000B6195">
        <w:rPr>
          <w:rStyle w:val="redtxts4"/>
          <w:rFonts w:cs="Arial"/>
          <w:sz w:val="18"/>
          <w:szCs w:val="18"/>
        </w:rPr>
        <w:t xml:space="preserve">A. Hottin, S. Carrión-Jiménez, E. Moreno-Clavijo, A. J. Moreno-Vargas, A. T. Carmona, I. Robina, J.-B. Behr, </w:t>
      </w:r>
      <w:hyperlink r:id="rId27" w:history="1">
        <w:r w:rsidR="00507F3F" w:rsidRPr="000B6195">
          <w:rPr>
            <w:rStyle w:val="Strong"/>
            <w:rFonts w:cs="Arial"/>
            <w:b w:val="0"/>
            <w:i/>
            <w:iCs/>
            <w:sz w:val="18"/>
            <w:szCs w:val="18"/>
            <w:lang w:val="en-US"/>
          </w:rPr>
          <w:t xml:space="preserve">Org. </w:t>
        </w:r>
        <w:r w:rsidR="00507F3F" w:rsidRPr="000B6195">
          <w:rPr>
            <w:rStyle w:val="Strong"/>
            <w:rFonts w:cs="Arial"/>
            <w:b w:val="0"/>
            <w:i/>
            <w:iCs/>
            <w:sz w:val="18"/>
            <w:szCs w:val="18"/>
            <w:lang w:val="en"/>
          </w:rPr>
          <w:t>Biomol. Chem.</w:t>
        </w:r>
      </w:hyperlink>
      <w:r w:rsidR="00507F3F" w:rsidRPr="000B6195">
        <w:rPr>
          <w:rFonts w:cs="Arial"/>
          <w:sz w:val="18"/>
          <w:szCs w:val="18"/>
          <w:lang w:val="en"/>
        </w:rPr>
        <w:t xml:space="preserve">, 2016, </w:t>
      </w:r>
      <w:r w:rsidR="00507F3F" w:rsidRPr="000B6195">
        <w:rPr>
          <w:rFonts w:cs="Arial"/>
          <w:b/>
          <w:sz w:val="18"/>
          <w:szCs w:val="18"/>
          <w:lang w:val="en"/>
        </w:rPr>
        <w:t>14</w:t>
      </w:r>
      <w:r w:rsidR="00507F3F" w:rsidRPr="000B6195">
        <w:rPr>
          <w:rFonts w:cs="Arial"/>
          <w:sz w:val="18"/>
          <w:szCs w:val="18"/>
          <w:lang w:val="en"/>
        </w:rPr>
        <w:t>, 3212-3220.</w:t>
      </w:r>
    </w:p>
    <w:p w:rsidR="00874CF1" w:rsidRPr="000B6195" w:rsidRDefault="00874CF1" w:rsidP="00874CF1">
      <w:pPr>
        <w:pStyle w:val="ListParagraph"/>
        <w:numPr>
          <w:ilvl w:val="0"/>
          <w:numId w:val="8"/>
        </w:numPr>
        <w:spacing w:line="200" w:lineRule="exact"/>
        <w:jc w:val="both"/>
        <w:rPr>
          <w:rFonts w:cs="Arial"/>
          <w:sz w:val="18"/>
          <w:szCs w:val="18"/>
        </w:rPr>
      </w:pPr>
      <w:r w:rsidRPr="000B6195">
        <w:rPr>
          <w:rFonts w:cs="Arial"/>
          <w:sz w:val="18"/>
          <w:szCs w:val="18"/>
          <w:lang w:val="en"/>
        </w:rPr>
        <w:t>a)</w:t>
      </w:r>
      <w:r w:rsidR="002C0E01" w:rsidRPr="000B6195">
        <w:rPr>
          <w:rFonts w:cs="Arial"/>
          <w:sz w:val="18"/>
          <w:szCs w:val="18"/>
          <w:lang w:val="en"/>
        </w:rPr>
        <w:t xml:space="preserve"> </w:t>
      </w:r>
      <w:r w:rsidR="002C0E01" w:rsidRPr="000B6195">
        <w:rPr>
          <w:rFonts w:cs="Arial"/>
          <w:i/>
          <w:sz w:val="18"/>
          <w:szCs w:val="18"/>
          <w:lang w:val="de-DE"/>
        </w:rPr>
        <w:t xml:space="preserve">J.-B. </w:t>
      </w:r>
      <w:r w:rsidR="002C0E01" w:rsidRPr="000B6195">
        <w:rPr>
          <w:rStyle w:val="journaltitle3"/>
          <w:rFonts w:cs="Arial"/>
          <w:i w:val="0"/>
          <w:color w:val="000000"/>
          <w:sz w:val="18"/>
          <w:szCs w:val="18"/>
          <w:lang w:val="de-DE"/>
        </w:rPr>
        <w:t xml:space="preserve">Behr, R. Plantier-Royon, </w:t>
      </w:r>
      <w:r w:rsidR="002C0E01" w:rsidRPr="000B6195">
        <w:rPr>
          <w:rStyle w:val="journaltitle3"/>
          <w:rFonts w:cs="Arial"/>
          <w:color w:val="000000"/>
          <w:sz w:val="18"/>
          <w:szCs w:val="18"/>
          <w:lang w:val="de-DE"/>
        </w:rPr>
        <w:t>Recent Res. Dev. Org. Chem.</w:t>
      </w:r>
      <w:r w:rsidR="002C0E01" w:rsidRPr="000B6195">
        <w:rPr>
          <w:rStyle w:val="HTMLCite"/>
          <w:rFonts w:cs="Arial"/>
          <w:color w:val="000000"/>
          <w:sz w:val="18"/>
          <w:szCs w:val="18"/>
          <w:lang w:val="de-DE"/>
          <w:specVanish w:val="0"/>
        </w:rPr>
        <w:t xml:space="preserve"> </w:t>
      </w:r>
      <w:r w:rsidR="002C0E01" w:rsidRPr="000B6195">
        <w:rPr>
          <w:rStyle w:val="pubyear"/>
          <w:rFonts w:cs="Arial"/>
          <w:color w:val="000000"/>
          <w:sz w:val="18"/>
          <w:szCs w:val="18"/>
          <w:lang w:val="de-DE"/>
        </w:rPr>
        <w:t>2006</w:t>
      </w:r>
      <w:r w:rsidR="002C0E01" w:rsidRPr="000B6195">
        <w:rPr>
          <w:rStyle w:val="HTMLCite"/>
          <w:rFonts w:cs="Arial"/>
          <w:color w:val="000000"/>
          <w:sz w:val="18"/>
          <w:szCs w:val="18"/>
          <w:lang w:val="de-DE"/>
          <w:specVanish w:val="0"/>
        </w:rPr>
        <w:t xml:space="preserve">, </w:t>
      </w:r>
      <w:r w:rsidR="002C0E01" w:rsidRPr="000B6195">
        <w:rPr>
          <w:rStyle w:val="vol3"/>
          <w:rFonts w:cs="Arial"/>
          <w:color w:val="000000"/>
          <w:sz w:val="18"/>
          <w:szCs w:val="18"/>
          <w:lang w:val="de-DE"/>
        </w:rPr>
        <w:t>10</w:t>
      </w:r>
      <w:r w:rsidR="002C0E01" w:rsidRPr="000B6195">
        <w:rPr>
          <w:rStyle w:val="HTMLCite"/>
          <w:rFonts w:cs="Arial"/>
          <w:color w:val="000000"/>
          <w:sz w:val="18"/>
          <w:szCs w:val="18"/>
          <w:lang w:val="de-DE"/>
          <w:specVanish w:val="0"/>
        </w:rPr>
        <w:t xml:space="preserve">, </w:t>
      </w:r>
      <w:r w:rsidR="002C0E01" w:rsidRPr="000B6195">
        <w:rPr>
          <w:rStyle w:val="pagefirst"/>
          <w:rFonts w:cs="Arial"/>
          <w:color w:val="000000"/>
          <w:sz w:val="18"/>
          <w:szCs w:val="18"/>
          <w:lang w:val="de-DE"/>
        </w:rPr>
        <w:t>23</w:t>
      </w:r>
      <w:r w:rsidR="002C0E01" w:rsidRPr="000B6195">
        <w:rPr>
          <w:rStyle w:val="HTMLCite"/>
          <w:rFonts w:cs="Arial"/>
          <w:color w:val="000000"/>
          <w:sz w:val="18"/>
          <w:szCs w:val="18"/>
          <w:lang w:val="de-DE"/>
          <w:specVanish w:val="0"/>
        </w:rPr>
        <w:t>–</w:t>
      </w:r>
      <w:r w:rsidR="002C0E01" w:rsidRPr="000B6195">
        <w:rPr>
          <w:rStyle w:val="pagelast"/>
          <w:rFonts w:cs="Arial"/>
          <w:color w:val="000000"/>
          <w:sz w:val="18"/>
          <w:szCs w:val="18"/>
          <w:lang w:val="de-DE"/>
        </w:rPr>
        <w:t>52</w:t>
      </w:r>
      <w:r w:rsidR="00B903C3" w:rsidRPr="000B6195">
        <w:rPr>
          <w:rFonts w:cs="Arial"/>
          <w:sz w:val="18"/>
          <w:szCs w:val="18"/>
          <w:lang w:val="en"/>
        </w:rPr>
        <w:t xml:space="preserve"> </w:t>
      </w:r>
      <w:r w:rsidR="002C0E01" w:rsidRPr="000B6195">
        <w:rPr>
          <w:rFonts w:cs="Arial"/>
          <w:sz w:val="18"/>
          <w:szCs w:val="18"/>
          <w:lang w:val="en"/>
        </w:rPr>
        <w:t xml:space="preserve">b) </w:t>
      </w:r>
      <w:r w:rsidR="00B903C3" w:rsidRPr="000B6195">
        <w:rPr>
          <w:rFonts w:cs="Arial"/>
          <w:sz w:val="18"/>
          <w:szCs w:val="18"/>
          <w:lang w:val="en-US"/>
        </w:rPr>
        <w:t xml:space="preserve">A. Kotland, F. Accadbled, K. Robeyns, J.-B. Behr, </w:t>
      </w:r>
      <w:r w:rsidR="00B903C3" w:rsidRPr="000B6195">
        <w:rPr>
          <w:rFonts w:cs="Arial"/>
          <w:i/>
          <w:sz w:val="18"/>
          <w:szCs w:val="18"/>
          <w:lang w:val="en-US"/>
        </w:rPr>
        <w:t>J. Org. Chem.</w:t>
      </w:r>
      <w:r w:rsidR="00B903C3" w:rsidRPr="000B6195">
        <w:rPr>
          <w:rFonts w:cs="Arial"/>
          <w:sz w:val="18"/>
          <w:szCs w:val="18"/>
          <w:lang w:val="en-US"/>
        </w:rPr>
        <w:t xml:space="preserve">, 2011, </w:t>
      </w:r>
      <w:r w:rsidR="00B903C3" w:rsidRPr="000B6195">
        <w:rPr>
          <w:rFonts w:cs="Arial"/>
          <w:b/>
          <w:i/>
          <w:sz w:val="18"/>
          <w:szCs w:val="18"/>
          <w:lang w:val="en-US"/>
        </w:rPr>
        <w:t>76</w:t>
      </w:r>
      <w:r w:rsidR="00B903C3" w:rsidRPr="000B6195">
        <w:rPr>
          <w:rFonts w:cs="Arial"/>
          <w:sz w:val="18"/>
          <w:szCs w:val="18"/>
          <w:lang w:val="en-US"/>
        </w:rPr>
        <w:t>, 4094-4098;</w:t>
      </w:r>
      <w:r w:rsidR="002C0E01" w:rsidRPr="000B6195">
        <w:rPr>
          <w:rFonts w:cs="Arial"/>
          <w:sz w:val="18"/>
          <w:szCs w:val="18"/>
          <w:lang w:val="en-US"/>
        </w:rPr>
        <w:t xml:space="preserve"> c</w:t>
      </w:r>
      <w:r w:rsidR="00B903C3" w:rsidRPr="000B6195">
        <w:rPr>
          <w:rFonts w:cs="Arial"/>
          <w:sz w:val="18"/>
          <w:szCs w:val="18"/>
          <w:lang w:val="en-US"/>
        </w:rPr>
        <w:t xml:space="preserve">) </w:t>
      </w:r>
      <w:r w:rsidR="002C0E01" w:rsidRPr="000B6195">
        <w:rPr>
          <w:rFonts w:cs="Arial"/>
          <w:sz w:val="18"/>
          <w:szCs w:val="18"/>
          <w:lang w:val="en-US"/>
        </w:rPr>
        <w:t>M. V. Rao, B. V. Rao, Tetrahedron Lett. 2014, 55, 5921-5924.</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de-DE"/>
        </w:rPr>
        <w:t xml:space="preserve">J. Zeng, S. Vedachalam, S. Xiang, X.-W. Liu, </w:t>
      </w:r>
      <w:r w:rsidRPr="000B6195">
        <w:rPr>
          <w:rFonts w:cs="Arial"/>
          <w:i/>
          <w:sz w:val="18"/>
          <w:szCs w:val="18"/>
          <w:lang w:val="de-DE"/>
        </w:rPr>
        <w:t xml:space="preserve">Org. </w:t>
      </w:r>
      <w:r w:rsidRPr="000B6195">
        <w:rPr>
          <w:rFonts w:cs="Arial"/>
          <w:i/>
          <w:sz w:val="18"/>
          <w:szCs w:val="18"/>
          <w:lang w:val="en-US"/>
        </w:rPr>
        <w:t>Lett.</w:t>
      </w:r>
      <w:r w:rsidRPr="000B6195">
        <w:rPr>
          <w:rFonts w:cs="Arial"/>
          <w:sz w:val="18"/>
          <w:szCs w:val="18"/>
          <w:lang w:val="en-US"/>
        </w:rPr>
        <w:t xml:space="preserve"> 2011, </w:t>
      </w:r>
      <w:r w:rsidRPr="000B6195">
        <w:rPr>
          <w:rFonts w:cs="Arial"/>
          <w:b/>
          <w:sz w:val="18"/>
          <w:szCs w:val="18"/>
          <w:lang w:val="en-US"/>
        </w:rPr>
        <w:t>13</w:t>
      </w:r>
      <w:r w:rsidRPr="000B6195">
        <w:rPr>
          <w:rFonts w:cs="Arial"/>
          <w:sz w:val="18"/>
          <w:szCs w:val="18"/>
          <w:lang w:val="en-US"/>
        </w:rPr>
        <w:t>, 42-45.</w:t>
      </w:r>
    </w:p>
    <w:p w:rsidR="00C64360" w:rsidRPr="000B6195" w:rsidRDefault="00C64360" w:rsidP="00C64360">
      <w:pPr>
        <w:pStyle w:val="ListParagraph"/>
        <w:numPr>
          <w:ilvl w:val="0"/>
          <w:numId w:val="8"/>
        </w:numPr>
        <w:spacing w:line="200" w:lineRule="exact"/>
        <w:jc w:val="both"/>
        <w:rPr>
          <w:rFonts w:cs="Arial"/>
          <w:sz w:val="18"/>
          <w:szCs w:val="18"/>
          <w:lang w:val="de-DE"/>
        </w:rPr>
      </w:pPr>
      <w:r w:rsidRPr="000B6195">
        <w:rPr>
          <w:rFonts w:cs="Arial"/>
          <w:sz w:val="18"/>
          <w:szCs w:val="18"/>
          <w:lang w:val="de-DE"/>
        </w:rPr>
        <w:t xml:space="preserve">a) M. Alami, F. Ferri, </w:t>
      </w:r>
      <w:r w:rsidRPr="000B6195">
        <w:rPr>
          <w:rFonts w:cs="Arial"/>
          <w:i/>
          <w:sz w:val="18"/>
          <w:szCs w:val="18"/>
          <w:lang w:val="de-DE"/>
        </w:rPr>
        <w:t>Tetrahedron Lett.</w:t>
      </w:r>
      <w:r w:rsidRPr="000B6195">
        <w:rPr>
          <w:rFonts w:cs="Arial"/>
          <w:sz w:val="18"/>
          <w:szCs w:val="18"/>
          <w:lang w:val="de-DE"/>
        </w:rPr>
        <w:t xml:space="preserve"> 1996, </w:t>
      </w:r>
      <w:r w:rsidRPr="000B6195">
        <w:rPr>
          <w:rFonts w:cs="Arial"/>
          <w:b/>
          <w:sz w:val="18"/>
          <w:szCs w:val="18"/>
          <w:lang w:val="de-DE"/>
        </w:rPr>
        <w:t>37</w:t>
      </w:r>
      <w:r w:rsidRPr="000B6195">
        <w:rPr>
          <w:rFonts w:cs="Arial"/>
          <w:sz w:val="18"/>
          <w:szCs w:val="18"/>
          <w:lang w:val="de-DE"/>
        </w:rPr>
        <w:t xml:space="preserve">, 2763-2766; b) W. Shi,  A. Lei, </w:t>
      </w:r>
      <w:r w:rsidRPr="000B6195">
        <w:rPr>
          <w:rFonts w:cs="Arial"/>
          <w:i/>
          <w:sz w:val="18"/>
          <w:szCs w:val="18"/>
          <w:lang w:val="de-DE"/>
        </w:rPr>
        <w:t>Tetrahedron Lett.</w:t>
      </w:r>
      <w:r w:rsidRPr="000B6195">
        <w:rPr>
          <w:rFonts w:cs="Arial"/>
          <w:sz w:val="18"/>
          <w:szCs w:val="18"/>
          <w:lang w:val="de-DE"/>
        </w:rPr>
        <w:t xml:space="preserve"> 2014, </w:t>
      </w:r>
      <w:r w:rsidRPr="000B6195">
        <w:rPr>
          <w:rFonts w:cs="Arial"/>
          <w:b/>
          <w:sz w:val="18"/>
          <w:szCs w:val="18"/>
          <w:lang w:val="de-DE"/>
        </w:rPr>
        <w:t>55</w:t>
      </w:r>
      <w:r w:rsidRPr="000B6195">
        <w:rPr>
          <w:rFonts w:cs="Arial"/>
          <w:sz w:val="18"/>
          <w:szCs w:val="18"/>
          <w:lang w:val="de-DE"/>
        </w:rPr>
        <w:t>, 2763-2772.</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de-DE"/>
        </w:rPr>
        <w:t xml:space="preserve">a) J. S. Fairlamb, P. S. Bauerlein, L. R. Marrison, J. M. Dickinson,  </w:t>
      </w:r>
      <w:r w:rsidRPr="000B6195">
        <w:rPr>
          <w:rFonts w:cs="Arial"/>
          <w:i/>
          <w:sz w:val="18"/>
          <w:szCs w:val="18"/>
          <w:lang w:val="de-DE"/>
        </w:rPr>
        <w:t>Chem. Commun.</w:t>
      </w:r>
      <w:r w:rsidRPr="000B6195">
        <w:rPr>
          <w:rFonts w:cs="Arial"/>
          <w:sz w:val="18"/>
          <w:szCs w:val="18"/>
          <w:lang w:val="de-DE"/>
        </w:rPr>
        <w:t xml:space="preserve"> 2003, 632-633; b) K. S. Sindhu, A. P. Thankachan, P. S. Sajitha, G.  </w:t>
      </w:r>
      <w:r w:rsidRPr="000B6195">
        <w:rPr>
          <w:rStyle w:val="redtxts4"/>
          <w:rFonts w:cs="Arial"/>
          <w:sz w:val="18"/>
          <w:szCs w:val="18"/>
          <w:lang w:val="en-GB"/>
        </w:rPr>
        <w:t xml:space="preserve">Anilkumar, </w:t>
      </w:r>
      <w:r w:rsidRPr="000B6195">
        <w:rPr>
          <w:rStyle w:val="redtxts4"/>
          <w:rFonts w:cs="Arial"/>
          <w:i/>
          <w:sz w:val="18"/>
          <w:szCs w:val="18"/>
          <w:lang w:val="en-GB"/>
        </w:rPr>
        <w:t>Org. Biomol. Chem.</w:t>
      </w:r>
      <w:r w:rsidRPr="000B6195">
        <w:rPr>
          <w:rStyle w:val="redtxts4"/>
          <w:rFonts w:cs="Arial"/>
          <w:sz w:val="18"/>
          <w:szCs w:val="18"/>
          <w:lang w:val="en-GB"/>
        </w:rPr>
        <w:t xml:space="preserve"> 2015, </w:t>
      </w:r>
      <w:r w:rsidRPr="000B6195">
        <w:rPr>
          <w:rStyle w:val="redtxts4"/>
          <w:rFonts w:cs="Arial"/>
          <w:b/>
          <w:sz w:val="18"/>
          <w:szCs w:val="18"/>
          <w:lang w:val="en-GB"/>
        </w:rPr>
        <w:t>13</w:t>
      </w:r>
      <w:r w:rsidRPr="000B6195">
        <w:rPr>
          <w:rStyle w:val="redtxts4"/>
          <w:rFonts w:cs="Arial"/>
          <w:sz w:val="18"/>
          <w:szCs w:val="18"/>
          <w:lang w:val="en-GB"/>
        </w:rPr>
        <w:t>, 6891-6905.</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 xml:space="preserve">A. Hottin, D. W. Wright, G. J. Davies, J.-B. Behr, </w:t>
      </w:r>
      <w:r w:rsidRPr="000B6195">
        <w:rPr>
          <w:rFonts w:cs="Arial"/>
          <w:i/>
          <w:sz w:val="18"/>
          <w:szCs w:val="18"/>
          <w:lang w:val="en-US"/>
        </w:rPr>
        <w:t xml:space="preserve">ChemBioChem, </w:t>
      </w:r>
      <w:r w:rsidRPr="000B6195">
        <w:rPr>
          <w:rFonts w:cs="Arial"/>
          <w:sz w:val="18"/>
          <w:szCs w:val="18"/>
          <w:lang w:val="en-US"/>
        </w:rPr>
        <w:t xml:space="preserve">2015, </w:t>
      </w:r>
      <w:r w:rsidRPr="000B6195">
        <w:rPr>
          <w:rFonts w:cs="Arial"/>
          <w:b/>
          <w:sz w:val="18"/>
          <w:szCs w:val="18"/>
          <w:lang w:val="en-US"/>
        </w:rPr>
        <w:t>16</w:t>
      </w:r>
      <w:r w:rsidRPr="000B6195">
        <w:rPr>
          <w:rFonts w:cs="Arial"/>
          <w:sz w:val="18"/>
          <w:szCs w:val="18"/>
          <w:lang w:val="en-US"/>
        </w:rPr>
        <w:t>, 277-283.</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GB"/>
        </w:rPr>
        <w:t xml:space="preserve">F. Garro-Helion, A. Merzouk, F. Guibé, </w:t>
      </w:r>
      <w:r w:rsidRPr="000B6195">
        <w:rPr>
          <w:rFonts w:cs="Arial"/>
          <w:i/>
          <w:sz w:val="18"/>
          <w:szCs w:val="18"/>
          <w:lang w:val="en-GB"/>
        </w:rPr>
        <w:t>J. Org. Chem.</w:t>
      </w:r>
      <w:r w:rsidRPr="000B6195">
        <w:rPr>
          <w:rFonts w:cs="Arial"/>
          <w:sz w:val="18"/>
          <w:szCs w:val="18"/>
          <w:lang w:val="en-GB"/>
        </w:rPr>
        <w:t xml:space="preserve"> 1993, </w:t>
      </w:r>
      <w:r w:rsidRPr="000B6195">
        <w:rPr>
          <w:rFonts w:cs="Arial"/>
          <w:b/>
          <w:sz w:val="18"/>
          <w:szCs w:val="18"/>
          <w:lang w:val="en-GB"/>
        </w:rPr>
        <w:t>58</w:t>
      </w:r>
      <w:r w:rsidRPr="000B6195">
        <w:rPr>
          <w:rFonts w:cs="Arial"/>
          <w:sz w:val="18"/>
          <w:szCs w:val="18"/>
          <w:lang w:val="en-GB"/>
        </w:rPr>
        <w:t>, 6109-6113.</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 xml:space="preserve">A. Hottin, D. W. Wright, A. Steenackers, P. Delannoy, F. Dubar, C. Biot, G. J. Davies, J.-B. Behr, </w:t>
      </w:r>
      <w:r w:rsidRPr="000B6195">
        <w:rPr>
          <w:rFonts w:cs="Arial"/>
          <w:i/>
          <w:sz w:val="18"/>
          <w:szCs w:val="18"/>
          <w:lang w:val="en-US"/>
        </w:rPr>
        <w:t>Chem. Eur. J.</w:t>
      </w:r>
      <w:r w:rsidRPr="000B6195">
        <w:rPr>
          <w:rFonts w:cs="Arial"/>
          <w:sz w:val="18"/>
          <w:szCs w:val="18"/>
          <w:lang w:val="en-US"/>
        </w:rPr>
        <w:t>,</w:t>
      </w:r>
      <w:r w:rsidRPr="000B6195">
        <w:rPr>
          <w:rFonts w:cs="Arial"/>
          <w:i/>
          <w:sz w:val="18"/>
          <w:szCs w:val="18"/>
          <w:lang w:val="en-US"/>
        </w:rPr>
        <w:t xml:space="preserve"> </w:t>
      </w:r>
      <w:r w:rsidRPr="000B6195">
        <w:rPr>
          <w:rFonts w:cs="Arial"/>
          <w:sz w:val="18"/>
          <w:szCs w:val="18"/>
          <w:lang w:val="en-US"/>
        </w:rPr>
        <w:t>2013</w:t>
      </w:r>
      <w:r w:rsidRPr="000B6195">
        <w:rPr>
          <w:rFonts w:cs="Arial"/>
          <w:i/>
          <w:sz w:val="18"/>
          <w:szCs w:val="18"/>
          <w:lang w:val="en-US"/>
        </w:rPr>
        <w:t xml:space="preserve">, </w:t>
      </w:r>
      <w:r w:rsidRPr="000B6195">
        <w:rPr>
          <w:rFonts w:cs="Arial"/>
          <w:b/>
          <w:sz w:val="18"/>
          <w:szCs w:val="18"/>
          <w:lang w:val="en-US"/>
        </w:rPr>
        <w:t>19</w:t>
      </w:r>
      <w:r w:rsidRPr="000B6195">
        <w:rPr>
          <w:rFonts w:cs="Arial"/>
          <w:sz w:val="18"/>
          <w:szCs w:val="18"/>
          <w:lang w:val="en-US"/>
        </w:rPr>
        <w:t>, 9526-9533.</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rPr>
        <w:t>a) A. J. Moreno-Vargas, A. T. Carmona, F. Mora, P. Vogel, I. Robina,</w:t>
      </w:r>
      <w:r w:rsidRPr="000B6195">
        <w:rPr>
          <w:rFonts w:cs="Arial"/>
          <w:i/>
          <w:sz w:val="18"/>
          <w:szCs w:val="18"/>
        </w:rPr>
        <w:t xml:space="preserve"> Chem. Commun. </w:t>
      </w:r>
      <w:r w:rsidRPr="000B6195">
        <w:rPr>
          <w:rFonts w:cs="Arial"/>
          <w:sz w:val="18"/>
          <w:szCs w:val="18"/>
        </w:rPr>
        <w:t xml:space="preserve">2005, 4949-4951; b) E. Moreno-Clavijo, A. T. Carmona, Y. Vera-Ayoso, A. J. Moreno-Vargas, C. Bello, P. Vogel, I. Robina, </w:t>
      </w:r>
      <w:r w:rsidRPr="000B6195">
        <w:rPr>
          <w:rFonts w:cs="Arial"/>
          <w:i/>
          <w:sz w:val="18"/>
          <w:szCs w:val="18"/>
        </w:rPr>
        <w:t xml:space="preserve">Org. </w:t>
      </w:r>
      <w:r w:rsidRPr="000B6195">
        <w:rPr>
          <w:rFonts w:cs="Arial"/>
          <w:i/>
          <w:sz w:val="18"/>
          <w:szCs w:val="18"/>
          <w:lang w:val="en-US"/>
        </w:rPr>
        <w:t>Biomol. Chem.</w:t>
      </w:r>
      <w:r w:rsidRPr="000B6195">
        <w:rPr>
          <w:rFonts w:cs="Arial"/>
          <w:sz w:val="18"/>
          <w:szCs w:val="18"/>
          <w:lang w:val="en-US"/>
        </w:rPr>
        <w:t xml:space="preserve"> 2009, </w:t>
      </w:r>
      <w:r w:rsidRPr="000B6195">
        <w:rPr>
          <w:rFonts w:cs="Arial"/>
          <w:b/>
          <w:sz w:val="18"/>
          <w:szCs w:val="18"/>
          <w:lang w:val="en-US"/>
        </w:rPr>
        <w:t>7</w:t>
      </w:r>
      <w:r w:rsidRPr="000B6195">
        <w:rPr>
          <w:rFonts w:cs="Arial"/>
          <w:sz w:val="18"/>
          <w:szCs w:val="18"/>
          <w:lang w:val="en-US"/>
        </w:rPr>
        <w:t xml:space="preserve">, 1192-1202; c) P. </w:t>
      </w:r>
      <w:r w:rsidRPr="000B6195">
        <w:rPr>
          <w:rStyle w:val="FootnoteReference"/>
          <w:rFonts w:cs="Arial"/>
          <w:sz w:val="18"/>
          <w:szCs w:val="18"/>
          <w:vertAlign w:val="baseline"/>
          <w:lang w:val="en-US" w:eastAsia="ca-ES"/>
        </w:rPr>
        <w:t>Elías-Rodríguez, E.</w:t>
      </w:r>
      <w:r w:rsidRPr="000B6195">
        <w:rPr>
          <w:rFonts w:cs="Arial"/>
          <w:sz w:val="18"/>
          <w:szCs w:val="18"/>
          <w:lang w:val="en-US" w:eastAsia="ca-ES"/>
        </w:rPr>
        <w:t xml:space="preserve"> </w:t>
      </w:r>
      <w:r w:rsidRPr="000B6195">
        <w:rPr>
          <w:rStyle w:val="FootnoteReference"/>
          <w:rFonts w:cs="Arial"/>
          <w:sz w:val="18"/>
          <w:szCs w:val="18"/>
          <w:vertAlign w:val="baseline"/>
          <w:lang w:val="en-US" w:eastAsia="ca-ES"/>
        </w:rPr>
        <w:t>Moreno-Clavijo, A.</w:t>
      </w:r>
      <w:r w:rsidRPr="000B6195">
        <w:rPr>
          <w:rFonts w:cs="Arial"/>
          <w:sz w:val="18"/>
          <w:szCs w:val="18"/>
          <w:lang w:val="en-US" w:eastAsia="ca-ES"/>
        </w:rPr>
        <w:t xml:space="preserve"> T. </w:t>
      </w:r>
      <w:r w:rsidRPr="000B6195">
        <w:rPr>
          <w:rStyle w:val="FootnoteReference"/>
          <w:rFonts w:cs="Arial"/>
          <w:sz w:val="18"/>
          <w:szCs w:val="18"/>
          <w:vertAlign w:val="baseline"/>
          <w:lang w:val="en-US" w:eastAsia="ca-ES"/>
        </w:rPr>
        <w:t>Carmona, A. J.</w:t>
      </w:r>
      <w:r w:rsidRPr="000B6195">
        <w:rPr>
          <w:rFonts w:cs="Arial"/>
          <w:sz w:val="18"/>
          <w:szCs w:val="18"/>
          <w:lang w:val="en-US" w:eastAsia="ca-ES"/>
        </w:rPr>
        <w:t xml:space="preserve"> </w:t>
      </w:r>
      <w:r w:rsidRPr="000B6195">
        <w:rPr>
          <w:rStyle w:val="FootnoteReference"/>
          <w:rFonts w:cs="Arial"/>
          <w:sz w:val="18"/>
          <w:szCs w:val="18"/>
          <w:vertAlign w:val="baseline"/>
          <w:lang w:val="en-US" w:eastAsia="ca-ES"/>
        </w:rPr>
        <w:t>Moreno-Vargas, I.</w:t>
      </w:r>
      <w:r w:rsidRPr="000B6195">
        <w:rPr>
          <w:rFonts w:cs="Arial"/>
          <w:sz w:val="18"/>
          <w:szCs w:val="18"/>
          <w:lang w:val="en-US" w:eastAsia="ca-ES"/>
        </w:rPr>
        <w:t xml:space="preserve"> </w:t>
      </w:r>
      <w:r w:rsidRPr="000B6195">
        <w:rPr>
          <w:rStyle w:val="FootnoteReference"/>
          <w:rFonts w:cs="Arial"/>
          <w:sz w:val="18"/>
          <w:szCs w:val="18"/>
          <w:vertAlign w:val="baseline"/>
          <w:lang w:val="en-US" w:eastAsia="ca-ES"/>
        </w:rPr>
        <w:t xml:space="preserve">Robina, </w:t>
      </w:r>
      <w:r w:rsidRPr="000B6195">
        <w:rPr>
          <w:rStyle w:val="FootnoteReference"/>
          <w:rFonts w:cs="Arial"/>
          <w:i/>
          <w:sz w:val="18"/>
          <w:szCs w:val="18"/>
          <w:vertAlign w:val="baseline"/>
          <w:lang w:val="en-US" w:eastAsia="ca-ES"/>
        </w:rPr>
        <w:t>Org. Biomol. Chem.</w:t>
      </w:r>
      <w:r w:rsidRPr="000B6195">
        <w:rPr>
          <w:rFonts w:cs="Arial"/>
          <w:i/>
          <w:sz w:val="18"/>
          <w:szCs w:val="18"/>
          <w:lang w:val="en-US" w:eastAsia="ca-ES"/>
        </w:rPr>
        <w:t>,</w:t>
      </w:r>
      <w:r w:rsidRPr="000B6195">
        <w:rPr>
          <w:rStyle w:val="FootnoteReference"/>
          <w:rFonts w:cs="Arial"/>
          <w:sz w:val="18"/>
          <w:szCs w:val="18"/>
          <w:vertAlign w:val="baseline"/>
          <w:lang w:val="en-US" w:eastAsia="ca-ES"/>
        </w:rPr>
        <w:t xml:space="preserve"> 2014, </w:t>
      </w:r>
      <w:r w:rsidRPr="000B6195">
        <w:rPr>
          <w:rStyle w:val="FootnoteReference"/>
          <w:rFonts w:cs="Arial"/>
          <w:b/>
          <w:sz w:val="18"/>
          <w:szCs w:val="18"/>
          <w:vertAlign w:val="baseline"/>
          <w:lang w:val="en-US" w:eastAsia="ca-ES"/>
        </w:rPr>
        <w:t>12</w:t>
      </w:r>
      <w:r w:rsidRPr="000B6195">
        <w:rPr>
          <w:rStyle w:val="FootnoteReference"/>
          <w:rFonts w:cs="Arial"/>
          <w:sz w:val="18"/>
          <w:szCs w:val="18"/>
          <w:vertAlign w:val="baseline"/>
          <w:lang w:val="en-US" w:eastAsia="ca-ES"/>
        </w:rPr>
        <w:t xml:space="preserve">, </w:t>
      </w:r>
      <w:r w:rsidRPr="000B6195">
        <w:rPr>
          <w:rStyle w:val="FootnoteReference"/>
          <w:rFonts w:cs="Arial"/>
          <w:sz w:val="18"/>
          <w:szCs w:val="18"/>
          <w:vertAlign w:val="baseline"/>
          <w:lang w:val="en-US" w:eastAsia="ca-ES"/>
        </w:rPr>
        <w:lastRenderedPageBreak/>
        <w:t>5898</w:t>
      </w:r>
      <w:r w:rsidRPr="000B6195">
        <w:rPr>
          <w:rFonts w:cs="Arial"/>
          <w:sz w:val="18"/>
          <w:szCs w:val="18"/>
          <w:lang w:val="en-US" w:eastAsia="ca-ES"/>
        </w:rPr>
        <w:t>-</w:t>
      </w:r>
      <w:r w:rsidRPr="000B6195">
        <w:rPr>
          <w:rFonts w:cs="Arial"/>
          <w:sz w:val="18"/>
          <w:szCs w:val="18"/>
          <w:lang w:val="en-US"/>
        </w:rPr>
        <w:t>5904;</w:t>
      </w:r>
      <w:r w:rsidRPr="000B6195">
        <w:rPr>
          <w:rFonts w:cs="Arial"/>
          <w:sz w:val="18"/>
          <w:szCs w:val="18"/>
          <w:lang w:val="en-US" w:eastAsia="ca-ES"/>
        </w:rPr>
        <w:t xml:space="preserve"> </w:t>
      </w:r>
      <w:r w:rsidRPr="000B6195">
        <w:rPr>
          <w:rFonts w:cs="Arial"/>
          <w:sz w:val="18"/>
          <w:szCs w:val="18"/>
          <w:lang w:val="en-US"/>
        </w:rPr>
        <w:t xml:space="preserve">d) A. Hottin, F. Dubar, A. Steenackers, P. Delannoy, C. Biot, J.-B. Behr, </w:t>
      </w:r>
      <w:r w:rsidRPr="000B6195">
        <w:rPr>
          <w:rFonts w:cs="Arial"/>
          <w:i/>
          <w:sz w:val="18"/>
          <w:szCs w:val="18"/>
          <w:lang w:val="en-US"/>
        </w:rPr>
        <w:t xml:space="preserve">Org. Biomol. Chem. </w:t>
      </w:r>
      <w:r w:rsidRPr="000B6195">
        <w:rPr>
          <w:rFonts w:cs="Arial"/>
          <w:sz w:val="18"/>
          <w:szCs w:val="18"/>
          <w:lang w:val="en-US"/>
        </w:rPr>
        <w:t xml:space="preserve">2012, </w:t>
      </w:r>
      <w:r w:rsidRPr="000B6195">
        <w:rPr>
          <w:rFonts w:cs="Arial"/>
          <w:b/>
          <w:sz w:val="18"/>
          <w:szCs w:val="18"/>
          <w:lang w:val="en-US"/>
        </w:rPr>
        <w:t>10</w:t>
      </w:r>
      <w:r w:rsidRPr="000B6195">
        <w:rPr>
          <w:rFonts w:cs="Arial"/>
          <w:sz w:val="18"/>
          <w:szCs w:val="18"/>
          <w:lang w:val="en-US"/>
        </w:rPr>
        <w:t xml:space="preserve">, 5592-5597; e) </w:t>
      </w:r>
      <w:r w:rsidR="00B903C3" w:rsidRPr="000B6195">
        <w:rPr>
          <w:rFonts w:cs="Arial"/>
          <w:sz w:val="18"/>
          <w:szCs w:val="18"/>
          <w:lang w:val="en-US"/>
        </w:rPr>
        <w:t>e</w:t>
      </w:r>
      <w:r w:rsidRPr="000B6195">
        <w:rPr>
          <w:rFonts w:cs="Arial"/>
          <w:sz w:val="18"/>
          <w:szCs w:val="18"/>
          <w:lang w:val="en-US"/>
        </w:rPr>
        <w:t xml:space="preserve">) A. J. Moreno-Vargas, I. Robina, R. Demange, P. Vogel, </w:t>
      </w:r>
      <w:r w:rsidRPr="000B6195">
        <w:rPr>
          <w:rFonts w:cs="Arial"/>
          <w:i/>
          <w:sz w:val="18"/>
          <w:szCs w:val="18"/>
          <w:lang w:val="en-US"/>
        </w:rPr>
        <w:t xml:space="preserve">Helv. </w:t>
      </w:r>
      <w:r w:rsidRPr="000B6195">
        <w:rPr>
          <w:rFonts w:cs="Arial"/>
          <w:i/>
          <w:sz w:val="18"/>
          <w:szCs w:val="18"/>
        </w:rPr>
        <w:t>Chim. Acta</w:t>
      </w:r>
      <w:r w:rsidRPr="000B6195">
        <w:rPr>
          <w:rFonts w:cs="Arial"/>
          <w:sz w:val="18"/>
          <w:szCs w:val="18"/>
        </w:rPr>
        <w:t xml:space="preserve"> 2003, </w:t>
      </w:r>
      <w:r w:rsidRPr="000B6195">
        <w:rPr>
          <w:rFonts w:cs="Arial"/>
          <w:b/>
          <w:sz w:val="18"/>
          <w:szCs w:val="18"/>
        </w:rPr>
        <w:t>86</w:t>
      </w:r>
      <w:r w:rsidR="00B903C3" w:rsidRPr="000B6195">
        <w:rPr>
          <w:rFonts w:cs="Arial"/>
          <w:sz w:val="18"/>
          <w:szCs w:val="18"/>
        </w:rPr>
        <w:t>, 1894-1913; f</w:t>
      </w:r>
      <w:r w:rsidRPr="000B6195">
        <w:rPr>
          <w:rFonts w:cs="Arial"/>
          <w:sz w:val="18"/>
          <w:szCs w:val="18"/>
        </w:rPr>
        <w:t xml:space="preserve">) J.-B. Behr, </w:t>
      </w:r>
      <w:r w:rsidRPr="000B6195">
        <w:rPr>
          <w:rFonts w:cs="Arial"/>
          <w:i/>
          <w:sz w:val="18"/>
          <w:szCs w:val="18"/>
        </w:rPr>
        <w:t>Tetrahedron Lett</w:t>
      </w:r>
      <w:r w:rsidRPr="000B6195">
        <w:rPr>
          <w:rFonts w:cs="Arial"/>
          <w:sz w:val="18"/>
          <w:szCs w:val="18"/>
        </w:rPr>
        <w:t xml:space="preserve">. 2009, </w:t>
      </w:r>
      <w:r w:rsidRPr="000B6195">
        <w:rPr>
          <w:rFonts w:cs="Arial"/>
          <w:b/>
          <w:sz w:val="18"/>
          <w:szCs w:val="18"/>
        </w:rPr>
        <w:t>50</w:t>
      </w:r>
      <w:r w:rsidRPr="000B6195">
        <w:rPr>
          <w:rFonts w:cs="Arial"/>
          <w:sz w:val="18"/>
          <w:szCs w:val="18"/>
        </w:rPr>
        <w:t>, 4498-</w:t>
      </w:r>
      <w:proofErr w:type="gramStart"/>
      <w:r w:rsidRPr="000B6195">
        <w:rPr>
          <w:rFonts w:cs="Arial"/>
          <w:sz w:val="18"/>
          <w:szCs w:val="18"/>
        </w:rPr>
        <w:t>4501 ;</w:t>
      </w:r>
      <w:proofErr w:type="gramEnd"/>
      <w:r w:rsidR="00B903C3" w:rsidRPr="000B6195">
        <w:rPr>
          <w:rFonts w:cs="Arial"/>
          <w:sz w:val="18"/>
          <w:szCs w:val="18"/>
        </w:rPr>
        <w:t xml:space="preserve"> g</w:t>
      </w:r>
      <w:r w:rsidRPr="000B6195">
        <w:rPr>
          <w:rFonts w:cs="Arial"/>
          <w:sz w:val="18"/>
          <w:szCs w:val="18"/>
        </w:rPr>
        <w:t xml:space="preserve">) C. Chevrier, D. Le Nouen, A. Defoin, C. Tarnus, </w:t>
      </w:r>
      <w:r w:rsidRPr="000B6195">
        <w:rPr>
          <w:rStyle w:val="hit5"/>
          <w:rFonts w:cs="Arial"/>
          <w:b w:val="0"/>
          <w:i/>
          <w:sz w:val="18"/>
          <w:szCs w:val="18"/>
        </w:rPr>
        <w:t xml:space="preserve">Carbohydr. </w:t>
      </w:r>
      <w:r w:rsidRPr="000B6195">
        <w:rPr>
          <w:rStyle w:val="hit5"/>
          <w:rFonts w:cs="Arial"/>
          <w:b w:val="0"/>
          <w:i/>
          <w:sz w:val="18"/>
          <w:szCs w:val="18"/>
          <w:lang w:val="en-US"/>
        </w:rPr>
        <w:t>Res.</w:t>
      </w:r>
      <w:r w:rsidRPr="000B6195">
        <w:rPr>
          <w:rFonts w:cs="Arial"/>
          <w:i/>
          <w:sz w:val="18"/>
          <w:szCs w:val="18"/>
          <w:lang w:val="en-US"/>
        </w:rPr>
        <w:t xml:space="preserve"> </w:t>
      </w:r>
      <w:r w:rsidRPr="000B6195">
        <w:rPr>
          <w:rStyle w:val="hit5"/>
          <w:rFonts w:cs="Arial"/>
          <w:b w:val="0"/>
          <w:sz w:val="18"/>
          <w:szCs w:val="18"/>
          <w:lang w:val="en-US"/>
        </w:rPr>
        <w:t>2011</w:t>
      </w:r>
      <w:r w:rsidRPr="000B6195">
        <w:rPr>
          <w:rFonts w:cs="Arial"/>
          <w:i/>
          <w:sz w:val="18"/>
          <w:szCs w:val="18"/>
          <w:lang w:val="en-US"/>
        </w:rPr>
        <w:t xml:space="preserve">, </w:t>
      </w:r>
      <w:r w:rsidRPr="000B6195">
        <w:rPr>
          <w:rStyle w:val="hit5"/>
          <w:rFonts w:cs="Arial"/>
          <w:sz w:val="18"/>
          <w:szCs w:val="18"/>
          <w:lang w:val="en-US"/>
        </w:rPr>
        <w:t>346</w:t>
      </w:r>
      <w:r w:rsidRPr="000B6195">
        <w:rPr>
          <w:rFonts w:cs="Arial"/>
          <w:sz w:val="18"/>
          <w:szCs w:val="18"/>
          <w:lang w:val="en-US"/>
        </w:rPr>
        <w:t>,</w:t>
      </w:r>
      <w:r w:rsidRPr="000B6195">
        <w:rPr>
          <w:rFonts w:cs="Arial"/>
          <w:i/>
          <w:sz w:val="18"/>
          <w:szCs w:val="18"/>
          <w:lang w:val="en-US"/>
        </w:rPr>
        <w:t xml:space="preserve"> </w:t>
      </w:r>
      <w:r w:rsidRPr="000B6195">
        <w:rPr>
          <w:rStyle w:val="hit5"/>
          <w:rFonts w:cs="Arial"/>
          <w:b w:val="0"/>
          <w:sz w:val="18"/>
          <w:szCs w:val="18"/>
          <w:lang w:val="en-US"/>
        </w:rPr>
        <w:t>1202</w:t>
      </w:r>
      <w:r w:rsidR="00B903C3" w:rsidRPr="000B6195">
        <w:rPr>
          <w:rFonts w:cs="Arial"/>
          <w:sz w:val="18"/>
          <w:szCs w:val="18"/>
          <w:lang w:val="en-US"/>
        </w:rPr>
        <w:t>-1211; h</w:t>
      </w:r>
      <w:r w:rsidRPr="000B6195">
        <w:rPr>
          <w:rFonts w:cs="Arial"/>
          <w:sz w:val="18"/>
          <w:szCs w:val="18"/>
          <w:lang w:val="en-US"/>
        </w:rPr>
        <w:t xml:space="preserve">) J.-B. </w:t>
      </w:r>
      <w:r w:rsidRPr="000B6195">
        <w:rPr>
          <w:rStyle w:val="hit"/>
          <w:rFonts w:cs="Arial"/>
          <w:sz w:val="18"/>
          <w:szCs w:val="18"/>
          <w:lang w:val="en-US"/>
        </w:rPr>
        <w:t>Behr</w:t>
      </w:r>
      <w:r w:rsidRPr="000B6195">
        <w:rPr>
          <w:rFonts w:cs="Arial"/>
          <w:sz w:val="18"/>
          <w:szCs w:val="18"/>
          <w:lang w:val="en-US"/>
        </w:rPr>
        <w:t>, M. S. M. Pearson, C. Bello, P. Vogel,</w:t>
      </w:r>
      <w:r w:rsidRPr="000B6195">
        <w:rPr>
          <w:rFonts w:cs="Arial"/>
          <w:sz w:val="18"/>
          <w:szCs w:val="18"/>
          <w:vertAlign w:val="superscript"/>
          <w:lang w:val="en-US"/>
        </w:rPr>
        <w:t xml:space="preserve"> </w:t>
      </w:r>
      <w:r w:rsidRPr="000B6195">
        <w:rPr>
          <w:rFonts w:cs="Arial"/>
          <w:sz w:val="18"/>
          <w:szCs w:val="18"/>
          <w:lang w:val="en-US"/>
        </w:rPr>
        <w:t xml:space="preserve">R. Plantier-Royon </w:t>
      </w:r>
      <w:r w:rsidRPr="000B6195">
        <w:rPr>
          <w:rFonts w:cs="Arial"/>
          <w:i/>
          <w:iCs/>
          <w:sz w:val="18"/>
          <w:szCs w:val="18"/>
          <w:lang w:val="en-US"/>
        </w:rPr>
        <w:t xml:space="preserve">Tetrahedron: Asymmetry </w:t>
      </w:r>
      <w:r w:rsidRPr="000B6195">
        <w:rPr>
          <w:rFonts w:cs="Arial"/>
          <w:bCs/>
          <w:sz w:val="18"/>
          <w:szCs w:val="18"/>
          <w:lang w:val="en-US"/>
        </w:rPr>
        <w:t>2008</w:t>
      </w:r>
      <w:r w:rsidRPr="000B6195">
        <w:rPr>
          <w:rFonts w:cs="Arial"/>
          <w:sz w:val="18"/>
          <w:szCs w:val="18"/>
          <w:lang w:val="en-US"/>
        </w:rPr>
        <w:t xml:space="preserve">, </w:t>
      </w:r>
      <w:r w:rsidRPr="000B6195">
        <w:rPr>
          <w:rFonts w:cs="Arial"/>
          <w:b/>
          <w:iCs/>
          <w:sz w:val="18"/>
          <w:szCs w:val="18"/>
          <w:lang w:val="en-US"/>
        </w:rPr>
        <w:t>19</w:t>
      </w:r>
      <w:r w:rsidRPr="000B6195">
        <w:rPr>
          <w:rFonts w:cs="Arial"/>
          <w:sz w:val="18"/>
          <w:szCs w:val="18"/>
          <w:lang w:val="en-US"/>
        </w:rPr>
        <w:t>, 1829-1832.</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 xml:space="preserve">C.-H. Wong, L. Provencher, J. A. Porco, S.-H. Jung, Y.-F. Wang, L. Chen, R. Wang, D. H. Steensma, </w:t>
      </w:r>
      <w:r w:rsidRPr="000B6195">
        <w:rPr>
          <w:rFonts w:cs="Arial"/>
          <w:i/>
          <w:iCs/>
          <w:sz w:val="18"/>
          <w:szCs w:val="18"/>
          <w:lang w:val="en-US"/>
        </w:rPr>
        <w:t>J. Org. Chem.</w:t>
      </w:r>
      <w:r w:rsidRPr="000B6195">
        <w:rPr>
          <w:rFonts w:cs="Arial"/>
          <w:iCs/>
          <w:sz w:val="18"/>
          <w:szCs w:val="18"/>
          <w:lang w:val="en-US"/>
        </w:rPr>
        <w:t>,</w:t>
      </w:r>
      <w:r w:rsidRPr="000B6195">
        <w:rPr>
          <w:rFonts w:cs="Arial"/>
          <w:sz w:val="18"/>
          <w:szCs w:val="18"/>
          <w:lang w:val="en-US"/>
        </w:rPr>
        <w:t xml:space="preserve"> 1995, </w:t>
      </w:r>
      <w:r w:rsidRPr="000B6195">
        <w:rPr>
          <w:rFonts w:cs="Arial"/>
          <w:b/>
          <w:bCs/>
          <w:sz w:val="18"/>
          <w:szCs w:val="18"/>
          <w:lang w:val="en-US"/>
        </w:rPr>
        <w:t>60</w:t>
      </w:r>
      <w:r w:rsidRPr="000B6195">
        <w:rPr>
          <w:rFonts w:cs="Arial"/>
          <w:sz w:val="18"/>
          <w:szCs w:val="18"/>
          <w:lang w:val="en-US"/>
        </w:rPr>
        <w:t>, 1492-1501.</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 xml:space="preserve">The </w:t>
      </w:r>
      <w:r w:rsidRPr="000B6195">
        <w:rPr>
          <w:rFonts w:cs="Arial"/>
          <w:i/>
          <w:sz w:val="18"/>
          <w:szCs w:val="18"/>
          <w:lang w:val="en-US"/>
        </w:rPr>
        <w:t>K</w:t>
      </w:r>
      <w:r w:rsidRPr="000B6195">
        <w:rPr>
          <w:rFonts w:cs="Arial"/>
          <w:sz w:val="18"/>
          <w:szCs w:val="18"/>
          <w:lang w:val="en-US"/>
        </w:rPr>
        <w:t xml:space="preserve">i value corresponding to the competitive term is given, and the noncompetitive contribution had an apparent inhibition constant showed as </w:t>
      </w:r>
      <w:r w:rsidRPr="000B6195">
        <w:rPr>
          <w:rFonts w:cs="Arial"/>
          <w:i/>
          <w:sz w:val="18"/>
          <w:szCs w:val="18"/>
          <w:lang w:val="en-US"/>
        </w:rPr>
        <w:t>K</w:t>
      </w:r>
      <w:r w:rsidRPr="000B6195">
        <w:rPr>
          <w:rFonts w:cs="Arial"/>
          <w:sz w:val="18"/>
          <w:szCs w:val="18"/>
          <w:lang w:val="en-US"/>
        </w:rPr>
        <w:t>’i, being α (</w:t>
      </w:r>
      <w:r w:rsidRPr="000B6195">
        <w:rPr>
          <w:rFonts w:cs="Arial"/>
          <w:i/>
          <w:sz w:val="18"/>
          <w:szCs w:val="18"/>
          <w:lang w:val="en-US"/>
        </w:rPr>
        <w:t>K</w:t>
      </w:r>
      <w:r w:rsidRPr="000B6195">
        <w:rPr>
          <w:rFonts w:cs="Arial"/>
          <w:sz w:val="18"/>
          <w:szCs w:val="18"/>
          <w:lang w:val="en-US"/>
        </w:rPr>
        <w:t>’i/</w:t>
      </w:r>
      <w:r w:rsidRPr="000B6195">
        <w:rPr>
          <w:rFonts w:cs="Arial"/>
          <w:i/>
          <w:sz w:val="18"/>
          <w:szCs w:val="18"/>
          <w:lang w:val="en-US"/>
        </w:rPr>
        <w:t>K</w:t>
      </w:r>
      <w:r w:rsidRPr="000B6195">
        <w:rPr>
          <w:rFonts w:cs="Arial"/>
          <w:sz w:val="18"/>
          <w:szCs w:val="18"/>
          <w:lang w:val="en-US"/>
        </w:rPr>
        <w:t xml:space="preserve">i) 6.2 for compound </w:t>
      </w:r>
      <w:r w:rsidRPr="000B6195">
        <w:rPr>
          <w:rFonts w:cs="Arial"/>
          <w:b/>
          <w:sz w:val="18"/>
          <w:szCs w:val="18"/>
          <w:lang w:val="en-US"/>
        </w:rPr>
        <w:t>3</w:t>
      </w:r>
      <w:r w:rsidRPr="000B6195">
        <w:rPr>
          <w:rFonts w:cs="Arial"/>
          <w:sz w:val="18"/>
          <w:szCs w:val="18"/>
          <w:lang w:val="en-US"/>
        </w:rPr>
        <w:t xml:space="preserve"> and 3.5 for compound </w:t>
      </w:r>
      <w:r w:rsidRPr="000B6195">
        <w:rPr>
          <w:rFonts w:cs="Arial"/>
          <w:b/>
          <w:sz w:val="18"/>
          <w:szCs w:val="18"/>
          <w:lang w:val="en-US"/>
        </w:rPr>
        <w:t>4</w:t>
      </w:r>
      <w:r w:rsidRPr="000B6195">
        <w:rPr>
          <w:rFonts w:cs="Arial"/>
          <w:sz w:val="18"/>
          <w:szCs w:val="18"/>
          <w:lang w:val="en-US"/>
        </w:rPr>
        <w:t xml:space="preserve">. </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S. F. Jenkinson, D. Best,</w:t>
      </w:r>
      <w:r w:rsidRPr="000B6195">
        <w:rPr>
          <w:rFonts w:eastAsia="AdvOT8608a8d1+20" w:cs="Arial"/>
          <w:sz w:val="18"/>
          <w:szCs w:val="18"/>
          <w:lang w:val="en-US"/>
        </w:rPr>
        <w:t xml:space="preserve"> A.</w:t>
      </w:r>
      <w:r w:rsidRPr="000B6195">
        <w:rPr>
          <w:rFonts w:cs="Arial"/>
          <w:sz w:val="18"/>
          <w:szCs w:val="18"/>
          <w:lang w:val="en-US"/>
        </w:rPr>
        <w:t xml:space="preserve"> W. Saville,</w:t>
      </w:r>
      <w:r w:rsidRPr="000B6195">
        <w:rPr>
          <w:rFonts w:eastAsia="AdvOT8608a8d1+20" w:cs="Arial"/>
          <w:sz w:val="18"/>
          <w:szCs w:val="18"/>
          <w:lang w:val="en-US"/>
        </w:rPr>
        <w:t xml:space="preserve"> </w:t>
      </w:r>
      <w:r w:rsidRPr="000B6195">
        <w:rPr>
          <w:rFonts w:cs="Arial"/>
          <w:sz w:val="18"/>
          <w:szCs w:val="18"/>
          <w:lang w:val="en-US"/>
        </w:rPr>
        <w:t>J. Mui,</w:t>
      </w:r>
      <w:r w:rsidRPr="000B6195">
        <w:rPr>
          <w:rFonts w:eastAsia="AdvOT8608a8d1+20" w:cs="Arial"/>
          <w:sz w:val="18"/>
          <w:szCs w:val="18"/>
          <w:lang w:val="en-US"/>
        </w:rPr>
        <w:t xml:space="preserve"> </w:t>
      </w:r>
      <w:r w:rsidRPr="000B6195">
        <w:rPr>
          <w:rFonts w:cs="Arial"/>
          <w:sz w:val="18"/>
          <w:szCs w:val="18"/>
          <w:lang w:val="en-US"/>
        </w:rPr>
        <w:t>R. F. Martínez,</w:t>
      </w:r>
      <w:r w:rsidRPr="000B6195">
        <w:rPr>
          <w:rFonts w:eastAsia="AdvOT8608a8d1+20" w:cs="Arial"/>
          <w:sz w:val="18"/>
          <w:szCs w:val="18"/>
          <w:lang w:val="en-US"/>
        </w:rPr>
        <w:t xml:space="preserve"> </w:t>
      </w:r>
      <w:r w:rsidRPr="000B6195">
        <w:rPr>
          <w:rFonts w:cs="Arial"/>
          <w:sz w:val="18"/>
          <w:szCs w:val="18"/>
          <w:lang w:val="en-US"/>
        </w:rPr>
        <w:t>S. Nakagawa, T. Kunimatsu, D. S. Alonzi,</w:t>
      </w:r>
      <w:r w:rsidRPr="000B6195">
        <w:rPr>
          <w:rFonts w:eastAsia="AdvOT8608a8d1+20" w:cs="Arial"/>
          <w:sz w:val="18"/>
          <w:szCs w:val="18"/>
          <w:lang w:val="en-US"/>
        </w:rPr>
        <w:t xml:space="preserve"> </w:t>
      </w:r>
      <w:r w:rsidRPr="000B6195">
        <w:rPr>
          <w:rFonts w:cs="Arial"/>
          <w:sz w:val="18"/>
          <w:szCs w:val="18"/>
          <w:lang w:val="en-US"/>
        </w:rPr>
        <w:t>T. D. Butters,</w:t>
      </w:r>
      <w:r w:rsidRPr="000B6195">
        <w:rPr>
          <w:rFonts w:eastAsia="AdvOT8608a8d1+20" w:cs="Arial"/>
          <w:sz w:val="18"/>
          <w:szCs w:val="18"/>
          <w:lang w:val="en-US"/>
        </w:rPr>
        <w:t xml:space="preserve"> </w:t>
      </w:r>
      <w:r w:rsidRPr="000B6195">
        <w:rPr>
          <w:rFonts w:cs="Arial"/>
          <w:sz w:val="18"/>
          <w:szCs w:val="18"/>
          <w:lang w:val="en-US"/>
        </w:rPr>
        <w:t>C. Norez,</w:t>
      </w:r>
      <w:r w:rsidRPr="000B6195">
        <w:rPr>
          <w:rFonts w:eastAsia="AdvOT8608a8d1+22" w:cs="Arial"/>
          <w:sz w:val="18"/>
          <w:szCs w:val="18"/>
          <w:lang w:val="en-US"/>
        </w:rPr>
        <w:t xml:space="preserve"> </w:t>
      </w:r>
      <w:r w:rsidRPr="000B6195">
        <w:rPr>
          <w:rFonts w:cs="Arial"/>
          <w:sz w:val="18"/>
          <w:szCs w:val="18"/>
          <w:lang w:val="en-US"/>
        </w:rPr>
        <w:t>F. Becq,</w:t>
      </w:r>
      <w:r w:rsidRPr="000B6195">
        <w:rPr>
          <w:rFonts w:eastAsia="AdvOT8608a8d1+22" w:cs="Arial"/>
          <w:sz w:val="18"/>
          <w:szCs w:val="18"/>
          <w:lang w:val="en-US"/>
        </w:rPr>
        <w:t xml:space="preserve"> </w:t>
      </w:r>
      <w:r w:rsidRPr="000B6195">
        <w:rPr>
          <w:rFonts w:cs="Arial"/>
          <w:sz w:val="18"/>
          <w:szCs w:val="18"/>
          <w:lang w:val="en-US"/>
        </w:rPr>
        <w:t>Y. Blériot,</w:t>
      </w:r>
      <w:r w:rsidRPr="000B6195">
        <w:rPr>
          <w:rFonts w:eastAsia="AdvOT8608a8d1+22" w:cs="Arial"/>
          <w:sz w:val="18"/>
          <w:szCs w:val="18"/>
          <w:lang w:val="en-US"/>
        </w:rPr>
        <w:t xml:space="preserve"> </w:t>
      </w:r>
      <w:r w:rsidRPr="000B6195">
        <w:rPr>
          <w:rFonts w:cs="Arial"/>
          <w:sz w:val="18"/>
          <w:szCs w:val="18"/>
          <w:lang w:val="en-US"/>
        </w:rPr>
        <w:t xml:space="preserve">F. X. Wilson, A. C. Weymouth-Wilson, A. Kato, G. W. J. Fleet, </w:t>
      </w:r>
      <w:r w:rsidRPr="000B6195">
        <w:rPr>
          <w:rFonts w:cs="Arial"/>
          <w:i/>
          <w:sz w:val="18"/>
          <w:szCs w:val="18"/>
          <w:lang w:val="en-US"/>
        </w:rPr>
        <w:t>J. Org. Chem.</w:t>
      </w:r>
      <w:r w:rsidRPr="000B6195">
        <w:rPr>
          <w:rFonts w:cs="Arial"/>
          <w:sz w:val="18"/>
          <w:szCs w:val="18"/>
          <w:lang w:val="en-US"/>
        </w:rPr>
        <w:t xml:space="preserve"> 2013, </w:t>
      </w:r>
      <w:r w:rsidRPr="000B6195">
        <w:rPr>
          <w:rFonts w:cs="Arial"/>
          <w:b/>
          <w:sz w:val="18"/>
          <w:szCs w:val="18"/>
          <w:lang w:val="en-US"/>
        </w:rPr>
        <w:t>78</w:t>
      </w:r>
      <w:r w:rsidRPr="000B6195">
        <w:rPr>
          <w:rFonts w:cs="Arial"/>
          <w:sz w:val="18"/>
          <w:szCs w:val="18"/>
          <w:lang w:val="en-US"/>
        </w:rPr>
        <w:t>, 7380-7397.</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 xml:space="preserve">J. S. S. Rountree, T. D. Butters, M. R. Wormald, S. D. Boomkamp, R. A. Dwek, N. Asano, K. Ikeda, E. L. Evinson, R. J. Nash, G. W. J. Fleet, </w:t>
      </w:r>
      <w:r w:rsidRPr="000B6195">
        <w:rPr>
          <w:rFonts w:cs="Arial"/>
          <w:i/>
          <w:sz w:val="18"/>
          <w:szCs w:val="18"/>
          <w:lang w:val="en-US"/>
        </w:rPr>
        <w:t>ChemMedChem</w:t>
      </w:r>
      <w:r w:rsidRPr="000B6195">
        <w:rPr>
          <w:rFonts w:cs="Arial"/>
          <w:sz w:val="18"/>
          <w:szCs w:val="18"/>
          <w:lang w:val="en-US"/>
        </w:rPr>
        <w:t xml:space="preserve"> 2009, </w:t>
      </w:r>
      <w:r w:rsidRPr="000B6195">
        <w:rPr>
          <w:rFonts w:cs="Arial"/>
          <w:b/>
          <w:sz w:val="18"/>
          <w:szCs w:val="18"/>
          <w:lang w:val="en-US"/>
        </w:rPr>
        <w:t>4</w:t>
      </w:r>
      <w:r w:rsidRPr="000B6195">
        <w:rPr>
          <w:rFonts w:cs="Arial"/>
          <w:sz w:val="18"/>
          <w:szCs w:val="18"/>
          <w:lang w:val="en-US"/>
        </w:rPr>
        <w:t>, 378-392.</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 xml:space="preserve">S. F. Jenkinson, G. W. J. Fleet, R. J. Nash, Y. Koike, I. Adachi, A. Yoshihara, K. Morimoto, K. Izumori, A. Kato, </w:t>
      </w:r>
      <w:r w:rsidRPr="000B6195">
        <w:rPr>
          <w:rFonts w:cs="Arial"/>
          <w:i/>
          <w:sz w:val="18"/>
          <w:szCs w:val="18"/>
          <w:lang w:val="en-US"/>
        </w:rPr>
        <w:t>Org. Lett</w:t>
      </w:r>
      <w:r w:rsidRPr="000B6195">
        <w:rPr>
          <w:rFonts w:cs="Arial"/>
          <w:sz w:val="18"/>
          <w:szCs w:val="18"/>
          <w:lang w:val="en-US"/>
        </w:rPr>
        <w:t>. 2011,</w:t>
      </w:r>
      <w:r w:rsidR="004535D1" w:rsidRPr="000B6195">
        <w:rPr>
          <w:rFonts w:cs="Arial"/>
          <w:sz w:val="18"/>
          <w:szCs w:val="18"/>
          <w:lang w:val="en-US"/>
        </w:rPr>
        <w:t xml:space="preserve"> </w:t>
      </w:r>
      <w:r w:rsidR="004535D1" w:rsidRPr="000B6195">
        <w:rPr>
          <w:rFonts w:cs="Arial"/>
          <w:b/>
          <w:sz w:val="18"/>
          <w:szCs w:val="18"/>
          <w:lang w:val="en-US"/>
        </w:rPr>
        <w:t>13</w:t>
      </w:r>
      <w:r w:rsidRPr="000B6195">
        <w:rPr>
          <w:rFonts w:cs="Arial"/>
          <w:sz w:val="18"/>
          <w:szCs w:val="18"/>
          <w:lang w:val="en-US"/>
        </w:rPr>
        <w:t xml:space="preserve"> 4064-4067.</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eastAsia="fr-FR"/>
        </w:rPr>
        <w:t xml:space="preserve">a) T. Sifferlen, A. Defoin, J. Streith, D. Le Nouën, C. Tarnus, I Dosbaa, M.-J. Foglietti, </w:t>
      </w:r>
      <w:r w:rsidRPr="000B6195">
        <w:rPr>
          <w:rFonts w:cs="Arial"/>
          <w:i/>
          <w:sz w:val="18"/>
          <w:szCs w:val="18"/>
          <w:lang w:val="en-US" w:eastAsia="fr-FR"/>
        </w:rPr>
        <w:t>Tetrahedron</w:t>
      </w:r>
      <w:r w:rsidRPr="000B6195">
        <w:rPr>
          <w:rFonts w:cs="Arial"/>
          <w:sz w:val="18"/>
          <w:szCs w:val="18"/>
          <w:lang w:val="en-US" w:eastAsia="fr-FR"/>
        </w:rPr>
        <w:t xml:space="preserve"> 2000, </w:t>
      </w:r>
      <w:r w:rsidRPr="000B6195">
        <w:rPr>
          <w:rFonts w:cs="Arial"/>
          <w:b/>
          <w:i/>
          <w:sz w:val="18"/>
          <w:szCs w:val="18"/>
          <w:lang w:val="en-US" w:eastAsia="fr-FR"/>
        </w:rPr>
        <w:t>56</w:t>
      </w:r>
      <w:r w:rsidRPr="000B6195">
        <w:rPr>
          <w:rFonts w:cs="Arial"/>
          <w:sz w:val="18"/>
          <w:szCs w:val="18"/>
          <w:lang w:val="en-US" w:eastAsia="fr-FR"/>
        </w:rPr>
        <w:t xml:space="preserve">, 971-978; b) H. Fiaux, F. Popowycz, S. Favre, C. Schütz, P. Vogel, S. Gerber-Lemaire, L. Juillerat-Jeanneret, </w:t>
      </w:r>
      <w:r w:rsidRPr="000B6195">
        <w:rPr>
          <w:rFonts w:cs="Arial"/>
          <w:i/>
          <w:sz w:val="18"/>
          <w:szCs w:val="18"/>
          <w:lang w:val="en-US" w:eastAsia="fr-FR"/>
        </w:rPr>
        <w:t xml:space="preserve">J. Med. Chem. </w:t>
      </w:r>
      <w:r w:rsidRPr="000B6195">
        <w:rPr>
          <w:rFonts w:cs="Arial"/>
          <w:sz w:val="18"/>
          <w:szCs w:val="18"/>
          <w:lang w:val="en-US" w:eastAsia="fr-FR"/>
        </w:rPr>
        <w:t xml:space="preserve">2005, </w:t>
      </w:r>
      <w:r w:rsidRPr="000B6195">
        <w:rPr>
          <w:rFonts w:cs="Arial"/>
          <w:b/>
          <w:sz w:val="18"/>
          <w:szCs w:val="18"/>
          <w:lang w:val="en-US" w:eastAsia="fr-FR"/>
        </w:rPr>
        <w:t>48</w:t>
      </w:r>
      <w:r w:rsidRPr="000B6195">
        <w:rPr>
          <w:rFonts w:cs="Arial"/>
          <w:sz w:val="18"/>
          <w:szCs w:val="18"/>
          <w:lang w:val="en-US" w:eastAsia="fr-FR"/>
        </w:rPr>
        <w:t>, 4237-4246.</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 xml:space="preserve">S. McNicholas, E. Potterton, K.S. Wilson, M E. M. Noble, </w:t>
      </w:r>
      <w:r w:rsidRPr="000B6195">
        <w:rPr>
          <w:rFonts w:cs="Arial"/>
          <w:i/>
          <w:sz w:val="18"/>
          <w:szCs w:val="18"/>
          <w:lang w:val="en-US"/>
        </w:rPr>
        <w:t xml:space="preserve">Acta Crystallogr D </w:t>
      </w:r>
      <w:r w:rsidRPr="000B6195">
        <w:rPr>
          <w:rFonts w:cs="Arial"/>
          <w:sz w:val="18"/>
          <w:szCs w:val="18"/>
          <w:lang w:val="en-US"/>
        </w:rPr>
        <w:t xml:space="preserve">2011, </w:t>
      </w:r>
      <w:r w:rsidRPr="000B6195">
        <w:rPr>
          <w:rFonts w:cs="Arial"/>
          <w:b/>
          <w:sz w:val="18"/>
          <w:szCs w:val="18"/>
          <w:lang w:val="en-US"/>
        </w:rPr>
        <w:t>67</w:t>
      </w:r>
      <w:r w:rsidRPr="000B6195">
        <w:rPr>
          <w:rFonts w:cs="Arial"/>
          <w:sz w:val="18"/>
          <w:szCs w:val="18"/>
          <w:lang w:val="en-US"/>
        </w:rPr>
        <w:t>, 386-394.</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J. Boisson, A. Thomasset, E. Racine, P. Cividino, T. Banchelin Sainte-Luce, J.-F. Poisson, J.-B. Behr, S. Py</w:t>
      </w:r>
      <w:r w:rsidRPr="000B6195">
        <w:rPr>
          <w:rStyle w:val="FAAuthorInfoSubtitleChar"/>
          <w:rFonts w:asciiTheme="minorHAnsi" w:eastAsiaTheme="minorHAnsi" w:hAnsiTheme="minorHAnsi" w:cs="Arial"/>
          <w:b w:val="0"/>
          <w:sz w:val="18"/>
          <w:szCs w:val="18"/>
        </w:rPr>
        <w:t xml:space="preserve">, </w:t>
      </w:r>
      <w:r w:rsidRPr="000B6195">
        <w:rPr>
          <w:rStyle w:val="FAAuthorInfoSubtitleChar"/>
          <w:rFonts w:asciiTheme="minorHAnsi" w:eastAsiaTheme="minorHAnsi" w:hAnsiTheme="minorHAnsi" w:cs="Arial"/>
          <w:b w:val="0"/>
          <w:i/>
          <w:sz w:val="18"/>
          <w:szCs w:val="18"/>
        </w:rPr>
        <w:t>Org. Lett</w:t>
      </w:r>
      <w:r w:rsidRPr="000B6195">
        <w:rPr>
          <w:rStyle w:val="FAAuthorInfoSubtitleChar"/>
          <w:rFonts w:asciiTheme="minorHAnsi" w:eastAsiaTheme="minorHAnsi" w:hAnsiTheme="minorHAnsi" w:cs="Arial"/>
          <w:b w:val="0"/>
          <w:sz w:val="18"/>
          <w:szCs w:val="18"/>
        </w:rPr>
        <w:t xml:space="preserve"> 2015, </w:t>
      </w:r>
      <w:r w:rsidRPr="000B6195">
        <w:rPr>
          <w:rStyle w:val="FAAuthorInfoSubtitleChar"/>
          <w:rFonts w:asciiTheme="minorHAnsi" w:eastAsiaTheme="minorHAnsi" w:hAnsiTheme="minorHAnsi" w:cs="Arial"/>
          <w:sz w:val="18"/>
          <w:szCs w:val="18"/>
        </w:rPr>
        <w:t>17</w:t>
      </w:r>
      <w:r w:rsidRPr="000B6195">
        <w:rPr>
          <w:rStyle w:val="FAAuthorInfoSubtitleChar"/>
          <w:rFonts w:asciiTheme="minorHAnsi" w:eastAsiaTheme="minorHAnsi" w:hAnsiTheme="minorHAnsi" w:cs="Arial"/>
          <w:b w:val="0"/>
          <w:sz w:val="18"/>
          <w:szCs w:val="18"/>
        </w:rPr>
        <w:t>, 3662-3665.</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eastAsia="fr-FR"/>
        </w:rPr>
        <w:t xml:space="preserve"> </w:t>
      </w:r>
      <w:r w:rsidRPr="000B6195">
        <w:rPr>
          <w:rFonts w:cs="Arial"/>
          <w:sz w:val="18"/>
          <w:szCs w:val="18"/>
          <w:lang w:val="en-US"/>
        </w:rPr>
        <w:t xml:space="preserve">A. L. van Bueren, A. Ardevol, J. Fayers-Kerr, B. Luo, Y. M. Zhang, M. Sollogoub, Y. Blériot, C. Rovira, G. J. Davies, </w:t>
      </w:r>
      <w:r w:rsidRPr="000B6195">
        <w:rPr>
          <w:rFonts w:cs="Arial"/>
          <w:i/>
          <w:sz w:val="18"/>
          <w:szCs w:val="18"/>
          <w:lang w:val="en-US"/>
        </w:rPr>
        <w:t xml:space="preserve">J Am Chem Soc </w:t>
      </w:r>
      <w:r w:rsidRPr="000B6195">
        <w:rPr>
          <w:rFonts w:cs="Arial"/>
          <w:sz w:val="18"/>
          <w:szCs w:val="18"/>
          <w:lang w:val="en-US"/>
        </w:rPr>
        <w:t xml:space="preserve">2010, </w:t>
      </w:r>
      <w:r w:rsidRPr="000B6195">
        <w:rPr>
          <w:rFonts w:cs="Arial"/>
          <w:b/>
          <w:sz w:val="18"/>
          <w:szCs w:val="18"/>
          <w:lang w:val="en-US"/>
        </w:rPr>
        <w:t>132</w:t>
      </w:r>
      <w:r w:rsidRPr="000B6195">
        <w:rPr>
          <w:rFonts w:cs="Arial"/>
          <w:sz w:val="18"/>
          <w:szCs w:val="18"/>
          <w:lang w:val="en-US"/>
        </w:rPr>
        <w:t>, 1804-1806.</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 xml:space="preserve">A. G. W. Leslie, H. R. Powell, </w:t>
      </w:r>
      <w:r w:rsidRPr="000B6195">
        <w:rPr>
          <w:rFonts w:cs="Arial"/>
          <w:i/>
          <w:sz w:val="18"/>
          <w:szCs w:val="18"/>
          <w:lang w:val="en-US"/>
        </w:rPr>
        <w:t xml:space="preserve">Nato Sci Ser Ii Math </w:t>
      </w:r>
      <w:r w:rsidRPr="000B6195">
        <w:rPr>
          <w:rFonts w:cs="Arial"/>
          <w:sz w:val="18"/>
          <w:szCs w:val="18"/>
          <w:lang w:val="en-US"/>
        </w:rPr>
        <w:t xml:space="preserve">2007, </w:t>
      </w:r>
      <w:r w:rsidRPr="000B6195">
        <w:rPr>
          <w:rFonts w:cs="Arial"/>
          <w:b/>
          <w:sz w:val="18"/>
          <w:szCs w:val="18"/>
          <w:lang w:val="en-US"/>
        </w:rPr>
        <w:t>245</w:t>
      </w:r>
      <w:r w:rsidRPr="000B6195">
        <w:rPr>
          <w:rFonts w:cs="Arial"/>
          <w:sz w:val="18"/>
          <w:szCs w:val="18"/>
          <w:lang w:val="en-US"/>
        </w:rPr>
        <w:t>, 41-51.</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rPr>
        <w:t xml:space="preserve">P. R. Evans, G. N. Murshudov, </w:t>
      </w:r>
      <w:r w:rsidRPr="000B6195">
        <w:rPr>
          <w:rFonts w:cs="Arial"/>
          <w:i/>
          <w:sz w:val="18"/>
          <w:szCs w:val="18"/>
        </w:rPr>
        <w:t xml:space="preserve">Acta Crystallogr D </w:t>
      </w:r>
      <w:r w:rsidRPr="000B6195">
        <w:rPr>
          <w:rFonts w:cs="Arial"/>
          <w:sz w:val="18"/>
          <w:szCs w:val="18"/>
        </w:rPr>
        <w:t xml:space="preserve">2013, </w:t>
      </w:r>
      <w:r w:rsidRPr="000B6195">
        <w:rPr>
          <w:rFonts w:cs="Arial"/>
          <w:b/>
          <w:sz w:val="18"/>
          <w:szCs w:val="18"/>
        </w:rPr>
        <w:t>69</w:t>
      </w:r>
      <w:r w:rsidRPr="000B6195">
        <w:rPr>
          <w:rFonts w:cs="Arial"/>
          <w:sz w:val="18"/>
          <w:szCs w:val="18"/>
        </w:rPr>
        <w:t>, 1204-1214.</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 xml:space="preserve">P. Emsley, B. Lohkamp, W. G. Scott, K. Cowtan, </w:t>
      </w:r>
      <w:r w:rsidRPr="000B6195">
        <w:rPr>
          <w:rFonts w:cs="Arial"/>
          <w:i/>
          <w:sz w:val="18"/>
          <w:szCs w:val="18"/>
          <w:lang w:val="en-US"/>
        </w:rPr>
        <w:t xml:space="preserve">Acta Crystallogr D </w:t>
      </w:r>
      <w:r w:rsidRPr="000B6195">
        <w:rPr>
          <w:rFonts w:cs="Arial"/>
          <w:sz w:val="18"/>
          <w:szCs w:val="18"/>
          <w:lang w:val="en-US"/>
        </w:rPr>
        <w:t xml:space="preserve">2010, </w:t>
      </w:r>
      <w:r w:rsidRPr="000B6195">
        <w:rPr>
          <w:rFonts w:cs="Arial"/>
          <w:b/>
          <w:sz w:val="18"/>
          <w:szCs w:val="18"/>
          <w:lang w:val="en-US"/>
        </w:rPr>
        <w:t>66</w:t>
      </w:r>
      <w:r w:rsidRPr="000B6195">
        <w:rPr>
          <w:rFonts w:cs="Arial"/>
          <w:sz w:val="18"/>
          <w:szCs w:val="18"/>
          <w:lang w:val="en-US"/>
        </w:rPr>
        <w:t>, 486-501.</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 xml:space="preserve">G. N. Murshudov, P. Skubak, A. A. Lebedev, N. S. Pannu, R. A. Steiner, R. A. Nicholls, M. D. Winn, F. Long, A. A. Vagin, </w:t>
      </w:r>
      <w:r w:rsidRPr="000B6195">
        <w:rPr>
          <w:rFonts w:cs="Arial"/>
          <w:i/>
          <w:sz w:val="18"/>
          <w:szCs w:val="18"/>
          <w:lang w:val="en-US"/>
        </w:rPr>
        <w:t xml:space="preserve">Acta Crystallogr D </w:t>
      </w:r>
      <w:r w:rsidRPr="000B6195">
        <w:rPr>
          <w:rFonts w:cs="Arial"/>
          <w:sz w:val="18"/>
          <w:szCs w:val="18"/>
          <w:lang w:val="en-US"/>
        </w:rPr>
        <w:t xml:space="preserve">2011, </w:t>
      </w:r>
      <w:r w:rsidRPr="000B6195">
        <w:rPr>
          <w:rFonts w:cs="Arial"/>
          <w:b/>
          <w:sz w:val="18"/>
          <w:szCs w:val="18"/>
          <w:lang w:val="en-US"/>
        </w:rPr>
        <w:t>67</w:t>
      </w:r>
      <w:r w:rsidRPr="000B6195">
        <w:rPr>
          <w:rFonts w:cs="Arial"/>
          <w:sz w:val="18"/>
          <w:szCs w:val="18"/>
          <w:lang w:val="en-US"/>
        </w:rPr>
        <w:t>, 355-367.</w:t>
      </w:r>
    </w:p>
    <w:p w:rsidR="00C64360" w:rsidRPr="000B6195" w:rsidRDefault="00C64360" w:rsidP="00C64360">
      <w:pPr>
        <w:pStyle w:val="ListParagraph"/>
        <w:numPr>
          <w:ilvl w:val="0"/>
          <w:numId w:val="8"/>
        </w:numPr>
        <w:spacing w:line="200" w:lineRule="exact"/>
        <w:jc w:val="both"/>
        <w:rPr>
          <w:rFonts w:cs="Arial"/>
          <w:sz w:val="18"/>
          <w:szCs w:val="18"/>
          <w:lang w:val="en-US"/>
        </w:rPr>
      </w:pPr>
      <w:r w:rsidRPr="000B6195">
        <w:rPr>
          <w:rFonts w:cs="Arial"/>
          <w:sz w:val="18"/>
          <w:szCs w:val="18"/>
          <w:lang w:val="en-US"/>
        </w:rPr>
        <w:t xml:space="preserve">V. B. Chen, W. B. Arendall, J. J. Headd, D. A. Keedy, R. M. Immormino, G. J. Kapral, L. W. Murray, J. S. Richardson, D. C. Richardson, </w:t>
      </w:r>
      <w:r w:rsidRPr="000B6195">
        <w:rPr>
          <w:rFonts w:cs="Arial"/>
          <w:i/>
          <w:sz w:val="18"/>
          <w:szCs w:val="18"/>
          <w:lang w:val="en-US"/>
        </w:rPr>
        <w:t xml:space="preserve">Acta Crystallogr D </w:t>
      </w:r>
      <w:r w:rsidRPr="000B6195">
        <w:rPr>
          <w:rFonts w:cs="Arial"/>
          <w:sz w:val="18"/>
          <w:szCs w:val="18"/>
          <w:lang w:val="en-US"/>
        </w:rPr>
        <w:t xml:space="preserve">2010, </w:t>
      </w:r>
      <w:r w:rsidRPr="000B6195">
        <w:rPr>
          <w:rFonts w:cs="Arial"/>
          <w:b/>
          <w:sz w:val="18"/>
          <w:szCs w:val="18"/>
          <w:lang w:val="en-US"/>
        </w:rPr>
        <w:t>66</w:t>
      </w:r>
      <w:r w:rsidRPr="000B6195">
        <w:rPr>
          <w:rFonts w:cs="Arial"/>
          <w:sz w:val="18"/>
          <w:szCs w:val="18"/>
          <w:lang w:val="en-US"/>
        </w:rPr>
        <w:t>, 12-21.</w:t>
      </w:r>
    </w:p>
    <w:p w:rsidR="00A904D7" w:rsidRPr="000B6195" w:rsidRDefault="00C64360" w:rsidP="00C64360">
      <w:pPr>
        <w:pStyle w:val="ListParagraph"/>
        <w:numPr>
          <w:ilvl w:val="0"/>
          <w:numId w:val="8"/>
        </w:numPr>
        <w:autoSpaceDE w:val="0"/>
        <w:autoSpaceDN w:val="0"/>
        <w:adjustRightInd w:val="0"/>
        <w:spacing w:line="200" w:lineRule="exact"/>
        <w:jc w:val="both"/>
        <w:rPr>
          <w:sz w:val="18"/>
          <w:szCs w:val="18"/>
          <w:lang w:val="en-US"/>
        </w:rPr>
      </w:pPr>
      <w:r w:rsidRPr="000B6195">
        <w:rPr>
          <w:rFonts w:cs="Arial"/>
          <w:sz w:val="18"/>
          <w:szCs w:val="18"/>
          <w:lang w:val="en-US"/>
        </w:rPr>
        <w:t xml:space="preserve">H. M. Berman, J. Westbrook, Z. Feng, G. Gilliland, T. N. Bhat, H. Weissig, I. N. Shindyalov, P. E. Bourne, </w:t>
      </w:r>
      <w:r w:rsidRPr="000B6195">
        <w:rPr>
          <w:rFonts w:cs="Arial"/>
          <w:i/>
          <w:sz w:val="18"/>
          <w:szCs w:val="18"/>
          <w:lang w:val="en-US"/>
        </w:rPr>
        <w:t xml:space="preserve">Nucleic Acids Res </w:t>
      </w:r>
      <w:r w:rsidRPr="000B6195">
        <w:rPr>
          <w:rFonts w:cs="Arial"/>
          <w:sz w:val="18"/>
          <w:szCs w:val="18"/>
          <w:lang w:val="en-US"/>
        </w:rPr>
        <w:t xml:space="preserve">2000, </w:t>
      </w:r>
      <w:r w:rsidRPr="000B6195">
        <w:rPr>
          <w:rFonts w:cs="Arial"/>
          <w:b/>
          <w:sz w:val="18"/>
          <w:szCs w:val="18"/>
          <w:lang w:val="en-US"/>
        </w:rPr>
        <w:t>28</w:t>
      </w:r>
      <w:r w:rsidRPr="000B6195">
        <w:rPr>
          <w:rFonts w:cs="Arial"/>
          <w:sz w:val="18"/>
          <w:szCs w:val="18"/>
          <w:lang w:val="en-US"/>
        </w:rPr>
        <w:t>, 235-242.</w:t>
      </w:r>
    </w:p>
    <w:p w:rsidR="00A904D7" w:rsidRPr="000B6195" w:rsidRDefault="00A904D7" w:rsidP="00A904D7">
      <w:pPr>
        <w:pStyle w:val="RSCR02References"/>
        <w:numPr>
          <w:ilvl w:val="0"/>
          <w:numId w:val="0"/>
        </w:numPr>
        <w:ind w:left="284" w:hanging="284"/>
        <w:rPr>
          <w:lang w:val="en-US"/>
        </w:rPr>
      </w:pPr>
    </w:p>
    <w:p w:rsidR="00A904D7" w:rsidRPr="000B6195" w:rsidRDefault="00A904D7" w:rsidP="00A904D7">
      <w:pPr>
        <w:pStyle w:val="RSCR02References"/>
        <w:numPr>
          <w:ilvl w:val="0"/>
          <w:numId w:val="0"/>
        </w:numPr>
        <w:ind w:left="284" w:hanging="284"/>
        <w:rPr>
          <w:lang w:val="en-US"/>
        </w:rPr>
      </w:pPr>
    </w:p>
    <w:p w:rsidR="00DC55D7" w:rsidRPr="000B6195" w:rsidRDefault="00DC55D7">
      <w:pPr>
        <w:rPr>
          <w:rFonts w:cs="Times New Roman"/>
          <w:w w:val="105"/>
          <w:sz w:val="18"/>
          <w:szCs w:val="18"/>
          <w:lang w:val="en-US"/>
        </w:rPr>
      </w:pPr>
      <w:r w:rsidRPr="000B6195">
        <w:rPr>
          <w:lang w:val="en-US"/>
        </w:rPr>
        <w:br w:type="page"/>
      </w:r>
    </w:p>
    <w:p w:rsidR="00DC55D7" w:rsidRPr="000B6195" w:rsidRDefault="00DC55D7" w:rsidP="00A904D7">
      <w:pPr>
        <w:pStyle w:val="RSCR02References"/>
        <w:numPr>
          <w:ilvl w:val="0"/>
          <w:numId w:val="0"/>
        </w:numPr>
        <w:ind w:left="284" w:hanging="284"/>
        <w:rPr>
          <w:rFonts w:ascii="Arial" w:hAnsi="Arial" w:cs="Arial"/>
          <w:b/>
          <w:lang w:val="en-US"/>
        </w:rPr>
      </w:pPr>
      <w:r w:rsidRPr="000B6195">
        <w:rPr>
          <w:rFonts w:ascii="Arial" w:hAnsi="Arial" w:cs="Arial"/>
          <w:b/>
          <w:lang w:val="en-US"/>
        </w:rPr>
        <w:lastRenderedPageBreak/>
        <w:t xml:space="preserve">Graphical </w:t>
      </w:r>
      <w:proofErr w:type="gramStart"/>
      <w:r w:rsidRPr="000B6195">
        <w:rPr>
          <w:rFonts w:ascii="Arial" w:hAnsi="Arial" w:cs="Arial"/>
          <w:b/>
          <w:lang w:val="en-US"/>
        </w:rPr>
        <w:t>Abstract :</w:t>
      </w:r>
      <w:proofErr w:type="gramEnd"/>
    </w:p>
    <w:p w:rsidR="00DC55D7" w:rsidRPr="000B6195" w:rsidRDefault="00DC55D7" w:rsidP="00A904D7">
      <w:pPr>
        <w:pStyle w:val="RSCR02References"/>
        <w:numPr>
          <w:ilvl w:val="0"/>
          <w:numId w:val="0"/>
        </w:numPr>
        <w:ind w:left="284" w:hanging="284"/>
        <w:rPr>
          <w:rFonts w:ascii="Arial" w:hAnsi="Arial" w:cs="Arial"/>
          <w:lang w:val="en-US"/>
        </w:rPr>
      </w:pPr>
      <w:r w:rsidRPr="000B6195">
        <w:rPr>
          <w:rFonts w:ascii="Arial" w:hAnsi="Arial" w:cs="Arial"/>
          <w:noProof/>
          <w:lang w:val="en-GB" w:eastAsia="en-GB"/>
        </w:rPr>
        <w:drawing>
          <wp:anchor distT="0" distB="0" distL="114300" distR="114300" simplePos="0" relativeHeight="251703296" behindDoc="0" locked="0" layoutInCell="1" allowOverlap="1" wp14:anchorId="1D029AE9" wp14:editId="07FD918C">
            <wp:simplePos x="0" y="0"/>
            <wp:positionH relativeFrom="column">
              <wp:posOffset>3570757</wp:posOffset>
            </wp:positionH>
            <wp:positionV relativeFrom="paragraph">
              <wp:posOffset>115239</wp:posOffset>
            </wp:positionV>
            <wp:extent cx="2399386" cy="1825895"/>
            <wp:effectExtent l="0" t="0" r="1270" b="317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9014" cy="18256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55D7" w:rsidRPr="000B6195" w:rsidRDefault="00DC55D7" w:rsidP="000B6195">
      <w:pPr>
        <w:pStyle w:val="RSCR02References"/>
        <w:numPr>
          <w:ilvl w:val="0"/>
          <w:numId w:val="0"/>
        </w:numPr>
        <w:ind w:left="284" w:hanging="284"/>
        <w:rPr>
          <w:rFonts w:ascii="Arial" w:hAnsi="Arial" w:cs="Arial"/>
        </w:rPr>
      </w:pPr>
      <w:r w:rsidRPr="000B6195">
        <w:rPr>
          <w:rFonts w:ascii="Arial" w:hAnsi="Arial" w:cs="Arial"/>
        </w:rPr>
        <w:t>The possible mechanisms of action of a dimeric fucosidase inhibitor are discussed through enzymatic assays of a series of analogues and crystallographic analysis of the enzyme-inhibitor complex.</w:t>
      </w:r>
    </w:p>
    <w:sectPr w:rsidR="00DC55D7" w:rsidRPr="000B6195" w:rsidSect="00514CBA">
      <w:endnotePr>
        <w:numFmt w:val="decimal"/>
      </w:endnotePr>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021" w:rsidRDefault="00D82021" w:rsidP="00E547DB">
      <w:pPr>
        <w:spacing w:after="0" w:line="240" w:lineRule="auto"/>
      </w:pPr>
      <w:r>
        <w:separator/>
      </w:r>
    </w:p>
    <w:p w:rsidR="00D82021" w:rsidRDefault="00D82021"/>
    <w:p w:rsidR="00D82021" w:rsidRDefault="00D82021"/>
    <w:p w:rsidR="00D82021" w:rsidRDefault="00D82021"/>
    <w:p w:rsidR="00D82021" w:rsidRDefault="00D82021"/>
    <w:p w:rsidR="00D82021" w:rsidRDefault="00D82021"/>
  </w:endnote>
  <w:endnote w:type="continuationSeparator" w:id="0">
    <w:p w:rsidR="00D82021" w:rsidRDefault="00D82021" w:rsidP="00E547DB">
      <w:pPr>
        <w:spacing w:after="0" w:line="240" w:lineRule="auto"/>
      </w:pPr>
      <w:r>
        <w:continuationSeparator/>
      </w:r>
    </w:p>
    <w:p w:rsidR="00D82021" w:rsidRDefault="00D82021"/>
    <w:p w:rsidR="00D82021" w:rsidRDefault="00D82021"/>
    <w:p w:rsidR="00D82021" w:rsidRDefault="00D82021"/>
    <w:p w:rsidR="00D82021" w:rsidRDefault="00D82021"/>
    <w:p w:rsidR="00D82021" w:rsidRDefault="00D820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55D6714-3C58-4213-A616-4E15A3BBF8D0}"/>
    <w:embedBold r:id="rId2" w:fontKey="{568D4228-0348-453C-AF7D-F634419D4F6B}"/>
    <w:embedItalic r:id="rId3" w:fontKey="{E96F7092-112C-49B1-ACB6-D4A81944731F}"/>
    <w:embedBoldItalic r:id="rId4" w:fontKey="{44169B7A-1598-4572-BF2F-66B35A77EFAD}"/>
  </w:font>
  <w:font w:name="Cambria">
    <w:panose1 w:val="02040503050406030204"/>
    <w:charset w:val="00"/>
    <w:family w:val="roman"/>
    <w:pitch w:val="variable"/>
    <w:sig w:usb0="E00002FF" w:usb1="400004FF" w:usb2="00000000" w:usb3="00000000" w:csb0="0000019F" w:csb1="00000000"/>
    <w:embedRegular r:id="rId5" w:fontKey="{84B714A9-7205-4EFD-BDDD-D2F935E4EEB3}"/>
    <w:embedBold r:id="rId6" w:fontKey="{D68DF35E-F16A-49DF-95C2-725A1ACC0A0C}"/>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embedRegular r:id="rId7" w:fontKey="{0A03E1AA-94DC-4B01-B54A-DAA6E9DE3645}"/>
  </w:font>
  <w:font w:name="Arial">
    <w:panose1 w:val="020B0604020202020204"/>
    <w:charset w:val="00"/>
    <w:family w:val="swiss"/>
    <w:pitch w:val="variable"/>
    <w:sig w:usb0="E0002EFF" w:usb1="C0007843"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Myriad Pro Light">
    <w:altName w:val="Myriad Pro Semibold It"/>
    <w:panose1 w:val="00000000000000000000"/>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embedRegular r:id="rId8" w:fontKey="{4AB16BB1-86BC-4E79-8D7D-202D23FF68C8}"/>
  </w:font>
  <w:font w:name="AdvOT8608a8d1+20">
    <w:altName w:val="MS Mincho"/>
    <w:panose1 w:val="00000000000000000000"/>
    <w:charset w:val="80"/>
    <w:family w:val="auto"/>
    <w:notTrueType/>
    <w:pitch w:val="default"/>
    <w:sig w:usb0="00000000" w:usb1="08070000" w:usb2="00000010" w:usb3="00000000" w:csb0="00020000" w:csb1="00000000"/>
  </w:font>
  <w:font w:name="AdvOT8608a8d1+22">
    <w:altName w:val="Arial Unicode MS"/>
    <w:panose1 w:val="00000000000000000000"/>
    <w:charset w:val="00"/>
    <w:family w:val="swiss"/>
    <w:notTrueType/>
    <w:pitch w:val="default"/>
    <w:sig w:usb0="00000000"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D1" w:rsidRPr="00DF78E4" w:rsidRDefault="004535D1" w:rsidP="00D45ADF">
    <w:pPr>
      <w:pStyle w:val="Footer"/>
      <w:tabs>
        <w:tab w:val="clear" w:pos="4513"/>
        <w:tab w:val="clear" w:pos="9026"/>
        <w:tab w:val="right" w:pos="10206"/>
      </w:tabs>
      <w:spacing w:before="480"/>
      <w:rPr>
        <w:spacing w:val="10"/>
        <w:sz w:val="16"/>
        <w:szCs w:val="16"/>
        <w:lang w:val="en-US"/>
      </w:rPr>
    </w:pPr>
    <w:r w:rsidRPr="006602F1">
      <w:rPr>
        <w:b/>
        <w:spacing w:val="10"/>
        <w:sz w:val="16"/>
        <w:szCs w:val="16"/>
      </w:rPr>
      <w:fldChar w:fldCharType="begin"/>
    </w:r>
    <w:r w:rsidRPr="00DF78E4">
      <w:rPr>
        <w:b/>
        <w:spacing w:val="10"/>
        <w:sz w:val="16"/>
        <w:szCs w:val="16"/>
        <w:lang w:val="en-US"/>
      </w:rPr>
      <w:instrText xml:space="preserve"> PAGE   \* MERGEFORMAT </w:instrText>
    </w:r>
    <w:r w:rsidRPr="006602F1">
      <w:rPr>
        <w:b/>
        <w:spacing w:val="10"/>
        <w:sz w:val="16"/>
        <w:szCs w:val="16"/>
      </w:rPr>
      <w:fldChar w:fldCharType="separate"/>
    </w:r>
    <w:r w:rsidR="000B6195">
      <w:rPr>
        <w:b/>
        <w:noProof/>
        <w:spacing w:val="10"/>
        <w:sz w:val="16"/>
        <w:szCs w:val="16"/>
        <w:lang w:val="en-US"/>
      </w:rPr>
      <w:t>10</w:t>
    </w:r>
    <w:r w:rsidRPr="006602F1">
      <w:rPr>
        <w:b/>
        <w:noProof/>
        <w:spacing w:val="10"/>
        <w:sz w:val="16"/>
        <w:szCs w:val="16"/>
      </w:rPr>
      <w:fldChar w:fldCharType="end"/>
    </w:r>
    <w:r w:rsidRPr="00DF78E4">
      <w:rPr>
        <w:noProof/>
        <w:spacing w:val="10"/>
        <w:sz w:val="16"/>
        <w:szCs w:val="16"/>
        <w:lang w:val="en-US"/>
      </w:rPr>
      <w:t xml:space="preserve"> | </w:t>
    </w:r>
    <w:r w:rsidRPr="00DF78E4">
      <w:rPr>
        <w:i/>
        <w:noProof/>
        <w:spacing w:val="10"/>
        <w:sz w:val="16"/>
        <w:szCs w:val="16"/>
        <w:lang w:val="en-US"/>
      </w:rPr>
      <w:t>J. Name</w:t>
    </w:r>
    <w:r w:rsidRPr="00DF78E4">
      <w:rPr>
        <w:noProof/>
        <w:spacing w:val="10"/>
        <w:sz w:val="16"/>
        <w:szCs w:val="16"/>
        <w:lang w:val="en-US"/>
      </w:rPr>
      <w:t xml:space="preserve">., 2012, </w:t>
    </w:r>
    <w:r w:rsidRPr="00DF78E4">
      <w:rPr>
        <w:b/>
        <w:noProof/>
        <w:spacing w:val="10"/>
        <w:sz w:val="16"/>
        <w:szCs w:val="16"/>
        <w:lang w:val="en-US"/>
      </w:rPr>
      <w:t>00</w:t>
    </w:r>
    <w:r w:rsidRPr="00DF78E4">
      <w:rPr>
        <w:noProof/>
        <w:spacing w:val="10"/>
        <w:sz w:val="16"/>
        <w:szCs w:val="16"/>
        <w:lang w:val="en-US"/>
      </w:rPr>
      <w:t>, 1-3</w:t>
    </w:r>
    <w:r w:rsidRPr="00DF78E4">
      <w:rPr>
        <w:noProof/>
        <w:spacing w:val="10"/>
        <w:sz w:val="16"/>
        <w:szCs w:val="16"/>
        <w:lang w:val="en-US"/>
      </w:rPr>
      <w:tab/>
    </w:r>
    <w:r w:rsidRPr="00DF78E4">
      <w:rPr>
        <w:noProof/>
        <w:spacing w:val="2"/>
        <w:sz w:val="16"/>
        <w:szCs w:val="16"/>
        <w:lang w:val="en-US"/>
      </w:rPr>
      <w:t xml:space="preserve">This journal is </w:t>
    </w:r>
    <w:r w:rsidRPr="00DF78E4">
      <w:rPr>
        <w:rFonts w:cstheme="minorHAnsi"/>
        <w:noProof/>
        <w:spacing w:val="2"/>
        <w:sz w:val="16"/>
        <w:szCs w:val="16"/>
        <w:lang w:val="en-US"/>
      </w:rPr>
      <w:t>©</w:t>
    </w:r>
    <w:r w:rsidRPr="00DF78E4">
      <w:rPr>
        <w:noProof/>
        <w:spacing w:val="2"/>
        <w:sz w:val="16"/>
        <w:szCs w:val="16"/>
        <w:lang w:val="en-US"/>
      </w:rPr>
      <w:t xml:space="preserve"> The Royal Society of Chemistry 20xx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D1" w:rsidRPr="00DF78E4" w:rsidRDefault="004535D1" w:rsidP="00D45ADF">
    <w:pPr>
      <w:pStyle w:val="Footer"/>
      <w:tabs>
        <w:tab w:val="clear" w:pos="4513"/>
        <w:tab w:val="clear" w:pos="9026"/>
        <w:tab w:val="right" w:pos="10205"/>
      </w:tabs>
      <w:spacing w:before="480"/>
      <w:rPr>
        <w:sz w:val="16"/>
        <w:szCs w:val="16"/>
        <w:lang w:val="en-US"/>
      </w:rPr>
    </w:pPr>
    <w:r w:rsidRPr="00DF78E4">
      <w:rPr>
        <w:noProof/>
        <w:spacing w:val="2"/>
        <w:sz w:val="16"/>
        <w:szCs w:val="16"/>
        <w:lang w:val="en-US"/>
      </w:rPr>
      <w:t xml:space="preserve">This journal is </w:t>
    </w:r>
    <w:r w:rsidRPr="00DF78E4">
      <w:rPr>
        <w:rFonts w:cstheme="minorHAnsi"/>
        <w:noProof/>
        <w:spacing w:val="2"/>
        <w:sz w:val="16"/>
        <w:szCs w:val="16"/>
        <w:lang w:val="en-US"/>
      </w:rPr>
      <w:t>©</w:t>
    </w:r>
    <w:r w:rsidRPr="00DF78E4">
      <w:rPr>
        <w:noProof/>
        <w:spacing w:val="2"/>
        <w:sz w:val="16"/>
        <w:szCs w:val="16"/>
        <w:lang w:val="en-US"/>
      </w:rPr>
      <w:t xml:space="preserve"> The Royal Society of Chemistry 20xx</w:t>
    </w:r>
    <w:r w:rsidRPr="00DF78E4">
      <w:rPr>
        <w:i/>
        <w:noProof/>
        <w:spacing w:val="10"/>
        <w:sz w:val="16"/>
        <w:szCs w:val="16"/>
        <w:lang w:val="en-US"/>
      </w:rPr>
      <w:tab/>
      <w:t>J. Name</w:t>
    </w:r>
    <w:r w:rsidRPr="00DF78E4">
      <w:rPr>
        <w:noProof/>
        <w:spacing w:val="10"/>
        <w:sz w:val="16"/>
        <w:szCs w:val="16"/>
        <w:lang w:val="en-US"/>
      </w:rPr>
      <w:t xml:space="preserve">., 2013, </w:t>
    </w:r>
    <w:r w:rsidRPr="00DF78E4">
      <w:rPr>
        <w:b/>
        <w:noProof/>
        <w:spacing w:val="10"/>
        <w:sz w:val="16"/>
        <w:szCs w:val="16"/>
        <w:lang w:val="en-US"/>
      </w:rPr>
      <w:t>00</w:t>
    </w:r>
    <w:r w:rsidRPr="00DF78E4">
      <w:rPr>
        <w:noProof/>
        <w:spacing w:val="10"/>
        <w:sz w:val="16"/>
        <w:szCs w:val="16"/>
        <w:lang w:val="en-US"/>
      </w:rPr>
      <w:t>, 1-3</w:t>
    </w:r>
    <w:r w:rsidRPr="00DF78E4">
      <w:rPr>
        <w:spacing w:val="10"/>
        <w:sz w:val="16"/>
        <w:szCs w:val="16"/>
        <w:lang w:val="en-US"/>
      </w:rPr>
      <w:t xml:space="preserve"> | </w:t>
    </w:r>
    <w:r w:rsidRPr="008C1387">
      <w:rPr>
        <w:b/>
        <w:spacing w:val="10"/>
        <w:sz w:val="16"/>
        <w:szCs w:val="16"/>
      </w:rPr>
      <w:fldChar w:fldCharType="begin"/>
    </w:r>
    <w:r w:rsidRPr="00DF78E4">
      <w:rPr>
        <w:b/>
        <w:spacing w:val="10"/>
        <w:sz w:val="16"/>
        <w:szCs w:val="16"/>
        <w:lang w:val="en-US"/>
      </w:rPr>
      <w:instrText xml:space="preserve"> PAGE   \* MERGEFORMAT </w:instrText>
    </w:r>
    <w:r w:rsidRPr="008C1387">
      <w:rPr>
        <w:b/>
        <w:spacing w:val="10"/>
        <w:sz w:val="16"/>
        <w:szCs w:val="16"/>
      </w:rPr>
      <w:fldChar w:fldCharType="separate"/>
    </w:r>
    <w:r w:rsidR="000B6195">
      <w:rPr>
        <w:b/>
        <w:noProof/>
        <w:spacing w:val="10"/>
        <w:sz w:val="16"/>
        <w:szCs w:val="16"/>
        <w:lang w:val="en-US"/>
      </w:rPr>
      <w:t>9</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D1" w:rsidRPr="00DF78E4" w:rsidRDefault="004535D1" w:rsidP="00D45ADF">
    <w:pPr>
      <w:pStyle w:val="Footer"/>
      <w:tabs>
        <w:tab w:val="clear" w:pos="4513"/>
        <w:tab w:val="clear" w:pos="9026"/>
        <w:tab w:val="right" w:pos="10206"/>
      </w:tabs>
      <w:spacing w:before="480"/>
      <w:rPr>
        <w:sz w:val="16"/>
        <w:szCs w:val="16"/>
        <w:lang w:val="en-US"/>
      </w:rPr>
    </w:pPr>
    <w:r>
      <w:rPr>
        <w:noProof/>
        <w:lang w:val="en-GB" w:eastAsia="en-GB"/>
      </w:rPr>
      <mc:AlternateContent>
        <mc:Choice Requires="wps">
          <w:drawing>
            <wp:anchor distT="0" distB="0" distL="114300" distR="114300" simplePos="0" relativeHeight="251664384" behindDoc="0" locked="0" layoutInCell="1" allowOverlap="1" wp14:anchorId="0E5224E7" wp14:editId="005E6074">
              <wp:simplePos x="0" y="0"/>
              <wp:positionH relativeFrom="column">
                <wp:align>center</wp:align>
              </wp:positionH>
              <wp:positionV relativeFrom="page">
                <wp:align>bottom</wp:align>
              </wp:positionV>
              <wp:extent cx="7700645" cy="396240"/>
              <wp:effectExtent l="0" t="0" r="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4535D1" w:rsidRPr="00F20A7C" w:rsidRDefault="004535D1"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CPbGEtMwIAAEcEAAAOAAAAAAAAAAAAAAAAAC4C&#10;AABkcnMvZTJvRG9jLnhtbFBLAQItABQABgAIAAAAIQD/NvqA3AAAAAUBAAAPAAAAAAAAAAAAAAAA&#10;AI0EAABkcnMvZG93bnJldi54bWxQSwUGAAAAAAQABADzAAAAlgUAAAAA&#10;" fillcolor="#a5a5a5 [2092]" stroked="f">
              <v:textbox>
                <w:txbxContent>
                  <w:p w:rsidR="004535D1" w:rsidRPr="00F20A7C" w:rsidRDefault="004535D1"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DF78E4">
      <w:rPr>
        <w:noProof/>
        <w:spacing w:val="2"/>
        <w:sz w:val="16"/>
        <w:szCs w:val="16"/>
        <w:lang w:val="en-US"/>
      </w:rPr>
      <w:t xml:space="preserve">This journal is </w:t>
    </w:r>
    <w:r w:rsidRPr="00DF78E4">
      <w:rPr>
        <w:rFonts w:cstheme="minorHAnsi"/>
        <w:noProof/>
        <w:spacing w:val="2"/>
        <w:sz w:val="16"/>
        <w:szCs w:val="16"/>
        <w:lang w:val="en-US"/>
      </w:rPr>
      <w:t>©</w:t>
    </w:r>
    <w:r w:rsidRPr="00DF78E4">
      <w:rPr>
        <w:noProof/>
        <w:spacing w:val="2"/>
        <w:sz w:val="16"/>
        <w:szCs w:val="16"/>
        <w:lang w:val="en-US"/>
      </w:rPr>
      <w:t xml:space="preserve"> The Royal Society of Chemistry 20xx</w:t>
    </w:r>
    <w:r w:rsidRPr="00DF78E4">
      <w:rPr>
        <w:i/>
        <w:noProof/>
        <w:sz w:val="16"/>
        <w:szCs w:val="16"/>
        <w:lang w:val="en-US"/>
      </w:rPr>
      <w:tab/>
    </w:r>
    <w:r w:rsidRPr="00DF78E4">
      <w:rPr>
        <w:i/>
        <w:noProof/>
        <w:spacing w:val="10"/>
        <w:sz w:val="16"/>
        <w:szCs w:val="16"/>
        <w:lang w:val="en-US"/>
      </w:rPr>
      <w:t>J. Name</w:t>
    </w:r>
    <w:r w:rsidRPr="00DF78E4">
      <w:rPr>
        <w:noProof/>
        <w:spacing w:val="10"/>
        <w:sz w:val="16"/>
        <w:szCs w:val="16"/>
        <w:lang w:val="en-US"/>
      </w:rPr>
      <w:t xml:space="preserve">., 2013, </w:t>
    </w:r>
    <w:r w:rsidRPr="00DF78E4">
      <w:rPr>
        <w:b/>
        <w:noProof/>
        <w:spacing w:val="10"/>
        <w:sz w:val="16"/>
        <w:szCs w:val="16"/>
        <w:lang w:val="en-US"/>
      </w:rPr>
      <w:t>00</w:t>
    </w:r>
    <w:r w:rsidRPr="00DF78E4">
      <w:rPr>
        <w:noProof/>
        <w:spacing w:val="10"/>
        <w:sz w:val="16"/>
        <w:szCs w:val="16"/>
        <w:lang w:val="en-US"/>
      </w:rPr>
      <w:t>, 1-3</w:t>
    </w:r>
    <w:r w:rsidRPr="00DF78E4">
      <w:rPr>
        <w:spacing w:val="10"/>
        <w:sz w:val="16"/>
        <w:szCs w:val="16"/>
        <w:lang w:val="en-US"/>
      </w:rPr>
      <w:t xml:space="preserve"> | </w:t>
    </w:r>
    <w:r w:rsidRPr="008C1387">
      <w:rPr>
        <w:b/>
        <w:spacing w:val="10"/>
        <w:sz w:val="16"/>
        <w:szCs w:val="16"/>
      </w:rPr>
      <w:fldChar w:fldCharType="begin"/>
    </w:r>
    <w:r w:rsidRPr="00DF78E4">
      <w:rPr>
        <w:b/>
        <w:spacing w:val="10"/>
        <w:sz w:val="16"/>
        <w:szCs w:val="16"/>
        <w:lang w:val="en-US"/>
      </w:rPr>
      <w:instrText xml:space="preserve"> PAGE   \* MERGEFORMAT </w:instrText>
    </w:r>
    <w:r w:rsidRPr="008C1387">
      <w:rPr>
        <w:b/>
        <w:spacing w:val="10"/>
        <w:sz w:val="16"/>
        <w:szCs w:val="16"/>
      </w:rPr>
      <w:fldChar w:fldCharType="separate"/>
    </w:r>
    <w:r w:rsidR="000B6195">
      <w:rPr>
        <w:b/>
        <w:noProof/>
        <w:spacing w:val="10"/>
        <w:sz w:val="16"/>
        <w:szCs w:val="16"/>
        <w:lang w:val="en-US"/>
      </w:rPr>
      <w:t>1</w:t>
    </w:r>
    <w:r w:rsidRPr="008C1387">
      <w:rPr>
        <w:b/>
        <w:noProof/>
        <w:spacing w:val="10"/>
        <w:sz w:val="16"/>
        <w:szCs w:val="16"/>
      </w:rPr>
      <w:fldChar w:fldCharType="end"/>
    </w:r>
    <w:r w:rsidRPr="00DF78E4">
      <w:rPr>
        <w:noProof/>
        <w:spacing w:val="2"/>
        <w:sz w:val="16"/>
        <w:szCs w:val="16"/>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021" w:rsidRDefault="00D82021" w:rsidP="00E547DB">
      <w:pPr>
        <w:spacing w:after="0" w:line="240" w:lineRule="auto"/>
      </w:pPr>
      <w:r>
        <w:separator/>
      </w:r>
    </w:p>
    <w:p w:rsidR="00D82021" w:rsidRDefault="00D82021"/>
    <w:p w:rsidR="00D82021" w:rsidRDefault="00D82021"/>
    <w:p w:rsidR="00D82021" w:rsidRDefault="00D82021"/>
    <w:p w:rsidR="00D82021" w:rsidRDefault="00D82021"/>
    <w:p w:rsidR="00D82021" w:rsidRDefault="00D82021"/>
  </w:footnote>
  <w:footnote w:type="continuationSeparator" w:id="0">
    <w:p w:rsidR="00D82021" w:rsidRDefault="00D82021" w:rsidP="00E547DB">
      <w:pPr>
        <w:spacing w:after="0" w:line="240" w:lineRule="auto"/>
      </w:pPr>
      <w:r>
        <w:continuationSeparator/>
      </w:r>
    </w:p>
    <w:p w:rsidR="00D82021" w:rsidRDefault="00D82021"/>
    <w:p w:rsidR="00D82021" w:rsidRDefault="00D82021"/>
    <w:p w:rsidR="00D82021" w:rsidRDefault="00D82021"/>
    <w:p w:rsidR="00D82021" w:rsidRDefault="00D82021"/>
    <w:p w:rsidR="00D82021" w:rsidRDefault="00D820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D1" w:rsidRPr="00E70DCE" w:rsidRDefault="004535D1" w:rsidP="00D45ADF">
    <w:pPr>
      <w:pStyle w:val="Header"/>
      <w:tabs>
        <w:tab w:val="clear" w:pos="4513"/>
        <w:tab w:val="clear" w:pos="9026"/>
        <w:tab w:val="right" w:pos="10206"/>
      </w:tabs>
      <w:spacing w:after="240"/>
      <w:rPr>
        <w:rFonts w:cstheme="minorHAnsi"/>
        <w:color w:val="999999"/>
        <w:sz w:val="20"/>
        <w:szCs w:val="20"/>
      </w:rPr>
    </w:pPr>
    <w:r>
      <w:rPr>
        <w:noProof/>
        <w:lang w:val="en-GB" w:eastAsia="en-GB"/>
      </w:rPr>
      <mc:AlternateContent>
        <mc:Choice Requires="wps">
          <w:drawing>
            <wp:anchor distT="0" distB="0" distL="114300" distR="114300" simplePos="0" relativeHeight="251668480" behindDoc="0" locked="0" layoutInCell="1" allowOverlap="1" wp14:anchorId="4FD4F23A" wp14:editId="375D8B04">
              <wp:simplePos x="0" y="0"/>
              <wp:positionH relativeFrom="column">
                <wp:align>center</wp:align>
              </wp:positionH>
              <wp:positionV relativeFrom="page">
                <wp:align>bottom</wp:align>
              </wp:positionV>
              <wp:extent cx="7700645" cy="396240"/>
              <wp:effectExtent l="0" t="0" r="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4535D1" w:rsidRPr="00F20A7C" w:rsidRDefault="004535D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0L23NDECAABABAAADgAAAAAAAAAAAAAAAAAuAgAA&#10;ZHJzL2Uyb0RvYy54bWxQSwECLQAUAAYACAAAACEA/zb6gNwAAAAFAQAADwAAAAAAAAAAAAAAAACL&#10;BAAAZHJzL2Rvd25yZXYueG1sUEsFBgAAAAAEAAQA8wAAAJQFAAAAAA==&#10;" fillcolor="#a5a5a5 [2092]" stroked="f">
              <v:textbox>
                <w:txbxContent>
                  <w:p w:rsidR="004535D1" w:rsidRPr="00F20A7C" w:rsidRDefault="004535D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1AAADA2B" wp14:editId="27806290">
              <wp:simplePos x="0" y="0"/>
              <wp:positionH relativeFrom="column">
                <wp:align>center</wp:align>
              </wp:positionH>
              <wp:positionV relativeFrom="page">
                <wp:align>top</wp:align>
              </wp:positionV>
              <wp:extent cx="7700645" cy="3962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4535D1" w:rsidRPr="00F20A7C" w:rsidRDefault="004535D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AADrnfMwIAAEcEAAAOAAAAAAAAAAAAAAAAAC4C&#10;AABkcnMvZTJvRG9jLnhtbFBLAQItABQABgAIAAAAIQD/NvqA3AAAAAUBAAAPAAAAAAAAAAAAAAAA&#10;AI0EAABkcnMvZG93bnJldi54bWxQSwUGAAAAAAQABADzAAAAlgUAAAAA&#10;" fillcolor="#a5a5a5 [2092]" stroked="f">
              <v:textbox>
                <w:txbxContent>
                  <w:p w:rsidR="004535D1" w:rsidRPr="00F20A7C" w:rsidRDefault="004535D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D1" w:rsidRPr="009316A6" w:rsidRDefault="004535D1" w:rsidP="00D45ADF">
    <w:pPr>
      <w:pStyle w:val="Header"/>
      <w:tabs>
        <w:tab w:val="clear" w:pos="4513"/>
        <w:tab w:val="clear" w:pos="9026"/>
        <w:tab w:val="right" w:pos="10206"/>
      </w:tabs>
      <w:spacing w:after="240"/>
      <w:rPr>
        <w:rFonts w:cstheme="minorHAnsi"/>
        <w:b/>
        <w:color w:val="999999"/>
        <w:sz w:val="20"/>
        <w:szCs w:val="20"/>
      </w:rPr>
    </w:pPr>
    <w:r>
      <w:rPr>
        <w:noProof/>
        <w:lang w:val="en-GB" w:eastAsia="en-GB"/>
      </w:rPr>
      <mc:AlternateContent>
        <mc:Choice Requires="wps">
          <w:drawing>
            <wp:anchor distT="0" distB="0" distL="114300" distR="114300" simplePos="0" relativeHeight="251672576" behindDoc="0" locked="0" layoutInCell="1" allowOverlap="1" wp14:anchorId="0351F7F9" wp14:editId="7AA2ADC5">
              <wp:simplePos x="0" y="0"/>
              <wp:positionH relativeFrom="column">
                <wp:align>center</wp:align>
              </wp:positionH>
              <wp:positionV relativeFrom="page">
                <wp:align>bottom</wp:align>
              </wp:positionV>
              <wp:extent cx="7700645" cy="399415"/>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rsidR="004535D1" w:rsidRPr="00F20A7C" w:rsidRDefault="004535D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6NSIyDQCAABHBAAADgAAAAAAAAAAAAAAAAAu&#10;AgAAZHJzL2Uyb0RvYy54bWxQSwECLQAUAAYACAAAACEAwKbRt9wAAAAFAQAADwAAAAAAAAAAAAAA&#10;AACOBAAAZHJzL2Rvd25yZXYueG1sUEsFBgAAAAAEAAQA8wAAAJcFAAAAAA==&#10;" fillcolor="#a5a5a5 [2092]" stroked="f">
              <v:textbox>
                <w:txbxContent>
                  <w:p w:rsidR="004535D1" w:rsidRPr="00F20A7C" w:rsidRDefault="004535D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en-GB" w:eastAsia="en-GB"/>
      </w:rPr>
      <mc:AlternateContent>
        <mc:Choice Requires="wps">
          <w:drawing>
            <wp:anchor distT="0" distB="0" distL="114300" distR="114300" simplePos="0" relativeHeight="251670528" behindDoc="0" locked="0" layoutInCell="1" allowOverlap="1" wp14:anchorId="4DF1661D" wp14:editId="40E74791">
              <wp:simplePos x="0" y="0"/>
              <wp:positionH relativeFrom="column">
                <wp:align>center</wp:align>
              </wp:positionH>
              <wp:positionV relativeFrom="page">
                <wp:align>top</wp:align>
              </wp:positionV>
              <wp:extent cx="7700645" cy="4248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424815"/>
                      </a:xfrm>
                      <a:prstGeom prst="rect">
                        <a:avLst/>
                      </a:prstGeom>
                      <a:solidFill>
                        <a:schemeClr val="bg1">
                          <a:lumMod val="65000"/>
                        </a:schemeClr>
                      </a:solidFill>
                      <a:ln w="9525">
                        <a:noFill/>
                        <a:miter lim="800000"/>
                        <a:headEnd/>
                        <a:tailEnd/>
                      </a:ln>
                    </wps:spPr>
                    <wps:txbx>
                      <w:txbxContent>
                        <w:p w:rsidR="004535D1" w:rsidRPr="00F20A7C" w:rsidRDefault="004535D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" fillcolor="#a5a5a5 [2092]" stroked="f">
              <v:textbox>
                <w:txbxContent>
                  <w:p w:rsidR="004535D1" w:rsidRPr="00F20A7C" w:rsidRDefault="004535D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5D1" w:rsidRDefault="004535D1" w:rsidP="00180ABE">
    <w:pPr>
      <w:pStyle w:val="Header"/>
      <w:shd w:val="clear" w:color="auto" w:fill="FFFFFF" w:themeFill="background1"/>
      <w:tabs>
        <w:tab w:val="clear" w:pos="4513"/>
        <w:tab w:val="clear" w:pos="9026"/>
        <w:tab w:val="right" w:pos="10205"/>
      </w:tabs>
      <w:spacing w:after="240"/>
      <w:rPr>
        <w:b/>
        <w:sz w:val="32"/>
        <w:szCs w:val="32"/>
      </w:rPr>
    </w:pPr>
    <w:r>
      <w:rPr>
        <w:noProof/>
        <w:lang w:val="en-GB" w:eastAsia="en-GB"/>
      </w:rPr>
      <mc:AlternateContent>
        <mc:Choice Requires="wps">
          <w:drawing>
            <wp:anchor distT="0" distB="0" distL="114300" distR="114300" simplePos="0" relativeHeight="251662336" behindDoc="0" locked="0" layoutInCell="1" allowOverlap="1" wp14:anchorId="03B16823" wp14:editId="47F4ADC1">
              <wp:simplePos x="0" y="0"/>
              <wp:positionH relativeFrom="column">
                <wp:align>center</wp:align>
              </wp:positionH>
              <wp:positionV relativeFrom="page">
                <wp:align>top</wp:align>
              </wp:positionV>
              <wp:extent cx="7700645" cy="399415"/>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rsidR="004535D1" w:rsidRPr="00F20A7C" w:rsidRDefault="004535D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" fillcolor="#a5a5a5 [2092]" stroked="f">
              <v:textbox>
                <w:txbxContent>
                  <w:p w:rsidR="004535D1" w:rsidRPr="00F20A7C" w:rsidRDefault="004535D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val="en-GB" w:eastAsia="en-GB"/>
      </w:rPr>
      <w:drawing>
        <wp:inline distT="0" distB="0" distL="0" distR="0" wp14:anchorId="10BA90F2" wp14:editId="6057407F">
          <wp:extent cx="972312" cy="6492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4535D1" w:rsidRPr="00180ABE" w:rsidRDefault="004535D1"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50E1"/>
    <w:multiLevelType w:val="hybridMultilevel"/>
    <w:tmpl w:val="3744960E"/>
    <w:lvl w:ilvl="0" w:tplc="953243D2">
      <w:start w:val="1"/>
      <w:numFmt w:val="lowerLetter"/>
      <w:lvlText w:val="%1)"/>
      <w:lvlJc w:val="left"/>
      <w:pPr>
        <w:ind w:left="1800" w:hanging="360"/>
      </w:pPr>
      <w:rPr>
        <w:rFonts w:ascii="Times New Roman" w:hAnsi="Times New Roman" w:cs="Times New Roman" w:hint="default"/>
      </w:rPr>
    </w:lvl>
    <w:lvl w:ilvl="1" w:tplc="040C0019">
      <w:start w:val="1"/>
      <w:numFmt w:val="lowerLetter"/>
      <w:lvlText w:val="%2."/>
      <w:lvlJc w:val="left"/>
      <w:pPr>
        <w:ind w:left="2520" w:hanging="360"/>
      </w:pPr>
      <w:rPr>
        <w:rFonts w:ascii="Times New Roman" w:hAnsi="Times New Roman" w:cs="Times New Roman"/>
      </w:rPr>
    </w:lvl>
    <w:lvl w:ilvl="2" w:tplc="040C001B">
      <w:start w:val="1"/>
      <w:numFmt w:val="lowerRoman"/>
      <w:lvlText w:val="%3."/>
      <w:lvlJc w:val="right"/>
      <w:pPr>
        <w:ind w:left="3240" w:hanging="180"/>
      </w:pPr>
      <w:rPr>
        <w:rFonts w:ascii="Times New Roman" w:hAnsi="Times New Roman" w:cs="Times New Roman"/>
      </w:rPr>
    </w:lvl>
    <w:lvl w:ilvl="3" w:tplc="040C000F">
      <w:start w:val="1"/>
      <w:numFmt w:val="decimal"/>
      <w:lvlText w:val="%4."/>
      <w:lvlJc w:val="left"/>
      <w:pPr>
        <w:ind w:left="3960" w:hanging="360"/>
      </w:pPr>
      <w:rPr>
        <w:rFonts w:ascii="Times New Roman" w:hAnsi="Times New Roman" w:cs="Times New Roman"/>
      </w:rPr>
    </w:lvl>
    <w:lvl w:ilvl="4" w:tplc="040C0019">
      <w:start w:val="1"/>
      <w:numFmt w:val="lowerLetter"/>
      <w:lvlText w:val="%5."/>
      <w:lvlJc w:val="left"/>
      <w:pPr>
        <w:ind w:left="4680" w:hanging="360"/>
      </w:pPr>
      <w:rPr>
        <w:rFonts w:ascii="Times New Roman" w:hAnsi="Times New Roman" w:cs="Times New Roman"/>
      </w:rPr>
    </w:lvl>
    <w:lvl w:ilvl="5" w:tplc="040C001B">
      <w:start w:val="1"/>
      <w:numFmt w:val="lowerRoman"/>
      <w:lvlText w:val="%6."/>
      <w:lvlJc w:val="right"/>
      <w:pPr>
        <w:ind w:left="5400" w:hanging="180"/>
      </w:pPr>
      <w:rPr>
        <w:rFonts w:ascii="Times New Roman" w:hAnsi="Times New Roman" w:cs="Times New Roman"/>
      </w:rPr>
    </w:lvl>
    <w:lvl w:ilvl="6" w:tplc="040C000F">
      <w:start w:val="1"/>
      <w:numFmt w:val="decimal"/>
      <w:lvlText w:val="%7."/>
      <w:lvlJc w:val="left"/>
      <w:pPr>
        <w:ind w:left="6120" w:hanging="360"/>
      </w:pPr>
      <w:rPr>
        <w:rFonts w:ascii="Times New Roman" w:hAnsi="Times New Roman" w:cs="Times New Roman"/>
      </w:rPr>
    </w:lvl>
    <w:lvl w:ilvl="7" w:tplc="040C0019">
      <w:start w:val="1"/>
      <w:numFmt w:val="lowerLetter"/>
      <w:lvlText w:val="%8."/>
      <w:lvlJc w:val="left"/>
      <w:pPr>
        <w:ind w:left="6840" w:hanging="360"/>
      </w:pPr>
      <w:rPr>
        <w:rFonts w:ascii="Times New Roman" w:hAnsi="Times New Roman" w:cs="Times New Roman"/>
      </w:rPr>
    </w:lvl>
    <w:lvl w:ilvl="8" w:tplc="040C001B">
      <w:start w:val="1"/>
      <w:numFmt w:val="lowerRoman"/>
      <w:lvlText w:val="%9."/>
      <w:lvlJc w:val="right"/>
      <w:pPr>
        <w:ind w:left="7560" w:hanging="180"/>
      </w:pPr>
      <w:rPr>
        <w:rFonts w:ascii="Times New Roman" w:hAnsi="Times New Roman" w:cs="Times New Roman"/>
      </w:rPr>
    </w:lvl>
  </w:abstractNum>
  <w:abstractNum w:abstractNumId="1">
    <w:nsid w:val="04F844C0"/>
    <w:multiLevelType w:val="hybridMultilevel"/>
    <w:tmpl w:val="6F7666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3F44F6"/>
    <w:multiLevelType w:val="hybridMultilevel"/>
    <w:tmpl w:val="34646B04"/>
    <w:lvl w:ilvl="0" w:tplc="902E9810">
      <w:start w:val="1"/>
      <w:numFmt w:val="lowerLetter"/>
      <w:lvlText w:val="%1)"/>
      <w:lvlJc w:val="left"/>
      <w:pPr>
        <w:tabs>
          <w:tab w:val="num" w:pos="420"/>
        </w:tabs>
        <w:ind w:left="420" w:hanging="360"/>
      </w:pPr>
      <w:rPr>
        <w:rFonts w:cs="Times New Roman" w:hint="default"/>
      </w:rPr>
    </w:lvl>
    <w:lvl w:ilvl="1" w:tplc="040C0019">
      <w:start w:val="1"/>
      <w:numFmt w:val="lowerLetter"/>
      <w:lvlText w:val="%2."/>
      <w:lvlJc w:val="left"/>
      <w:pPr>
        <w:tabs>
          <w:tab w:val="num" w:pos="1140"/>
        </w:tabs>
        <w:ind w:left="1140" w:hanging="360"/>
      </w:pPr>
      <w:rPr>
        <w:rFonts w:cs="Times New Roman"/>
      </w:rPr>
    </w:lvl>
    <w:lvl w:ilvl="2" w:tplc="040C001B">
      <w:start w:val="1"/>
      <w:numFmt w:val="lowerRoman"/>
      <w:lvlText w:val="%3."/>
      <w:lvlJc w:val="right"/>
      <w:pPr>
        <w:tabs>
          <w:tab w:val="num" w:pos="1860"/>
        </w:tabs>
        <w:ind w:left="1860" w:hanging="180"/>
      </w:pPr>
      <w:rPr>
        <w:rFonts w:cs="Times New Roman"/>
      </w:rPr>
    </w:lvl>
    <w:lvl w:ilvl="3" w:tplc="040C000F">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start w:val="1"/>
      <w:numFmt w:val="lowerRoman"/>
      <w:lvlText w:val="%6."/>
      <w:lvlJc w:val="right"/>
      <w:pPr>
        <w:tabs>
          <w:tab w:val="num" w:pos="4020"/>
        </w:tabs>
        <w:ind w:left="4020" w:hanging="180"/>
      </w:pPr>
      <w:rPr>
        <w:rFonts w:cs="Times New Roman"/>
      </w:rPr>
    </w:lvl>
    <w:lvl w:ilvl="6" w:tplc="040C000F">
      <w:start w:val="1"/>
      <w:numFmt w:val="decimal"/>
      <w:lvlText w:val="%7."/>
      <w:lvlJc w:val="left"/>
      <w:pPr>
        <w:tabs>
          <w:tab w:val="num" w:pos="4740"/>
        </w:tabs>
        <w:ind w:left="4740" w:hanging="360"/>
      </w:pPr>
      <w:rPr>
        <w:rFonts w:cs="Times New Roman"/>
      </w:rPr>
    </w:lvl>
    <w:lvl w:ilvl="7" w:tplc="040C0019">
      <w:start w:val="1"/>
      <w:numFmt w:val="lowerLetter"/>
      <w:lvlText w:val="%8."/>
      <w:lvlJc w:val="left"/>
      <w:pPr>
        <w:tabs>
          <w:tab w:val="num" w:pos="5460"/>
        </w:tabs>
        <w:ind w:left="5460" w:hanging="360"/>
      </w:pPr>
      <w:rPr>
        <w:rFonts w:cs="Times New Roman"/>
      </w:rPr>
    </w:lvl>
    <w:lvl w:ilvl="8" w:tplc="040C001B">
      <w:start w:val="1"/>
      <w:numFmt w:val="lowerRoman"/>
      <w:lvlText w:val="%9."/>
      <w:lvlJc w:val="right"/>
      <w:pPr>
        <w:tabs>
          <w:tab w:val="num" w:pos="6180"/>
        </w:tabs>
        <w:ind w:left="6180" w:hanging="180"/>
      </w:pPr>
      <w:rPr>
        <w:rFonts w:cs="Times New Roman"/>
      </w:rPr>
    </w:lvl>
  </w:abstractNum>
  <w:abstractNum w:abstractNumId="3">
    <w:nsid w:val="106E0A61"/>
    <w:multiLevelType w:val="hybridMultilevel"/>
    <w:tmpl w:val="0FAC7C20"/>
    <w:lvl w:ilvl="0" w:tplc="46A6E06E">
      <w:start w:val="1"/>
      <w:numFmt w:val="decimal"/>
      <w:lvlText w:val="%1."/>
      <w:lvlJc w:val="left"/>
      <w:pPr>
        <w:ind w:left="712" w:hanging="570"/>
      </w:pPr>
      <w:rPr>
        <w:rFonts w:hint="default"/>
        <w:b/>
        <w:i w:val="0"/>
        <w:color w:val="auto"/>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3A34A6"/>
    <w:multiLevelType w:val="hybridMultilevel"/>
    <w:tmpl w:val="C1960E20"/>
    <w:lvl w:ilvl="0" w:tplc="040C0011">
      <w:start w:val="1"/>
      <w:numFmt w:val="decimal"/>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rPr>
        <w:rFonts w:ascii="Times New Roman" w:hAnsi="Times New Roman" w:cs="Times New Roman"/>
      </w:rPr>
    </w:lvl>
    <w:lvl w:ilvl="2" w:tplc="040C001B">
      <w:start w:val="1"/>
      <w:numFmt w:val="lowerRoman"/>
      <w:lvlText w:val="%3."/>
      <w:lvlJc w:val="right"/>
      <w:pPr>
        <w:ind w:left="2160" w:hanging="180"/>
      </w:pPr>
      <w:rPr>
        <w:rFonts w:ascii="Times New Roman" w:hAnsi="Times New Roman" w:cs="Times New Roman"/>
      </w:rPr>
    </w:lvl>
    <w:lvl w:ilvl="3" w:tplc="040C000F">
      <w:start w:val="1"/>
      <w:numFmt w:val="decimal"/>
      <w:lvlText w:val="%4."/>
      <w:lvlJc w:val="left"/>
      <w:pPr>
        <w:ind w:left="2880" w:hanging="360"/>
      </w:pPr>
      <w:rPr>
        <w:rFonts w:ascii="Times New Roman" w:hAnsi="Times New Roman" w:cs="Times New Roman"/>
      </w:rPr>
    </w:lvl>
    <w:lvl w:ilvl="4" w:tplc="040C0019">
      <w:start w:val="1"/>
      <w:numFmt w:val="lowerLetter"/>
      <w:lvlText w:val="%5."/>
      <w:lvlJc w:val="left"/>
      <w:pPr>
        <w:ind w:left="3600" w:hanging="360"/>
      </w:pPr>
      <w:rPr>
        <w:rFonts w:ascii="Times New Roman" w:hAnsi="Times New Roman" w:cs="Times New Roman"/>
      </w:rPr>
    </w:lvl>
    <w:lvl w:ilvl="5" w:tplc="040C001B">
      <w:start w:val="1"/>
      <w:numFmt w:val="lowerRoman"/>
      <w:lvlText w:val="%6."/>
      <w:lvlJc w:val="right"/>
      <w:pPr>
        <w:ind w:left="4320" w:hanging="180"/>
      </w:pPr>
      <w:rPr>
        <w:rFonts w:ascii="Times New Roman" w:hAnsi="Times New Roman" w:cs="Times New Roman"/>
      </w:rPr>
    </w:lvl>
    <w:lvl w:ilvl="6" w:tplc="040C000F">
      <w:start w:val="1"/>
      <w:numFmt w:val="decimal"/>
      <w:lvlText w:val="%7."/>
      <w:lvlJc w:val="left"/>
      <w:pPr>
        <w:ind w:left="5040" w:hanging="360"/>
      </w:pPr>
      <w:rPr>
        <w:rFonts w:ascii="Times New Roman" w:hAnsi="Times New Roman" w:cs="Times New Roman"/>
      </w:rPr>
    </w:lvl>
    <w:lvl w:ilvl="7" w:tplc="040C0019">
      <w:start w:val="1"/>
      <w:numFmt w:val="lowerLetter"/>
      <w:lvlText w:val="%8."/>
      <w:lvlJc w:val="left"/>
      <w:pPr>
        <w:ind w:left="5760" w:hanging="360"/>
      </w:pPr>
      <w:rPr>
        <w:rFonts w:ascii="Times New Roman" w:hAnsi="Times New Roman" w:cs="Times New Roman"/>
      </w:rPr>
    </w:lvl>
    <w:lvl w:ilvl="8" w:tplc="040C001B">
      <w:start w:val="1"/>
      <w:numFmt w:val="lowerRoman"/>
      <w:lvlText w:val="%9."/>
      <w:lvlJc w:val="right"/>
      <w:pPr>
        <w:ind w:left="6480" w:hanging="180"/>
      </w:pPr>
      <w:rPr>
        <w:rFonts w:ascii="Times New Roman" w:hAnsi="Times New Roman" w:cs="Times New Roman"/>
      </w:rPr>
    </w:lvl>
  </w:abstractNum>
  <w:abstractNum w:abstractNumId="6">
    <w:nsid w:val="16EE5F13"/>
    <w:multiLevelType w:val="hybridMultilevel"/>
    <w:tmpl w:val="684A4B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F52D2E"/>
    <w:multiLevelType w:val="hybridMultilevel"/>
    <w:tmpl w:val="B08C6BBE"/>
    <w:lvl w:ilvl="0" w:tplc="08090011">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9">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069112E"/>
    <w:multiLevelType w:val="multilevel"/>
    <w:tmpl w:val="2976199E"/>
    <w:lvl w:ilvl="0">
      <w:start w:val="1"/>
      <w:numFmt w:val="decimal"/>
      <w:pStyle w:val="ElsHeading1"/>
      <w:suff w:val="space"/>
      <w:lvlText w:val="%1."/>
      <w:lvlJc w:val="left"/>
      <w:rPr>
        <w:rFonts w:ascii="Times New Roman" w:hAnsi="Times New Roman" w:cs="Times New Roman" w:hint="default"/>
      </w:rPr>
    </w:lvl>
    <w:lvl w:ilvl="1">
      <w:start w:val="1"/>
      <w:numFmt w:val="decimal"/>
      <w:pStyle w:val="ElsHeading2"/>
      <w:suff w:val="space"/>
      <w:lvlText w:val="%1.%2."/>
      <w:lvlJc w:val="left"/>
      <w:rPr>
        <w:rFonts w:ascii="Times New Roman" w:hAnsi="Times New Roman" w:cs="Times New Roman" w:hint="default"/>
      </w:rPr>
    </w:lvl>
    <w:lvl w:ilvl="2">
      <w:start w:val="1"/>
      <w:numFmt w:val="decimal"/>
      <w:pStyle w:val="ElsHeading3"/>
      <w:suff w:val="space"/>
      <w:lvlText w:val="%1.%2.%3."/>
      <w:lvlJc w:val="left"/>
      <w:rPr>
        <w:rFonts w:ascii="Times New Roman" w:hAnsi="Times New Roman" w:cs="Times New Roman" w:hint="default"/>
      </w:rPr>
    </w:lvl>
    <w:lvl w:ilvl="3">
      <w:start w:val="1"/>
      <w:numFmt w:val="decimal"/>
      <w:pStyle w:val="ElsHeading4"/>
      <w:suff w:val="space"/>
      <w:lvlText w:val="%1.%2.%3.%4."/>
      <w:lvlJc w:val="left"/>
      <w:rPr>
        <w:rFonts w:ascii="Times New Roman" w:hAnsi="Times New Roman" w:cs="Times New Roman" w:hint="default"/>
      </w:rPr>
    </w:lvl>
    <w:lvl w:ilvl="4">
      <w:start w:val="1"/>
      <w:numFmt w:val="decimal"/>
      <w:pStyle w:val="ElsHeading5"/>
      <w:suff w:val="space"/>
      <w:lvlText w:val="%1.%2.%3.%4.%5."/>
      <w:lvlJc w:val="left"/>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3">
    <w:nsid w:val="77E971E3"/>
    <w:multiLevelType w:val="hybridMultilevel"/>
    <w:tmpl w:val="860AA0D2"/>
    <w:lvl w:ilvl="0" w:tplc="22E869CE">
      <w:start w:val="1"/>
      <w:numFmt w:val="decimal"/>
      <w:lvlText w:val="%1."/>
      <w:lvlJc w:val="left"/>
      <w:pPr>
        <w:ind w:left="360" w:hanging="360"/>
      </w:pPr>
      <w:rPr>
        <w:rFonts w:hint="default"/>
        <w:strike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9"/>
  </w:num>
  <w:num w:numId="4">
    <w:abstractNumId w:val="14"/>
  </w:num>
  <w:num w:numId="5">
    <w:abstractNumId w:val="11"/>
  </w:num>
  <w:num w:numId="6">
    <w:abstractNumId w:val="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3"/>
  </w:num>
  <w:num w:numId="10">
    <w:abstractNumId w:val="1"/>
  </w:num>
  <w:num w:numId="11">
    <w:abstractNumId w:val="8"/>
  </w:num>
  <w:num w:numId="12">
    <w:abstractNumId w:val="2"/>
  </w:num>
  <w:num w:numId="13">
    <w:abstractNumId w:val="5"/>
  </w:num>
  <w:num w:numId="14">
    <w:abstractNumId w:val="0"/>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grammar="clean"/>
  <w:attachedTemplate r:id="rId1"/>
  <w:stylePaneSortMethod w:val="0000"/>
  <w:defaultTabStop w:val="284"/>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46C"/>
    <w:rsid w:val="0000056A"/>
    <w:rsid w:val="000041B4"/>
    <w:rsid w:val="00005B8A"/>
    <w:rsid w:val="00010EF1"/>
    <w:rsid w:val="00011A0D"/>
    <w:rsid w:val="00021575"/>
    <w:rsid w:val="00022D8A"/>
    <w:rsid w:val="00023B27"/>
    <w:rsid w:val="00030EA8"/>
    <w:rsid w:val="00031184"/>
    <w:rsid w:val="000312C0"/>
    <w:rsid w:val="00045BC3"/>
    <w:rsid w:val="00046C04"/>
    <w:rsid w:val="000519F3"/>
    <w:rsid w:val="000533B2"/>
    <w:rsid w:val="000622D1"/>
    <w:rsid w:val="0006307B"/>
    <w:rsid w:val="00071E41"/>
    <w:rsid w:val="00073639"/>
    <w:rsid w:val="00073AF3"/>
    <w:rsid w:val="0007452C"/>
    <w:rsid w:val="000A2670"/>
    <w:rsid w:val="000A56BD"/>
    <w:rsid w:val="000B6195"/>
    <w:rsid w:val="000B72CD"/>
    <w:rsid w:val="000C0A9D"/>
    <w:rsid w:val="000C0B77"/>
    <w:rsid w:val="000C44EB"/>
    <w:rsid w:val="000C5C15"/>
    <w:rsid w:val="000D2FAC"/>
    <w:rsid w:val="000D5891"/>
    <w:rsid w:val="000D6963"/>
    <w:rsid w:val="000E3D35"/>
    <w:rsid w:val="000E6A34"/>
    <w:rsid w:val="000E737B"/>
    <w:rsid w:val="000E7A32"/>
    <w:rsid w:val="000F0959"/>
    <w:rsid w:val="000F17C0"/>
    <w:rsid w:val="000F3A41"/>
    <w:rsid w:val="000F419D"/>
    <w:rsid w:val="000F6C5A"/>
    <w:rsid w:val="000F7696"/>
    <w:rsid w:val="000F7AE4"/>
    <w:rsid w:val="0010052B"/>
    <w:rsid w:val="00120227"/>
    <w:rsid w:val="00121320"/>
    <w:rsid w:val="00124E42"/>
    <w:rsid w:val="00126027"/>
    <w:rsid w:val="0014100F"/>
    <w:rsid w:val="001428C0"/>
    <w:rsid w:val="001508E9"/>
    <w:rsid w:val="001547A3"/>
    <w:rsid w:val="00156737"/>
    <w:rsid w:val="00160B39"/>
    <w:rsid w:val="001633D9"/>
    <w:rsid w:val="00170BCF"/>
    <w:rsid w:val="0017103A"/>
    <w:rsid w:val="00180ABE"/>
    <w:rsid w:val="00187549"/>
    <w:rsid w:val="001923AB"/>
    <w:rsid w:val="001B1562"/>
    <w:rsid w:val="001B1DBD"/>
    <w:rsid w:val="001B2E2B"/>
    <w:rsid w:val="001B5241"/>
    <w:rsid w:val="001B7099"/>
    <w:rsid w:val="001B7536"/>
    <w:rsid w:val="001C1EB8"/>
    <w:rsid w:val="001D02F8"/>
    <w:rsid w:val="001D2502"/>
    <w:rsid w:val="001D2FEF"/>
    <w:rsid w:val="001D765F"/>
    <w:rsid w:val="001E10CC"/>
    <w:rsid w:val="001E774A"/>
    <w:rsid w:val="001E7E84"/>
    <w:rsid w:val="001F59E5"/>
    <w:rsid w:val="0020416C"/>
    <w:rsid w:val="00206A82"/>
    <w:rsid w:val="0021037E"/>
    <w:rsid w:val="00212EAA"/>
    <w:rsid w:val="00213FCB"/>
    <w:rsid w:val="00214BEC"/>
    <w:rsid w:val="00216600"/>
    <w:rsid w:val="0022649E"/>
    <w:rsid w:val="00227A20"/>
    <w:rsid w:val="00231E8E"/>
    <w:rsid w:val="002325E1"/>
    <w:rsid w:val="0023430B"/>
    <w:rsid w:val="00234B18"/>
    <w:rsid w:val="00237C8A"/>
    <w:rsid w:val="00240D0B"/>
    <w:rsid w:val="00241ACD"/>
    <w:rsid w:val="002511CF"/>
    <w:rsid w:val="00253551"/>
    <w:rsid w:val="002564BD"/>
    <w:rsid w:val="00256866"/>
    <w:rsid w:val="00256E16"/>
    <w:rsid w:val="00260F4C"/>
    <w:rsid w:val="002627BC"/>
    <w:rsid w:val="00264303"/>
    <w:rsid w:val="0026443B"/>
    <w:rsid w:val="00266C66"/>
    <w:rsid w:val="00270DD5"/>
    <w:rsid w:val="00271235"/>
    <w:rsid w:val="00272D6F"/>
    <w:rsid w:val="0028027B"/>
    <w:rsid w:val="00283847"/>
    <w:rsid w:val="002858E9"/>
    <w:rsid w:val="00287408"/>
    <w:rsid w:val="00294908"/>
    <w:rsid w:val="00295FD1"/>
    <w:rsid w:val="002A5421"/>
    <w:rsid w:val="002B2A11"/>
    <w:rsid w:val="002C0803"/>
    <w:rsid w:val="002C0E01"/>
    <w:rsid w:val="002C251C"/>
    <w:rsid w:val="002C3D7C"/>
    <w:rsid w:val="002C6A02"/>
    <w:rsid w:val="002D0C80"/>
    <w:rsid w:val="002E5B1D"/>
    <w:rsid w:val="002E6A43"/>
    <w:rsid w:val="002F01ED"/>
    <w:rsid w:val="002F1B48"/>
    <w:rsid w:val="002F52C3"/>
    <w:rsid w:val="002F6D36"/>
    <w:rsid w:val="002F7D55"/>
    <w:rsid w:val="00322724"/>
    <w:rsid w:val="00335BBC"/>
    <w:rsid w:val="003361E0"/>
    <w:rsid w:val="00336E5F"/>
    <w:rsid w:val="00345392"/>
    <w:rsid w:val="00352AA4"/>
    <w:rsid w:val="00354579"/>
    <w:rsid w:val="00356F00"/>
    <w:rsid w:val="00360EA5"/>
    <w:rsid w:val="00366336"/>
    <w:rsid w:val="00377481"/>
    <w:rsid w:val="00385965"/>
    <w:rsid w:val="00393427"/>
    <w:rsid w:val="003A1B93"/>
    <w:rsid w:val="003A250D"/>
    <w:rsid w:val="003A5F27"/>
    <w:rsid w:val="003A7E95"/>
    <w:rsid w:val="003B07F7"/>
    <w:rsid w:val="003B739C"/>
    <w:rsid w:val="003B7B3F"/>
    <w:rsid w:val="003C6313"/>
    <w:rsid w:val="003D0335"/>
    <w:rsid w:val="003D0EA7"/>
    <w:rsid w:val="003D1816"/>
    <w:rsid w:val="003D4ECA"/>
    <w:rsid w:val="003D6715"/>
    <w:rsid w:val="003D6AA6"/>
    <w:rsid w:val="003E55B2"/>
    <w:rsid w:val="00401DCB"/>
    <w:rsid w:val="0041326A"/>
    <w:rsid w:val="00421474"/>
    <w:rsid w:val="0043180D"/>
    <w:rsid w:val="00431BF2"/>
    <w:rsid w:val="00431D17"/>
    <w:rsid w:val="00433703"/>
    <w:rsid w:val="004414A5"/>
    <w:rsid w:val="00442320"/>
    <w:rsid w:val="0044700B"/>
    <w:rsid w:val="00450B7B"/>
    <w:rsid w:val="004535D1"/>
    <w:rsid w:val="0045391B"/>
    <w:rsid w:val="00455656"/>
    <w:rsid w:val="00467C80"/>
    <w:rsid w:val="00474052"/>
    <w:rsid w:val="0047475E"/>
    <w:rsid w:val="00480999"/>
    <w:rsid w:val="004821CA"/>
    <w:rsid w:val="004877C8"/>
    <w:rsid w:val="004901D3"/>
    <w:rsid w:val="0049223D"/>
    <w:rsid w:val="004A410B"/>
    <w:rsid w:val="004A58B1"/>
    <w:rsid w:val="004B5EA4"/>
    <w:rsid w:val="004C0531"/>
    <w:rsid w:val="004C1112"/>
    <w:rsid w:val="004C3417"/>
    <w:rsid w:val="004C531E"/>
    <w:rsid w:val="004C6C90"/>
    <w:rsid w:val="004D74D6"/>
    <w:rsid w:val="004D7D9A"/>
    <w:rsid w:val="004E5A43"/>
    <w:rsid w:val="004F0CE1"/>
    <w:rsid w:val="004F6F8B"/>
    <w:rsid w:val="005037CD"/>
    <w:rsid w:val="00504795"/>
    <w:rsid w:val="005067F0"/>
    <w:rsid w:val="00507B82"/>
    <w:rsid w:val="00507F3F"/>
    <w:rsid w:val="00514CBA"/>
    <w:rsid w:val="005229F3"/>
    <w:rsid w:val="0052630A"/>
    <w:rsid w:val="00527D6E"/>
    <w:rsid w:val="0053177A"/>
    <w:rsid w:val="00533EA1"/>
    <w:rsid w:val="0053545E"/>
    <w:rsid w:val="00537BFF"/>
    <w:rsid w:val="0054004D"/>
    <w:rsid w:val="00546F6A"/>
    <w:rsid w:val="00547AE3"/>
    <w:rsid w:val="005620D5"/>
    <w:rsid w:val="00562C1D"/>
    <w:rsid w:val="0057392B"/>
    <w:rsid w:val="005771C3"/>
    <w:rsid w:val="00577B54"/>
    <w:rsid w:val="00580882"/>
    <w:rsid w:val="00583D77"/>
    <w:rsid w:val="00584D84"/>
    <w:rsid w:val="00585BD6"/>
    <w:rsid w:val="00585DD8"/>
    <w:rsid w:val="00587C82"/>
    <w:rsid w:val="00590F6D"/>
    <w:rsid w:val="0059166F"/>
    <w:rsid w:val="005A0425"/>
    <w:rsid w:val="005A5A6D"/>
    <w:rsid w:val="005A5ED7"/>
    <w:rsid w:val="005A7664"/>
    <w:rsid w:val="005B2733"/>
    <w:rsid w:val="005B3748"/>
    <w:rsid w:val="005B5AF3"/>
    <w:rsid w:val="005B6BE4"/>
    <w:rsid w:val="005C1A41"/>
    <w:rsid w:val="005C2DDB"/>
    <w:rsid w:val="005C4565"/>
    <w:rsid w:val="005D38B4"/>
    <w:rsid w:val="005E05CD"/>
    <w:rsid w:val="005F08AF"/>
    <w:rsid w:val="005F1562"/>
    <w:rsid w:val="005F3867"/>
    <w:rsid w:val="005F6EF5"/>
    <w:rsid w:val="005F7CD9"/>
    <w:rsid w:val="00600AB0"/>
    <w:rsid w:val="006141E4"/>
    <w:rsid w:val="006154E9"/>
    <w:rsid w:val="0061572F"/>
    <w:rsid w:val="006161EA"/>
    <w:rsid w:val="00622A51"/>
    <w:rsid w:val="00626E8E"/>
    <w:rsid w:val="00627092"/>
    <w:rsid w:val="00630C28"/>
    <w:rsid w:val="00641030"/>
    <w:rsid w:val="00645D52"/>
    <w:rsid w:val="006507E8"/>
    <w:rsid w:val="0065133B"/>
    <w:rsid w:val="00651A3C"/>
    <w:rsid w:val="00653667"/>
    <w:rsid w:val="006556AC"/>
    <w:rsid w:val="00657B43"/>
    <w:rsid w:val="006602F1"/>
    <w:rsid w:val="0066044B"/>
    <w:rsid w:val="00670698"/>
    <w:rsid w:val="00670ED4"/>
    <w:rsid w:val="00672928"/>
    <w:rsid w:val="006746BE"/>
    <w:rsid w:val="00674A86"/>
    <w:rsid w:val="0067699C"/>
    <w:rsid w:val="006815DD"/>
    <w:rsid w:val="00685876"/>
    <w:rsid w:val="006866D4"/>
    <w:rsid w:val="00687BCB"/>
    <w:rsid w:val="00690F0C"/>
    <w:rsid w:val="006A0FB1"/>
    <w:rsid w:val="006A32D1"/>
    <w:rsid w:val="006A47CC"/>
    <w:rsid w:val="006A575F"/>
    <w:rsid w:val="006A69C8"/>
    <w:rsid w:val="006A746B"/>
    <w:rsid w:val="006B0915"/>
    <w:rsid w:val="006B31DE"/>
    <w:rsid w:val="006B5831"/>
    <w:rsid w:val="006D555B"/>
    <w:rsid w:val="006D5C7F"/>
    <w:rsid w:val="006D6163"/>
    <w:rsid w:val="006D6F6F"/>
    <w:rsid w:val="006D7F4D"/>
    <w:rsid w:val="006E58B1"/>
    <w:rsid w:val="006E6C50"/>
    <w:rsid w:val="006F01C4"/>
    <w:rsid w:val="006F1F2F"/>
    <w:rsid w:val="006F487B"/>
    <w:rsid w:val="006F621D"/>
    <w:rsid w:val="006F740B"/>
    <w:rsid w:val="00706D24"/>
    <w:rsid w:val="00707477"/>
    <w:rsid w:val="00712B26"/>
    <w:rsid w:val="0071398C"/>
    <w:rsid w:val="007147D2"/>
    <w:rsid w:val="007157EE"/>
    <w:rsid w:val="00716A81"/>
    <w:rsid w:val="00723653"/>
    <w:rsid w:val="00724640"/>
    <w:rsid w:val="00731EA8"/>
    <w:rsid w:val="00737A15"/>
    <w:rsid w:val="00737FBC"/>
    <w:rsid w:val="007419ED"/>
    <w:rsid w:val="00744A41"/>
    <w:rsid w:val="00746C1A"/>
    <w:rsid w:val="00752049"/>
    <w:rsid w:val="007561A8"/>
    <w:rsid w:val="00760281"/>
    <w:rsid w:val="007618E4"/>
    <w:rsid w:val="00763CD9"/>
    <w:rsid w:val="00765064"/>
    <w:rsid w:val="0077546C"/>
    <w:rsid w:val="00775E99"/>
    <w:rsid w:val="0077634D"/>
    <w:rsid w:val="00780A41"/>
    <w:rsid w:val="0078710B"/>
    <w:rsid w:val="00794787"/>
    <w:rsid w:val="00796CD7"/>
    <w:rsid w:val="00796DF0"/>
    <w:rsid w:val="007A37D8"/>
    <w:rsid w:val="007A5BAB"/>
    <w:rsid w:val="007B05A8"/>
    <w:rsid w:val="007C3D03"/>
    <w:rsid w:val="007C436A"/>
    <w:rsid w:val="007D1EFA"/>
    <w:rsid w:val="007D5FE4"/>
    <w:rsid w:val="007D660F"/>
    <w:rsid w:val="00820014"/>
    <w:rsid w:val="008408EC"/>
    <w:rsid w:val="00844585"/>
    <w:rsid w:val="0084557A"/>
    <w:rsid w:val="008552DC"/>
    <w:rsid w:val="008560DE"/>
    <w:rsid w:val="0086414E"/>
    <w:rsid w:val="00864495"/>
    <w:rsid w:val="00867201"/>
    <w:rsid w:val="0087271B"/>
    <w:rsid w:val="00874CF1"/>
    <w:rsid w:val="00876D53"/>
    <w:rsid w:val="00884CAF"/>
    <w:rsid w:val="0088525A"/>
    <w:rsid w:val="0088754A"/>
    <w:rsid w:val="00887924"/>
    <w:rsid w:val="00891CCA"/>
    <w:rsid w:val="008920F8"/>
    <w:rsid w:val="00897677"/>
    <w:rsid w:val="008A0D60"/>
    <w:rsid w:val="008A47D2"/>
    <w:rsid w:val="008B7051"/>
    <w:rsid w:val="008C1387"/>
    <w:rsid w:val="008C1CC1"/>
    <w:rsid w:val="008C682F"/>
    <w:rsid w:val="008D176C"/>
    <w:rsid w:val="008E370E"/>
    <w:rsid w:val="008E393B"/>
    <w:rsid w:val="008E509B"/>
    <w:rsid w:val="008F4811"/>
    <w:rsid w:val="008F525A"/>
    <w:rsid w:val="009026D4"/>
    <w:rsid w:val="00907217"/>
    <w:rsid w:val="00914000"/>
    <w:rsid w:val="00920F1A"/>
    <w:rsid w:val="00926AD8"/>
    <w:rsid w:val="0092763E"/>
    <w:rsid w:val="009316A6"/>
    <w:rsid w:val="00935646"/>
    <w:rsid w:val="00936114"/>
    <w:rsid w:val="009400E9"/>
    <w:rsid w:val="00946830"/>
    <w:rsid w:val="00952F39"/>
    <w:rsid w:val="00954DAB"/>
    <w:rsid w:val="00962779"/>
    <w:rsid w:val="009654EC"/>
    <w:rsid w:val="00966BF5"/>
    <w:rsid w:val="00971918"/>
    <w:rsid w:val="00982819"/>
    <w:rsid w:val="00982A93"/>
    <w:rsid w:val="009911A9"/>
    <w:rsid w:val="009918D9"/>
    <w:rsid w:val="00993B36"/>
    <w:rsid w:val="009A392D"/>
    <w:rsid w:val="009B1FE4"/>
    <w:rsid w:val="009B2186"/>
    <w:rsid w:val="009B6193"/>
    <w:rsid w:val="009B65C4"/>
    <w:rsid w:val="009D11CC"/>
    <w:rsid w:val="009D17C3"/>
    <w:rsid w:val="009D2035"/>
    <w:rsid w:val="009D47C2"/>
    <w:rsid w:val="009D6DF3"/>
    <w:rsid w:val="009E0D60"/>
    <w:rsid w:val="009E324E"/>
    <w:rsid w:val="009E51F8"/>
    <w:rsid w:val="009E7A79"/>
    <w:rsid w:val="009F2649"/>
    <w:rsid w:val="00A034C5"/>
    <w:rsid w:val="00A05D95"/>
    <w:rsid w:val="00A074D7"/>
    <w:rsid w:val="00A1367B"/>
    <w:rsid w:val="00A14305"/>
    <w:rsid w:val="00A16B91"/>
    <w:rsid w:val="00A17D23"/>
    <w:rsid w:val="00A208E1"/>
    <w:rsid w:val="00A35802"/>
    <w:rsid w:val="00A37A98"/>
    <w:rsid w:val="00A46C26"/>
    <w:rsid w:val="00A50EA7"/>
    <w:rsid w:val="00A521AB"/>
    <w:rsid w:val="00A54D1D"/>
    <w:rsid w:val="00A5616B"/>
    <w:rsid w:val="00A56CD0"/>
    <w:rsid w:val="00A61D3E"/>
    <w:rsid w:val="00A66D0C"/>
    <w:rsid w:val="00A71130"/>
    <w:rsid w:val="00A7230C"/>
    <w:rsid w:val="00A75D8E"/>
    <w:rsid w:val="00A7643E"/>
    <w:rsid w:val="00A83BE1"/>
    <w:rsid w:val="00A904D7"/>
    <w:rsid w:val="00A93661"/>
    <w:rsid w:val="00A9584C"/>
    <w:rsid w:val="00A9649E"/>
    <w:rsid w:val="00AA1341"/>
    <w:rsid w:val="00AA1A7A"/>
    <w:rsid w:val="00AA316C"/>
    <w:rsid w:val="00AB16D0"/>
    <w:rsid w:val="00AB2B7D"/>
    <w:rsid w:val="00AB2C1B"/>
    <w:rsid w:val="00AB4387"/>
    <w:rsid w:val="00AC3BF2"/>
    <w:rsid w:val="00AC50DF"/>
    <w:rsid w:val="00AD44B1"/>
    <w:rsid w:val="00AD5483"/>
    <w:rsid w:val="00AE4050"/>
    <w:rsid w:val="00AE6F6A"/>
    <w:rsid w:val="00AE7382"/>
    <w:rsid w:val="00AF0249"/>
    <w:rsid w:val="00AF0982"/>
    <w:rsid w:val="00AF150F"/>
    <w:rsid w:val="00AF4737"/>
    <w:rsid w:val="00B0230B"/>
    <w:rsid w:val="00B03EBB"/>
    <w:rsid w:val="00B0470A"/>
    <w:rsid w:val="00B109DD"/>
    <w:rsid w:val="00B1755B"/>
    <w:rsid w:val="00B2364D"/>
    <w:rsid w:val="00B36548"/>
    <w:rsid w:val="00B40E64"/>
    <w:rsid w:val="00B510F5"/>
    <w:rsid w:val="00B52280"/>
    <w:rsid w:val="00B53582"/>
    <w:rsid w:val="00B608FD"/>
    <w:rsid w:val="00B6239D"/>
    <w:rsid w:val="00B67630"/>
    <w:rsid w:val="00B70B18"/>
    <w:rsid w:val="00B722DE"/>
    <w:rsid w:val="00B73B47"/>
    <w:rsid w:val="00B754FA"/>
    <w:rsid w:val="00B76743"/>
    <w:rsid w:val="00B80DDB"/>
    <w:rsid w:val="00B81EE1"/>
    <w:rsid w:val="00B856B7"/>
    <w:rsid w:val="00B85A8E"/>
    <w:rsid w:val="00B903C3"/>
    <w:rsid w:val="00B91A7E"/>
    <w:rsid w:val="00B9392D"/>
    <w:rsid w:val="00B976C7"/>
    <w:rsid w:val="00BA20DB"/>
    <w:rsid w:val="00BA761E"/>
    <w:rsid w:val="00BB1551"/>
    <w:rsid w:val="00BB2C6B"/>
    <w:rsid w:val="00BB3FBE"/>
    <w:rsid w:val="00BB4520"/>
    <w:rsid w:val="00BB508F"/>
    <w:rsid w:val="00BC603D"/>
    <w:rsid w:val="00BD4486"/>
    <w:rsid w:val="00BD5416"/>
    <w:rsid w:val="00BE11E8"/>
    <w:rsid w:val="00BE5C4D"/>
    <w:rsid w:val="00BF03E8"/>
    <w:rsid w:val="00BF10AB"/>
    <w:rsid w:val="00BF1C69"/>
    <w:rsid w:val="00BF7D6D"/>
    <w:rsid w:val="00C03CE1"/>
    <w:rsid w:val="00C05085"/>
    <w:rsid w:val="00C1577A"/>
    <w:rsid w:val="00C17D2A"/>
    <w:rsid w:val="00C252CC"/>
    <w:rsid w:val="00C3016F"/>
    <w:rsid w:val="00C31922"/>
    <w:rsid w:val="00C3196D"/>
    <w:rsid w:val="00C32EDF"/>
    <w:rsid w:val="00C35451"/>
    <w:rsid w:val="00C405FD"/>
    <w:rsid w:val="00C42573"/>
    <w:rsid w:val="00C47D6D"/>
    <w:rsid w:val="00C5024A"/>
    <w:rsid w:val="00C521E8"/>
    <w:rsid w:val="00C53CB5"/>
    <w:rsid w:val="00C56ADB"/>
    <w:rsid w:val="00C57107"/>
    <w:rsid w:val="00C60CD5"/>
    <w:rsid w:val="00C62C2D"/>
    <w:rsid w:val="00C64360"/>
    <w:rsid w:val="00C652F5"/>
    <w:rsid w:val="00C662D6"/>
    <w:rsid w:val="00C777A6"/>
    <w:rsid w:val="00C80A4A"/>
    <w:rsid w:val="00C8161F"/>
    <w:rsid w:val="00C84A58"/>
    <w:rsid w:val="00C9227C"/>
    <w:rsid w:val="00C97845"/>
    <w:rsid w:val="00C97B49"/>
    <w:rsid w:val="00CA1425"/>
    <w:rsid w:val="00CA2740"/>
    <w:rsid w:val="00CA291F"/>
    <w:rsid w:val="00CA2A54"/>
    <w:rsid w:val="00CB667D"/>
    <w:rsid w:val="00CC12E6"/>
    <w:rsid w:val="00CC2E25"/>
    <w:rsid w:val="00CC3A11"/>
    <w:rsid w:val="00CC48F4"/>
    <w:rsid w:val="00CC4F4C"/>
    <w:rsid w:val="00CC7C64"/>
    <w:rsid w:val="00CD0B47"/>
    <w:rsid w:val="00CD31A8"/>
    <w:rsid w:val="00CD567B"/>
    <w:rsid w:val="00CD784B"/>
    <w:rsid w:val="00CE3FC0"/>
    <w:rsid w:val="00CF5F1A"/>
    <w:rsid w:val="00CF6BBB"/>
    <w:rsid w:val="00CF6CC9"/>
    <w:rsid w:val="00D010E8"/>
    <w:rsid w:val="00D02C04"/>
    <w:rsid w:val="00D11B1B"/>
    <w:rsid w:val="00D138E8"/>
    <w:rsid w:val="00D17DF8"/>
    <w:rsid w:val="00D20259"/>
    <w:rsid w:val="00D208BA"/>
    <w:rsid w:val="00D21668"/>
    <w:rsid w:val="00D216BC"/>
    <w:rsid w:val="00D216F7"/>
    <w:rsid w:val="00D2403D"/>
    <w:rsid w:val="00D319ED"/>
    <w:rsid w:val="00D419C3"/>
    <w:rsid w:val="00D42F8F"/>
    <w:rsid w:val="00D435D6"/>
    <w:rsid w:val="00D45ADF"/>
    <w:rsid w:val="00D534BB"/>
    <w:rsid w:val="00D60499"/>
    <w:rsid w:val="00D67ABB"/>
    <w:rsid w:val="00D74A02"/>
    <w:rsid w:val="00D81FCE"/>
    <w:rsid w:val="00D82021"/>
    <w:rsid w:val="00D84393"/>
    <w:rsid w:val="00D857F0"/>
    <w:rsid w:val="00D95D0A"/>
    <w:rsid w:val="00DA072C"/>
    <w:rsid w:val="00DA07F1"/>
    <w:rsid w:val="00DA7114"/>
    <w:rsid w:val="00DB2DBB"/>
    <w:rsid w:val="00DB60A9"/>
    <w:rsid w:val="00DC55D7"/>
    <w:rsid w:val="00DD06F4"/>
    <w:rsid w:val="00DD167C"/>
    <w:rsid w:val="00DD500F"/>
    <w:rsid w:val="00DD51A7"/>
    <w:rsid w:val="00DD7CCF"/>
    <w:rsid w:val="00DE0AFC"/>
    <w:rsid w:val="00DE0CBF"/>
    <w:rsid w:val="00DF41DA"/>
    <w:rsid w:val="00DF53E4"/>
    <w:rsid w:val="00DF78E4"/>
    <w:rsid w:val="00E007EE"/>
    <w:rsid w:val="00E014BA"/>
    <w:rsid w:val="00E02B70"/>
    <w:rsid w:val="00E10330"/>
    <w:rsid w:val="00E206DB"/>
    <w:rsid w:val="00E2136E"/>
    <w:rsid w:val="00E21C54"/>
    <w:rsid w:val="00E23C71"/>
    <w:rsid w:val="00E25AF8"/>
    <w:rsid w:val="00E26A33"/>
    <w:rsid w:val="00E31A6A"/>
    <w:rsid w:val="00E37C3A"/>
    <w:rsid w:val="00E45FB9"/>
    <w:rsid w:val="00E46BDF"/>
    <w:rsid w:val="00E5029D"/>
    <w:rsid w:val="00E547DB"/>
    <w:rsid w:val="00E552B1"/>
    <w:rsid w:val="00E555BF"/>
    <w:rsid w:val="00E5664A"/>
    <w:rsid w:val="00E572E8"/>
    <w:rsid w:val="00E61949"/>
    <w:rsid w:val="00E63DCB"/>
    <w:rsid w:val="00E64044"/>
    <w:rsid w:val="00E65D1D"/>
    <w:rsid w:val="00E70DCE"/>
    <w:rsid w:val="00E7221D"/>
    <w:rsid w:val="00E75996"/>
    <w:rsid w:val="00E809F4"/>
    <w:rsid w:val="00E80DBE"/>
    <w:rsid w:val="00E8642B"/>
    <w:rsid w:val="00E93642"/>
    <w:rsid w:val="00EA446A"/>
    <w:rsid w:val="00EA55F9"/>
    <w:rsid w:val="00EA7DC1"/>
    <w:rsid w:val="00EB20E4"/>
    <w:rsid w:val="00EB5BA2"/>
    <w:rsid w:val="00EB5C28"/>
    <w:rsid w:val="00EC2919"/>
    <w:rsid w:val="00EC35C5"/>
    <w:rsid w:val="00EC3D1F"/>
    <w:rsid w:val="00ED0DFF"/>
    <w:rsid w:val="00EE1C44"/>
    <w:rsid w:val="00EE3AFB"/>
    <w:rsid w:val="00EE6A5A"/>
    <w:rsid w:val="00EF0D19"/>
    <w:rsid w:val="00EF1577"/>
    <w:rsid w:val="00EF437F"/>
    <w:rsid w:val="00EF5454"/>
    <w:rsid w:val="00EF6BD4"/>
    <w:rsid w:val="00F020C4"/>
    <w:rsid w:val="00F06D1A"/>
    <w:rsid w:val="00F15225"/>
    <w:rsid w:val="00F157DD"/>
    <w:rsid w:val="00F15F90"/>
    <w:rsid w:val="00F21465"/>
    <w:rsid w:val="00F24016"/>
    <w:rsid w:val="00F31545"/>
    <w:rsid w:val="00F331BE"/>
    <w:rsid w:val="00F37390"/>
    <w:rsid w:val="00F45937"/>
    <w:rsid w:val="00F6065C"/>
    <w:rsid w:val="00F613E7"/>
    <w:rsid w:val="00F61EB1"/>
    <w:rsid w:val="00F62C8B"/>
    <w:rsid w:val="00F637D6"/>
    <w:rsid w:val="00F6612B"/>
    <w:rsid w:val="00F7306A"/>
    <w:rsid w:val="00F759B9"/>
    <w:rsid w:val="00F802D4"/>
    <w:rsid w:val="00F8034D"/>
    <w:rsid w:val="00F84E2B"/>
    <w:rsid w:val="00F91982"/>
    <w:rsid w:val="00F97234"/>
    <w:rsid w:val="00FA1CAA"/>
    <w:rsid w:val="00FA2DA2"/>
    <w:rsid w:val="00FA311A"/>
    <w:rsid w:val="00FB08D8"/>
    <w:rsid w:val="00FB216A"/>
    <w:rsid w:val="00FB3FAE"/>
    <w:rsid w:val="00FC0C16"/>
    <w:rsid w:val="00FC1AAD"/>
    <w:rsid w:val="00FC44A5"/>
    <w:rsid w:val="00FC4CFD"/>
    <w:rsid w:val="00FD6B0E"/>
    <w:rsid w:val="00FE0FE8"/>
    <w:rsid w:val="00FE6091"/>
    <w:rsid w:val="00FE7856"/>
    <w:rsid w:val="00FF56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1"/>
    <w:qFormat/>
    <w:rsid w:val="00421474"/>
    <w:pPr>
      <w:keepNext/>
      <w:keepLines/>
      <w:spacing w:before="480" w:after="0" w:line="240" w:lineRule="auto"/>
      <w:outlineLvl w:val="0"/>
    </w:pPr>
    <w:rPr>
      <w:rFonts w:ascii="Cambria" w:eastAsia="MS Mincho" w:hAnsi="Cambria" w:cs="Cambria"/>
      <w:b/>
      <w:bCs/>
      <w:color w:val="365F91"/>
      <w:sz w:val="28"/>
      <w:szCs w:val="28"/>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nhideWhenUsed/>
    <w:rsid w:val="00E547DB"/>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E547DB"/>
  </w:style>
  <w:style w:type="paragraph" w:styleId="Footer">
    <w:name w:val="footer"/>
    <w:basedOn w:val="Normal"/>
    <w:link w:val="FooterChar1"/>
    <w:unhideWhenUsed/>
    <w:rsid w:val="00E547DB"/>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E547DB"/>
  </w:style>
  <w:style w:type="paragraph" w:styleId="BalloonText">
    <w:name w:val="Balloon Text"/>
    <w:basedOn w:val="Normal"/>
    <w:link w:val="BalloonTextChar1"/>
    <w:semiHidden/>
    <w:unhideWhenUsed/>
    <w:rsid w:val="00E547DB"/>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link w:val="NoSpacingChar"/>
    <w:uiPriority w:val="1"/>
    <w:qFormat/>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1"/>
    <w:semiHidden/>
    <w:unhideWhenUsed/>
    <w:rsid w:val="00CA2740"/>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unhideWhenUsed/>
    <w:rsid w:val="00CA2740"/>
    <w:rPr>
      <w:vertAlign w:val="superscript"/>
    </w:rPr>
  </w:style>
  <w:style w:type="paragraph" w:styleId="NormalWeb">
    <w:name w:val="Normal (Web)"/>
    <w:basedOn w:val="Normal"/>
    <w:uiPriority w:val="99"/>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qFormat/>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styleId="CommentText">
    <w:name w:val="annotation text"/>
    <w:basedOn w:val="Normal"/>
    <w:link w:val="CommentTextChar1"/>
    <w:unhideWhenUsed/>
    <w:rsid w:val="00796CD7"/>
    <w:pPr>
      <w:spacing w:after="0" w:line="240" w:lineRule="auto"/>
    </w:pPr>
    <w:rPr>
      <w:rFonts w:ascii="Times New Roman" w:eastAsia="Times New Roman" w:hAnsi="Times New Roman" w:cs="Times New Roman"/>
      <w:sz w:val="20"/>
      <w:szCs w:val="20"/>
    </w:rPr>
  </w:style>
  <w:style w:type="character" w:customStyle="1" w:styleId="CommentTextChar1">
    <w:name w:val="Comment Text Char1"/>
    <w:basedOn w:val="DefaultParagraphFont"/>
    <w:link w:val="CommentText"/>
    <w:uiPriority w:val="99"/>
    <w:rsid w:val="00796CD7"/>
    <w:rPr>
      <w:rFonts w:ascii="Times New Roman" w:eastAsia="Times New Roman" w:hAnsi="Times New Roman" w:cs="Times New Roman"/>
      <w:sz w:val="20"/>
      <w:szCs w:val="20"/>
      <w:lang w:val="es-ES" w:eastAsia="es-ES"/>
    </w:rPr>
  </w:style>
  <w:style w:type="character" w:styleId="EndnoteReference">
    <w:name w:val="endnote reference"/>
    <w:rsid w:val="00796CD7"/>
    <w:rPr>
      <w:vertAlign w:val="superscript"/>
    </w:rPr>
  </w:style>
  <w:style w:type="paragraph" w:styleId="EndnoteText">
    <w:name w:val="endnote text"/>
    <w:basedOn w:val="Normal"/>
    <w:link w:val="EndnoteTextChar"/>
    <w:uiPriority w:val="99"/>
    <w:unhideWhenUsed/>
    <w:rsid w:val="00796CD7"/>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796CD7"/>
    <w:rPr>
      <w:rFonts w:ascii="Times New Roman" w:eastAsia="Times New Roman" w:hAnsi="Times New Roman" w:cs="Times New Roman"/>
      <w:sz w:val="20"/>
      <w:szCs w:val="20"/>
      <w:lang w:val="es-ES" w:eastAsia="es-ES"/>
    </w:rPr>
  </w:style>
  <w:style w:type="character" w:customStyle="1" w:styleId="smallcaps">
    <w:name w:val="smallcaps"/>
    <w:basedOn w:val="DefaultParagraphFont"/>
    <w:rsid w:val="00796CD7"/>
    <w:rPr>
      <w:smallCaps/>
      <w:sz w:val="24"/>
      <w:szCs w:val="24"/>
      <w:bdr w:val="none" w:sz="0" w:space="0" w:color="auto" w:frame="1"/>
      <w:vertAlign w:val="baseline"/>
    </w:rPr>
  </w:style>
  <w:style w:type="character" w:customStyle="1" w:styleId="hit5">
    <w:name w:val="hit5"/>
    <w:basedOn w:val="DefaultParagraphFont"/>
    <w:rsid w:val="00796CD7"/>
    <w:rPr>
      <w:b/>
      <w:bCs/>
      <w:shd w:val="clear" w:color="auto" w:fill="auto"/>
    </w:rPr>
  </w:style>
  <w:style w:type="paragraph" w:customStyle="1" w:styleId="ElsParagraph">
    <w:name w:val="Els_Paragraph"/>
    <w:rsid w:val="004C1112"/>
    <w:pPr>
      <w:spacing w:after="120" w:line="220" w:lineRule="exact"/>
      <w:ind w:firstLine="230"/>
      <w:jc w:val="both"/>
    </w:pPr>
    <w:rPr>
      <w:rFonts w:ascii="Times New Roman" w:eastAsia="Times New Roman" w:hAnsi="Times New Roman" w:cs="Times New Roman"/>
      <w:sz w:val="19"/>
      <w:szCs w:val="20"/>
      <w:lang w:val="en-US"/>
    </w:rPr>
  </w:style>
  <w:style w:type="paragraph" w:customStyle="1" w:styleId="ElsTableCaption">
    <w:name w:val="Els_TableCaption"/>
    <w:next w:val="ElsParagraph"/>
    <w:rsid w:val="00E10330"/>
    <w:pPr>
      <w:keepNext/>
      <w:spacing w:after="0" w:line="240" w:lineRule="auto"/>
    </w:pPr>
    <w:rPr>
      <w:rFonts w:ascii="Times New Roman" w:eastAsia="Times New Roman" w:hAnsi="Times New Roman" w:cs="Times New Roman"/>
      <w:sz w:val="20"/>
      <w:szCs w:val="20"/>
      <w:lang w:val="en-US"/>
    </w:rPr>
  </w:style>
  <w:style w:type="paragraph" w:customStyle="1" w:styleId="ElsLegend">
    <w:name w:val="Els_Legend"/>
    <w:rsid w:val="00E10330"/>
    <w:pPr>
      <w:spacing w:after="120" w:line="180" w:lineRule="exact"/>
    </w:pPr>
    <w:rPr>
      <w:rFonts w:ascii="Times New Roman" w:eastAsia="Times New Roman" w:hAnsi="Times New Roman" w:cs="Times New Roman"/>
      <w:sz w:val="16"/>
      <w:szCs w:val="20"/>
      <w:lang w:val="en-US"/>
    </w:rPr>
  </w:style>
  <w:style w:type="paragraph" w:customStyle="1" w:styleId="L1Receivedaccepteddates">
    <w:name w:val="L1 Received/accepted dates"/>
    <w:next w:val="Normal"/>
    <w:rsid w:val="00F84E2B"/>
    <w:pPr>
      <w:spacing w:before="180" w:after="0" w:line="240" w:lineRule="exact"/>
    </w:pPr>
    <w:rPr>
      <w:rFonts w:ascii="Times New Roman" w:eastAsia="Times New Roman" w:hAnsi="Times New Roman" w:cs="Times New Roman"/>
      <w:b/>
      <w:bCs/>
      <w:i/>
      <w:iCs/>
      <w:noProof/>
      <w:sz w:val="18"/>
      <w:szCs w:val="18"/>
      <w:lang w:eastAsia="en-GB"/>
    </w:rPr>
  </w:style>
  <w:style w:type="paragraph" w:customStyle="1" w:styleId="RMN">
    <w:name w:val="RMN"/>
    <w:basedOn w:val="Normal"/>
    <w:link w:val="RMNCar"/>
    <w:qFormat/>
    <w:rsid w:val="00BF7D6D"/>
    <w:pPr>
      <w:spacing w:after="120" w:line="360" w:lineRule="atLeast"/>
      <w:jc w:val="both"/>
    </w:pPr>
    <w:rPr>
      <w:sz w:val="24"/>
      <w:szCs w:val="20"/>
      <w:lang w:val="pt-BR" w:eastAsia="fr-FR"/>
    </w:rPr>
  </w:style>
  <w:style w:type="character" w:customStyle="1" w:styleId="RMNCar">
    <w:name w:val="RMN Car"/>
    <w:basedOn w:val="DefaultParagraphFont"/>
    <w:link w:val="RMN"/>
    <w:rsid w:val="00BF7D6D"/>
    <w:rPr>
      <w:rFonts w:eastAsiaTheme="minorEastAsia"/>
      <w:sz w:val="24"/>
      <w:szCs w:val="20"/>
      <w:lang w:val="pt-BR" w:eastAsia="fr-FR"/>
    </w:rPr>
  </w:style>
  <w:style w:type="paragraph" w:customStyle="1" w:styleId="Adress">
    <w:name w:val="Adress"/>
    <w:basedOn w:val="FootnoteText"/>
    <w:autoRedefine/>
    <w:rsid w:val="00FA1CAA"/>
    <w:pPr>
      <w:spacing w:line="180" w:lineRule="exact"/>
      <w:ind w:left="425" w:hanging="425"/>
    </w:pPr>
    <w:rPr>
      <w:rFonts w:ascii="Times New Roman" w:eastAsia="MS Mincho" w:hAnsi="Times New Roman" w:cs="Times New Roman"/>
      <w:sz w:val="14"/>
      <w:szCs w:val="14"/>
      <w:lang w:val="it-IT" w:eastAsia="ja-JP"/>
    </w:rPr>
  </w:style>
  <w:style w:type="character" w:customStyle="1" w:styleId="longtext1">
    <w:name w:val="long_text1"/>
    <w:basedOn w:val="DefaultParagraphFont"/>
    <w:rsid w:val="00F06D1A"/>
    <w:rPr>
      <w:sz w:val="20"/>
      <w:szCs w:val="20"/>
    </w:rPr>
  </w:style>
  <w:style w:type="character" w:customStyle="1" w:styleId="apple-converted-space">
    <w:name w:val="apple-converted-space"/>
    <w:basedOn w:val="DefaultParagraphFont"/>
    <w:rsid w:val="00F06D1A"/>
  </w:style>
  <w:style w:type="character" w:styleId="Emphasis">
    <w:name w:val="Emphasis"/>
    <w:basedOn w:val="DefaultParagraphFont"/>
    <w:uiPriority w:val="20"/>
    <w:qFormat/>
    <w:rsid w:val="00F06D1A"/>
    <w:rPr>
      <w:i/>
      <w:iCs/>
    </w:rPr>
  </w:style>
  <w:style w:type="character" w:styleId="Strong">
    <w:name w:val="Strong"/>
    <w:basedOn w:val="DefaultParagraphFont"/>
    <w:uiPriority w:val="22"/>
    <w:qFormat/>
    <w:rsid w:val="00E552B1"/>
    <w:rPr>
      <w:b/>
      <w:bCs/>
    </w:rPr>
  </w:style>
  <w:style w:type="paragraph" w:customStyle="1" w:styleId="H1">
    <w:name w:val="H1"/>
    <w:basedOn w:val="Normal"/>
    <w:autoRedefine/>
    <w:rsid w:val="00EF5454"/>
    <w:pPr>
      <w:spacing w:before="360" w:after="230" w:line="240" w:lineRule="auto"/>
      <w:jc w:val="both"/>
    </w:pPr>
    <w:rPr>
      <w:rFonts w:eastAsia="MS Mincho" w:cs="Arial"/>
      <w:b/>
      <w:bCs/>
      <w:sz w:val="24"/>
      <w:szCs w:val="24"/>
      <w:lang w:val="en-GB" w:eastAsia="ja-JP"/>
    </w:rPr>
  </w:style>
  <w:style w:type="paragraph" w:customStyle="1" w:styleId="TableCaption">
    <w:name w:val="TableCaption"/>
    <w:basedOn w:val="Normal"/>
    <w:autoRedefine/>
    <w:qFormat/>
    <w:rsid w:val="00421474"/>
    <w:pPr>
      <w:spacing w:before="230" w:after="120" w:line="180" w:lineRule="exact"/>
      <w:jc w:val="both"/>
    </w:pPr>
    <w:rPr>
      <w:rFonts w:ascii="Times New Roman" w:eastAsia="MS Mincho" w:hAnsi="Times New Roman" w:cs="Times New Roman"/>
      <w:sz w:val="14"/>
      <w:szCs w:val="14"/>
      <w:lang w:val="en-GB" w:eastAsia="ja-JP"/>
    </w:rPr>
  </w:style>
  <w:style w:type="paragraph" w:customStyle="1" w:styleId="TableHead">
    <w:name w:val="TableHead"/>
    <w:basedOn w:val="TableCaption"/>
    <w:autoRedefine/>
    <w:rsid w:val="00421474"/>
    <w:pPr>
      <w:spacing w:before="120"/>
    </w:pPr>
    <w:rPr>
      <w:rFonts w:ascii="Symbol" w:hAnsi="Symbol"/>
      <w:i/>
      <w:iCs/>
      <w:lang w:val="en-US"/>
    </w:rPr>
  </w:style>
  <w:style w:type="paragraph" w:customStyle="1" w:styleId="TableBody">
    <w:name w:val="TableBody"/>
    <w:basedOn w:val="Normal"/>
    <w:autoRedefine/>
    <w:rsid w:val="00421474"/>
    <w:pPr>
      <w:spacing w:before="120" w:after="120" w:line="180" w:lineRule="exact"/>
    </w:pPr>
    <w:rPr>
      <w:rFonts w:ascii="Arial" w:eastAsia="MS Mincho" w:hAnsi="Arial" w:cs="Arial"/>
      <w:sz w:val="14"/>
      <w:szCs w:val="14"/>
      <w:lang w:val="de-DE" w:eastAsia="ja-JP"/>
    </w:rPr>
  </w:style>
  <w:style w:type="paragraph" w:customStyle="1" w:styleId="TableFoot">
    <w:name w:val="TableFoot"/>
    <w:basedOn w:val="Normal"/>
    <w:autoRedefine/>
    <w:rsid w:val="00421474"/>
    <w:pPr>
      <w:spacing w:after="460" w:line="230" w:lineRule="exact"/>
      <w:jc w:val="both"/>
    </w:pPr>
    <w:rPr>
      <w:rFonts w:ascii="Times New Roman" w:eastAsia="MS Mincho" w:hAnsi="Times New Roman" w:cs="Times New Roman"/>
      <w:sz w:val="14"/>
      <w:szCs w:val="14"/>
      <w:lang w:val="en-GB" w:eastAsia="ja-JP"/>
    </w:rPr>
  </w:style>
  <w:style w:type="character" w:customStyle="1" w:styleId="Heading1Char1">
    <w:name w:val="Heading 1 Char1"/>
    <w:basedOn w:val="DefaultParagraphFont"/>
    <w:link w:val="Heading1"/>
    <w:rsid w:val="00421474"/>
    <w:rPr>
      <w:rFonts w:ascii="Cambria" w:eastAsia="MS Mincho" w:hAnsi="Cambria" w:cs="Cambria"/>
      <w:b/>
      <w:bCs/>
      <w:color w:val="365F91"/>
      <w:sz w:val="28"/>
      <w:szCs w:val="28"/>
      <w:lang w:val="de-DE" w:eastAsia="ja-JP"/>
    </w:rPr>
  </w:style>
  <w:style w:type="character" w:customStyle="1" w:styleId="Heading1Char">
    <w:name w:val="Heading 1 Char"/>
    <w:locked/>
    <w:rsid w:val="00421474"/>
    <w:rPr>
      <w:rFonts w:ascii="Cambria" w:hAnsi="Cambria" w:cs="Cambria"/>
      <w:b/>
      <w:bCs/>
      <w:color w:val="365F91"/>
      <w:sz w:val="28"/>
      <w:szCs w:val="28"/>
      <w:lang w:val="de-DE" w:eastAsia="ja-JP"/>
    </w:rPr>
  </w:style>
  <w:style w:type="paragraph" w:customStyle="1" w:styleId="Title1">
    <w:name w:val="Title1"/>
    <w:basedOn w:val="Normal"/>
    <w:next w:val="Normal"/>
    <w:rsid w:val="00421474"/>
    <w:pPr>
      <w:spacing w:before="230" w:after="230" w:line="300" w:lineRule="exact"/>
      <w:jc w:val="center"/>
    </w:pPr>
    <w:rPr>
      <w:rFonts w:ascii="Times New Roman" w:eastAsia="MS Mincho" w:hAnsi="Times New Roman" w:cs="Times New Roman"/>
      <w:b/>
      <w:bCs/>
      <w:sz w:val="28"/>
      <w:szCs w:val="28"/>
      <w:lang w:val="de-DE" w:eastAsia="ja-JP"/>
    </w:rPr>
  </w:style>
  <w:style w:type="paragraph" w:customStyle="1" w:styleId="Authors">
    <w:name w:val="Authors"/>
    <w:basedOn w:val="Normal"/>
    <w:rsid w:val="00421474"/>
    <w:pPr>
      <w:spacing w:before="360" w:after="460" w:line="260" w:lineRule="exact"/>
      <w:jc w:val="center"/>
    </w:pPr>
    <w:rPr>
      <w:rFonts w:ascii="Times New Roman" w:eastAsia="MS Mincho" w:hAnsi="Times New Roman" w:cs="Times New Roman"/>
      <w:b/>
      <w:bCs/>
      <w:sz w:val="24"/>
      <w:szCs w:val="24"/>
      <w:lang w:val="en-GB" w:eastAsia="ja-JP"/>
    </w:rPr>
  </w:style>
  <w:style w:type="paragraph" w:customStyle="1" w:styleId="Dedication">
    <w:name w:val="Dedication"/>
    <w:basedOn w:val="Normal"/>
    <w:rsid w:val="00421474"/>
    <w:pPr>
      <w:spacing w:before="230" w:after="460" w:line="230" w:lineRule="exact"/>
      <w:jc w:val="center"/>
    </w:pPr>
    <w:rPr>
      <w:rFonts w:ascii="Times New Roman" w:eastAsia="MS Mincho" w:hAnsi="Times New Roman" w:cs="Times New Roman"/>
      <w:i/>
      <w:iCs/>
      <w:sz w:val="18"/>
      <w:szCs w:val="18"/>
      <w:lang w:val="de-DE" w:eastAsia="ja-JP"/>
    </w:rPr>
  </w:style>
  <w:style w:type="paragraph" w:customStyle="1" w:styleId="P1withoutIndendation">
    <w:name w:val="P1_without_Indendation"/>
    <w:basedOn w:val="Normal"/>
    <w:rsid w:val="00421474"/>
    <w:pPr>
      <w:spacing w:after="0" w:line="230" w:lineRule="exact"/>
      <w:jc w:val="both"/>
    </w:pPr>
    <w:rPr>
      <w:rFonts w:ascii="Times New Roman" w:eastAsia="MS Mincho" w:hAnsi="Times New Roman" w:cs="Times New Roman"/>
      <w:sz w:val="18"/>
      <w:szCs w:val="18"/>
      <w:lang w:val="de-DE" w:eastAsia="ja-JP"/>
    </w:rPr>
  </w:style>
  <w:style w:type="paragraph" w:customStyle="1" w:styleId="History">
    <w:name w:val="History"/>
    <w:basedOn w:val="Normal"/>
    <w:autoRedefine/>
    <w:rsid w:val="00421474"/>
    <w:pPr>
      <w:spacing w:before="230" w:after="460" w:line="180" w:lineRule="exact"/>
      <w:jc w:val="right"/>
    </w:pPr>
    <w:rPr>
      <w:rFonts w:ascii="Times New Roman" w:eastAsia="MS Mincho" w:hAnsi="Times New Roman" w:cs="Times New Roman"/>
      <w:sz w:val="16"/>
      <w:szCs w:val="16"/>
      <w:lang w:val="de-DE" w:eastAsia="ja-JP"/>
    </w:rPr>
  </w:style>
  <w:style w:type="character" w:customStyle="1" w:styleId="FootnoteTextChar">
    <w:name w:val="Footnote Text Char"/>
    <w:semiHidden/>
    <w:locked/>
    <w:rsid w:val="00421474"/>
    <w:rPr>
      <w:rFonts w:cs="Times New Roman"/>
      <w:sz w:val="20"/>
      <w:szCs w:val="20"/>
      <w:lang w:val="de-DE" w:eastAsia="ja-JP"/>
    </w:rPr>
  </w:style>
  <w:style w:type="paragraph" w:customStyle="1" w:styleId="Footnote">
    <w:name w:val="Footnote"/>
    <w:basedOn w:val="Adress"/>
    <w:autoRedefine/>
    <w:rsid w:val="00421474"/>
    <w:pPr>
      <w:spacing w:before="120"/>
    </w:pPr>
    <w:rPr>
      <w:lang w:val="en-GB"/>
    </w:rPr>
  </w:style>
  <w:style w:type="paragraph" w:customStyle="1" w:styleId="References">
    <w:name w:val="References"/>
    <w:basedOn w:val="Normal"/>
    <w:autoRedefine/>
    <w:rsid w:val="00421474"/>
    <w:pPr>
      <w:pBdr>
        <w:top w:val="single" w:sz="4" w:space="1" w:color="000000"/>
      </w:pBdr>
      <w:spacing w:after="120" w:line="180" w:lineRule="exact"/>
      <w:ind w:left="425" w:hanging="425"/>
      <w:jc w:val="both"/>
    </w:pPr>
    <w:rPr>
      <w:rFonts w:ascii="Times New Roman" w:eastAsia="MS Mincho" w:hAnsi="Times New Roman" w:cs="Times New Roman"/>
      <w:sz w:val="14"/>
      <w:szCs w:val="14"/>
      <w:lang w:val="en-GB" w:eastAsia="ja-JP"/>
    </w:rPr>
  </w:style>
  <w:style w:type="paragraph" w:customStyle="1" w:styleId="ColumnTitle">
    <w:name w:val="ColumnTitle"/>
    <w:basedOn w:val="Normal"/>
    <w:autoRedefine/>
    <w:rsid w:val="00421474"/>
    <w:pPr>
      <w:spacing w:after="240" w:line="240" w:lineRule="auto"/>
      <w:jc w:val="right"/>
    </w:pPr>
    <w:rPr>
      <w:rFonts w:ascii="Arial" w:eastAsia="MS Mincho" w:hAnsi="Arial" w:cs="Arial"/>
      <w:b/>
      <w:bCs/>
      <w:color w:val="000000"/>
      <w:sz w:val="34"/>
      <w:szCs w:val="34"/>
      <w:lang w:val="en-GB" w:eastAsia="ja-JP"/>
    </w:rPr>
  </w:style>
  <w:style w:type="paragraph" w:customStyle="1" w:styleId="ExperimentalSection">
    <w:name w:val="ExperimentalSection"/>
    <w:basedOn w:val="Normal"/>
    <w:autoRedefine/>
    <w:rsid w:val="00421474"/>
    <w:pPr>
      <w:spacing w:after="240" w:line="180" w:lineRule="exact"/>
      <w:jc w:val="both"/>
    </w:pPr>
    <w:rPr>
      <w:rFonts w:ascii="Times New Roman" w:eastAsia="MS Mincho" w:hAnsi="Times New Roman" w:cs="Times New Roman"/>
      <w:sz w:val="14"/>
      <w:szCs w:val="14"/>
      <w:lang w:val="en-GB" w:eastAsia="ja-JP"/>
    </w:rPr>
  </w:style>
  <w:style w:type="paragraph" w:customStyle="1" w:styleId="HExperimentalSection">
    <w:name w:val="HExperimental_Section"/>
    <w:basedOn w:val="Normal"/>
    <w:autoRedefine/>
    <w:rsid w:val="00421474"/>
    <w:pPr>
      <w:spacing w:before="460" w:after="230" w:line="240" w:lineRule="auto"/>
      <w:jc w:val="center"/>
    </w:pPr>
    <w:rPr>
      <w:rFonts w:ascii="Arial" w:eastAsia="MS Mincho" w:hAnsi="Arial" w:cs="Arial"/>
      <w:b/>
      <w:bCs/>
      <w:lang w:val="en-US" w:eastAsia="ja-JP"/>
    </w:rPr>
  </w:style>
  <w:style w:type="paragraph" w:customStyle="1" w:styleId="SchemeCaption">
    <w:name w:val="SchemeCaption"/>
    <w:basedOn w:val="Normal"/>
    <w:autoRedefine/>
    <w:rsid w:val="00421474"/>
    <w:pPr>
      <w:spacing w:before="230" w:after="460" w:line="180" w:lineRule="exact"/>
      <w:jc w:val="both"/>
    </w:pPr>
    <w:rPr>
      <w:rFonts w:ascii="Times New Roman" w:eastAsia="MS Mincho" w:hAnsi="Times New Roman" w:cs="Times New Roman"/>
      <w:sz w:val="14"/>
      <w:szCs w:val="14"/>
      <w:lang w:val="en-GB" w:eastAsia="ja-JP"/>
    </w:rPr>
  </w:style>
  <w:style w:type="paragraph" w:customStyle="1" w:styleId="FigureCaption">
    <w:name w:val="FigureCaption"/>
    <w:basedOn w:val="Normal"/>
    <w:autoRedefine/>
    <w:rsid w:val="00421474"/>
    <w:pPr>
      <w:spacing w:before="230" w:after="460" w:line="180" w:lineRule="exact"/>
      <w:jc w:val="both"/>
    </w:pPr>
    <w:rPr>
      <w:rFonts w:ascii="Times New Roman" w:eastAsia="MS Mincho" w:hAnsi="Times New Roman" w:cs="Times New Roman"/>
      <w:sz w:val="14"/>
      <w:szCs w:val="14"/>
      <w:lang w:val="en-GB" w:eastAsia="ja-JP"/>
    </w:rPr>
  </w:style>
  <w:style w:type="paragraph" w:customStyle="1" w:styleId="Paragraphedeliste1">
    <w:name w:val="Paragraphe de liste1"/>
    <w:basedOn w:val="Normal"/>
    <w:rsid w:val="00421474"/>
    <w:pPr>
      <w:spacing w:after="0" w:line="240" w:lineRule="auto"/>
      <w:ind w:left="720"/>
    </w:pPr>
    <w:rPr>
      <w:rFonts w:ascii="Times New Roman" w:eastAsia="MS Mincho" w:hAnsi="Times New Roman" w:cs="Times New Roman"/>
      <w:sz w:val="24"/>
      <w:szCs w:val="24"/>
      <w:lang w:val="de-DE" w:eastAsia="ja-JP"/>
    </w:rPr>
  </w:style>
  <w:style w:type="paragraph" w:customStyle="1" w:styleId="Keywords">
    <w:name w:val="Keywords"/>
    <w:basedOn w:val="Normal"/>
    <w:autoRedefine/>
    <w:rsid w:val="00421474"/>
    <w:pPr>
      <w:shd w:val="clear" w:color="auto" w:fill="C0C0C0"/>
      <w:spacing w:before="240" w:after="360" w:line="225" w:lineRule="exact"/>
      <w:ind w:left="170" w:right="170"/>
    </w:pPr>
    <w:rPr>
      <w:rFonts w:ascii="Arial" w:eastAsia="MS Mincho" w:hAnsi="Arial" w:cs="Arial"/>
      <w:bCs/>
      <w:sz w:val="16"/>
      <w:szCs w:val="16"/>
      <w:lang w:val="en-GB" w:eastAsia="ja-JP"/>
    </w:rPr>
  </w:style>
  <w:style w:type="paragraph" w:customStyle="1" w:styleId="ManuscriptID">
    <w:name w:val="ManuscriptID"/>
    <w:basedOn w:val="Normal"/>
    <w:autoRedefine/>
    <w:rsid w:val="00421474"/>
    <w:pPr>
      <w:spacing w:before="230" w:after="1440" w:line="230" w:lineRule="exact"/>
      <w:jc w:val="right"/>
    </w:pPr>
    <w:rPr>
      <w:rFonts w:ascii="Times New Roman" w:eastAsia="MS Mincho" w:hAnsi="Times New Roman" w:cs="Times New Roman"/>
      <w:b/>
      <w:bCs/>
      <w:sz w:val="15"/>
      <w:szCs w:val="15"/>
      <w:lang w:val="en-GB" w:eastAsia="ja-JP"/>
    </w:rPr>
  </w:style>
  <w:style w:type="paragraph" w:customStyle="1" w:styleId="AuthorsTOC">
    <w:name w:val="Authors_TOC"/>
    <w:basedOn w:val="Authors"/>
    <w:rsid w:val="00421474"/>
    <w:pPr>
      <w:spacing w:before="230" w:after="0" w:line="230" w:lineRule="exact"/>
      <w:jc w:val="left"/>
    </w:pPr>
    <w:rPr>
      <w:b w:val="0"/>
      <w:bCs w:val="0"/>
      <w:i/>
      <w:iCs/>
      <w:sz w:val="20"/>
      <w:szCs w:val="20"/>
    </w:rPr>
  </w:style>
  <w:style w:type="paragraph" w:customStyle="1" w:styleId="TitleTOC">
    <w:name w:val="Title_TOC"/>
    <w:basedOn w:val="AuthorsTOC"/>
    <w:autoRedefine/>
    <w:rsid w:val="00421474"/>
    <w:pPr>
      <w:framePr w:hSpace="141" w:wrap="around" w:vAnchor="page" w:hAnchor="margin" w:y="1504"/>
    </w:pPr>
    <w:rPr>
      <w:i w:val="0"/>
      <w:iCs w:val="0"/>
    </w:rPr>
  </w:style>
  <w:style w:type="paragraph" w:customStyle="1" w:styleId="TableOfContentText">
    <w:name w:val="TableOfContentText"/>
    <w:basedOn w:val="AuthorsTOC"/>
    <w:autoRedefine/>
    <w:rsid w:val="00421474"/>
    <w:pPr>
      <w:spacing w:before="0"/>
    </w:pPr>
    <w:rPr>
      <w:i w:val="0"/>
      <w:iCs w:val="0"/>
      <w:color w:val="000000"/>
    </w:rPr>
  </w:style>
  <w:style w:type="paragraph" w:customStyle="1" w:styleId="P1withIndendation">
    <w:name w:val="P1_with_Indendation"/>
    <w:basedOn w:val="TableCaption"/>
    <w:rsid w:val="00421474"/>
    <w:pPr>
      <w:spacing w:line="230" w:lineRule="exact"/>
      <w:ind w:firstLine="284"/>
    </w:pPr>
    <w:rPr>
      <w:sz w:val="18"/>
      <w:szCs w:val="18"/>
    </w:rPr>
  </w:style>
  <w:style w:type="paragraph" w:customStyle="1" w:styleId="LeadIn">
    <w:name w:val="LeadIn"/>
    <w:basedOn w:val="Normal"/>
    <w:rsid w:val="00421474"/>
    <w:pPr>
      <w:spacing w:after="460" w:line="280" w:lineRule="exact"/>
    </w:pPr>
    <w:rPr>
      <w:rFonts w:ascii="Times New Roman" w:eastAsia="MS Mincho" w:hAnsi="Times New Roman" w:cs="Times New Roman"/>
      <w:i/>
      <w:iCs/>
      <w:lang w:val="en-GB" w:eastAsia="ja-JP"/>
    </w:rPr>
  </w:style>
  <w:style w:type="paragraph" w:customStyle="1" w:styleId="H2">
    <w:name w:val="H2"/>
    <w:basedOn w:val="H1"/>
    <w:rsid w:val="00421474"/>
    <w:rPr>
      <w:sz w:val="18"/>
      <w:szCs w:val="18"/>
    </w:rPr>
  </w:style>
  <w:style w:type="paragraph" w:customStyle="1" w:styleId="H3">
    <w:name w:val="H3"/>
    <w:basedOn w:val="H2"/>
    <w:rsid w:val="00421474"/>
    <w:pPr>
      <w:spacing w:before="230"/>
    </w:pPr>
    <w:rPr>
      <w:b w:val="0"/>
      <w:bCs w:val="0"/>
    </w:rPr>
  </w:style>
  <w:style w:type="paragraph" w:customStyle="1" w:styleId="H4">
    <w:name w:val="H4"/>
    <w:basedOn w:val="H3"/>
    <w:rsid w:val="00421474"/>
  </w:style>
  <w:style w:type="paragraph" w:customStyle="1" w:styleId="H5">
    <w:name w:val="H5"/>
    <w:basedOn w:val="H4"/>
    <w:rsid w:val="00421474"/>
  </w:style>
  <w:style w:type="paragraph" w:customStyle="1" w:styleId="Biography">
    <w:name w:val="Biography"/>
    <w:basedOn w:val="TableFoot"/>
    <w:rsid w:val="00421474"/>
    <w:pPr>
      <w:shd w:val="clear" w:color="auto" w:fill="C0C0C0"/>
      <w:spacing w:before="200" w:after="200" w:line="200" w:lineRule="exact"/>
    </w:pPr>
    <w:rPr>
      <w:i/>
      <w:iCs/>
    </w:rPr>
  </w:style>
  <w:style w:type="character" w:customStyle="1" w:styleId="FooterChar">
    <w:name w:val="Footer Char"/>
    <w:semiHidden/>
    <w:locked/>
    <w:rsid w:val="00421474"/>
    <w:rPr>
      <w:rFonts w:cs="Times New Roman"/>
      <w:sz w:val="24"/>
      <w:szCs w:val="24"/>
      <w:lang w:val="de-DE" w:eastAsia="ja-JP"/>
    </w:rPr>
  </w:style>
  <w:style w:type="character" w:styleId="PageNumber">
    <w:name w:val="page number"/>
    <w:semiHidden/>
    <w:rsid w:val="00421474"/>
    <w:rPr>
      <w:rFonts w:cs="Times New Roman"/>
    </w:rPr>
  </w:style>
  <w:style w:type="paragraph" w:customStyle="1" w:styleId="Abstract">
    <w:name w:val="Abstract"/>
    <w:basedOn w:val="Normal"/>
    <w:autoRedefine/>
    <w:rsid w:val="00421474"/>
    <w:pPr>
      <w:spacing w:before="240" w:after="0" w:line="220" w:lineRule="exact"/>
      <w:jc w:val="both"/>
    </w:pPr>
    <w:rPr>
      <w:rFonts w:ascii="Times New Roman" w:eastAsia="MS Mincho" w:hAnsi="Times New Roman" w:cs="Times New Roman"/>
      <w:sz w:val="20"/>
      <w:szCs w:val="20"/>
      <w:lang w:val="en-GB" w:eastAsia="ja-JP"/>
    </w:rPr>
  </w:style>
  <w:style w:type="paragraph" w:customStyle="1" w:styleId="HAcknowledgements">
    <w:name w:val="HAcknowledgements"/>
    <w:basedOn w:val="H1"/>
    <w:autoRedefine/>
    <w:rsid w:val="00421474"/>
  </w:style>
  <w:style w:type="paragraph" w:customStyle="1" w:styleId="Acknowledgements">
    <w:name w:val="Acknowledgements"/>
    <w:basedOn w:val="ExperimentalSection"/>
    <w:autoRedefine/>
    <w:rsid w:val="00421474"/>
    <w:pPr>
      <w:spacing w:line="240" w:lineRule="auto"/>
    </w:pPr>
    <w:rPr>
      <w:rFonts w:ascii="Arial" w:hAnsi="Arial" w:cs="Arial"/>
      <w:lang w:val="en-US"/>
    </w:rPr>
  </w:style>
  <w:style w:type="paragraph" w:customStyle="1" w:styleId="ColumnTitleTOC">
    <w:name w:val="ColumnTitle_TOC"/>
    <w:basedOn w:val="ColumnTitle"/>
    <w:rsid w:val="00421474"/>
    <w:rPr>
      <w:color w:val="FF0000"/>
    </w:rPr>
  </w:style>
  <w:style w:type="character" w:styleId="CommentReference">
    <w:name w:val="annotation reference"/>
    <w:semiHidden/>
    <w:rsid w:val="00421474"/>
    <w:rPr>
      <w:rFonts w:cs="Times New Roman"/>
      <w:sz w:val="16"/>
      <w:szCs w:val="16"/>
    </w:rPr>
  </w:style>
  <w:style w:type="character" w:customStyle="1" w:styleId="CommentTextChar">
    <w:name w:val="Comment Text Char"/>
    <w:semiHidden/>
    <w:locked/>
    <w:rsid w:val="00421474"/>
    <w:rPr>
      <w:rFonts w:eastAsia="Times New Roman" w:cs="Times New Roman"/>
      <w:lang w:val="fr-FR" w:eastAsia="fr-FR"/>
    </w:rPr>
  </w:style>
  <w:style w:type="character" w:customStyle="1" w:styleId="BalloonTextChar">
    <w:name w:val="Balloon Text Char"/>
    <w:semiHidden/>
    <w:locked/>
    <w:rsid w:val="00421474"/>
    <w:rPr>
      <w:rFonts w:ascii="Tahoma" w:hAnsi="Tahoma" w:cs="Tahoma"/>
      <w:sz w:val="16"/>
      <w:szCs w:val="16"/>
      <w:lang w:val="de-DE" w:eastAsia="ja-JP"/>
    </w:rPr>
  </w:style>
  <w:style w:type="paragraph" w:styleId="CommentSubject">
    <w:name w:val="annotation subject"/>
    <w:basedOn w:val="CommentText"/>
    <w:next w:val="CommentText"/>
    <w:link w:val="CommentSubjectChar1"/>
    <w:semiHidden/>
    <w:rsid w:val="00421474"/>
    <w:rPr>
      <w:rFonts w:eastAsia="MS Mincho"/>
      <w:b/>
      <w:bCs/>
      <w:lang w:val="de-DE" w:eastAsia="ja-JP"/>
    </w:rPr>
  </w:style>
  <w:style w:type="character" w:customStyle="1" w:styleId="CommentSubjectChar1">
    <w:name w:val="Comment Subject Char1"/>
    <w:basedOn w:val="CommentTextChar1"/>
    <w:link w:val="CommentSubject"/>
    <w:semiHidden/>
    <w:rsid w:val="00421474"/>
    <w:rPr>
      <w:rFonts w:ascii="Times New Roman" w:eastAsia="MS Mincho" w:hAnsi="Times New Roman" w:cs="Times New Roman"/>
      <w:b/>
      <w:bCs/>
      <w:sz w:val="20"/>
      <w:szCs w:val="20"/>
      <w:lang w:val="de-DE" w:eastAsia="ja-JP"/>
    </w:rPr>
  </w:style>
  <w:style w:type="character" w:customStyle="1" w:styleId="CommentSubjectChar">
    <w:name w:val="Comment Subject Char"/>
    <w:semiHidden/>
    <w:locked/>
    <w:rsid w:val="00421474"/>
    <w:rPr>
      <w:rFonts w:eastAsia="Times New Roman" w:cs="Times New Roman"/>
      <w:b/>
      <w:bCs/>
      <w:lang w:val="de-DE" w:eastAsia="ja-JP"/>
    </w:rPr>
  </w:style>
  <w:style w:type="paragraph" w:customStyle="1" w:styleId="G1bFigureCaption">
    <w:name w:val="G1b Figure Caption"/>
    <w:basedOn w:val="Normal"/>
    <w:next w:val="Normal"/>
    <w:rsid w:val="00421474"/>
    <w:pPr>
      <w:shd w:val="solid" w:color="FFFFFF" w:fill="FFFFFF"/>
      <w:spacing w:before="40" w:after="160" w:line="190" w:lineRule="exact"/>
      <w:jc w:val="center"/>
    </w:pPr>
    <w:rPr>
      <w:rFonts w:ascii="Times New Roman" w:eastAsia="MS Mincho" w:hAnsi="Times New Roman" w:cs="Times New Roman"/>
      <w:sz w:val="16"/>
      <w:szCs w:val="16"/>
      <w:lang w:val="en-GB" w:eastAsia="en-GB"/>
    </w:rPr>
  </w:style>
  <w:style w:type="paragraph" w:customStyle="1" w:styleId="Standard1">
    <w:name w:val="Standard1"/>
    <w:rsid w:val="00421474"/>
    <w:pPr>
      <w:suppressAutoHyphens/>
      <w:autoSpaceDN w:val="0"/>
      <w:spacing w:after="0" w:line="240" w:lineRule="auto"/>
      <w:textAlignment w:val="baseline"/>
    </w:pPr>
    <w:rPr>
      <w:rFonts w:ascii="Times New Roman" w:eastAsia="MS Mincho" w:hAnsi="Times New Roman" w:cs="Times New Roman"/>
      <w:kern w:val="3"/>
      <w:sz w:val="24"/>
      <w:szCs w:val="24"/>
      <w:lang w:val="en-US" w:eastAsia="zh-CN"/>
    </w:rPr>
  </w:style>
  <w:style w:type="character" w:customStyle="1" w:styleId="HeaderChar">
    <w:name w:val="Header Char"/>
    <w:locked/>
    <w:rsid w:val="00421474"/>
    <w:rPr>
      <w:rFonts w:cs="Times New Roman"/>
      <w:sz w:val="24"/>
      <w:szCs w:val="24"/>
      <w:lang w:val="de-DE" w:eastAsia="ja-JP"/>
    </w:rPr>
  </w:style>
  <w:style w:type="character" w:customStyle="1" w:styleId="nbapihighlight2">
    <w:name w:val="nbapihighlight2"/>
    <w:rsid w:val="00421474"/>
    <w:rPr>
      <w:rFonts w:cs="Times New Roman"/>
    </w:rPr>
  </w:style>
  <w:style w:type="character" w:customStyle="1" w:styleId="CarCar2">
    <w:name w:val="Car Car2"/>
    <w:rsid w:val="00421474"/>
    <w:rPr>
      <w:rFonts w:cs="Times New Roman"/>
    </w:rPr>
  </w:style>
  <w:style w:type="paragraph" w:customStyle="1" w:styleId="ElsHeading1">
    <w:name w:val="Els_Heading1"/>
    <w:next w:val="Normal"/>
    <w:rsid w:val="00421474"/>
    <w:pPr>
      <w:keepNext/>
      <w:numPr>
        <w:numId w:val="15"/>
      </w:numPr>
      <w:spacing w:before="160" w:after="160" w:line="210" w:lineRule="exact"/>
    </w:pPr>
    <w:rPr>
      <w:rFonts w:ascii="Times New Roman" w:eastAsia="Times New Roman" w:hAnsi="Times New Roman" w:cs="Times New Roman"/>
      <w:b/>
      <w:bCs/>
      <w:sz w:val="19"/>
      <w:szCs w:val="20"/>
      <w:lang w:val="en-US" w:eastAsia="en-US"/>
    </w:rPr>
  </w:style>
  <w:style w:type="paragraph" w:customStyle="1" w:styleId="ElsHeading2">
    <w:name w:val="Els_Heading2"/>
    <w:next w:val="Normal"/>
    <w:rsid w:val="00421474"/>
    <w:pPr>
      <w:numPr>
        <w:ilvl w:val="1"/>
        <w:numId w:val="15"/>
      </w:numPr>
      <w:spacing w:after="160" w:line="210" w:lineRule="exact"/>
    </w:pPr>
    <w:rPr>
      <w:rFonts w:ascii="Times New Roman" w:eastAsia="Times New Roman" w:hAnsi="Times New Roman" w:cs="Times New Roman"/>
      <w:bCs/>
      <w:i/>
      <w:sz w:val="19"/>
      <w:szCs w:val="20"/>
      <w:lang w:val="en-US" w:eastAsia="en-US"/>
    </w:rPr>
  </w:style>
  <w:style w:type="paragraph" w:customStyle="1" w:styleId="ElsHeading3">
    <w:name w:val="Els_Heading3"/>
    <w:next w:val="Normal"/>
    <w:rsid w:val="00421474"/>
    <w:pPr>
      <w:numPr>
        <w:ilvl w:val="2"/>
        <w:numId w:val="15"/>
      </w:numPr>
      <w:spacing w:after="40" w:line="210" w:lineRule="exact"/>
      <w:outlineLvl w:val="0"/>
    </w:pPr>
    <w:rPr>
      <w:rFonts w:ascii="Times New Roman" w:eastAsia="Times New Roman" w:hAnsi="Times New Roman" w:cs="Times New Roman"/>
      <w:i/>
      <w:spacing w:val="20"/>
      <w:sz w:val="19"/>
      <w:szCs w:val="20"/>
      <w:lang w:val="en-US" w:eastAsia="en-US"/>
    </w:rPr>
  </w:style>
  <w:style w:type="paragraph" w:customStyle="1" w:styleId="ElsHeading4">
    <w:name w:val="Els_Heading4"/>
    <w:next w:val="Normal"/>
    <w:rsid w:val="00421474"/>
    <w:pPr>
      <w:numPr>
        <w:ilvl w:val="3"/>
        <w:numId w:val="15"/>
      </w:numPr>
      <w:spacing w:after="160" w:line="210" w:lineRule="exact"/>
      <w:outlineLvl w:val="0"/>
    </w:pPr>
    <w:rPr>
      <w:rFonts w:ascii="Times New Roman" w:eastAsia="Times New Roman" w:hAnsi="Times New Roman" w:cs="Times New Roman"/>
      <w:i/>
      <w:spacing w:val="20"/>
      <w:sz w:val="19"/>
      <w:szCs w:val="20"/>
      <w:lang w:val="en-US" w:eastAsia="en-US"/>
    </w:rPr>
  </w:style>
  <w:style w:type="paragraph" w:customStyle="1" w:styleId="ElsHeading5">
    <w:name w:val="Els_Heading5"/>
    <w:next w:val="Normal"/>
    <w:rsid w:val="00421474"/>
    <w:pPr>
      <w:numPr>
        <w:ilvl w:val="4"/>
        <w:numId w:val="15"/>
      </w:numPr>
      <w:spacing w:after="160" w:line="210" w:lineRule="exact"/>
      <w:outlineLvl w:val="0"/>
    </w:pPr>
    <w:rPr>
      <w:rFonts w:ascii="Times New Roman" w:eastAsia="Times New Roman" w:hAnsi="Times New Roman" w:cs="Times New Roman"/>
      <w:i/>
      <w:spacing w:val="20"/>
      <w:sz w:val="19"/>
      <w:szCs w:val="20"/>
      <w:lang w:val="en-US" w:eastAsia="en-US"/>
    </w:rPr>
  </w:style>
  <w:style w:type="paragraph" w:customStyle="1" w:styleId="TableSpacer">
    <w:name w:val="TableSpacer"/>
    <w:basedOn w:val="Normal"/>
    <w:qFormat/>
    <w:rsid w:val="00421474"/>
    <w:pPr>
      <w:spacing w:before="360" w:after="0" w:line="240" w:lineRule="auto"/>
    </w:pPr>
    <w:rPr>
      <w:rFonts w:ascii="Arial" w:eastAsia="MS Mincho" w:hAnsi="Arial" w:cs="Times New Roman"/>
      <w:noProof/>
      <w:sz w:val="14"/>
      <w:szCs w:val="24"/>
      <w:lang w:val="de-DE" w:eastAsia="ja-JP"/>
    </w:rPr>
  </w:style>
  <w:style w:type="character" w:customStyle="1" w:styleId="redtxts4">
    <w:name w:val="red_txt_s4"/>
    <w:basedOn w:val="DefaultParagraphFont"/>
    <w:rsid w:val="00421474"/>
  </w:style>
  <w:style w:type="paragraph" w:customStyle="1" w:styleId="02PaperAuthors">
    <w:name w:val="02 Paper Authors"/>
    <w:basedOn w:val="Normal"/>
    <w:next w:val="Normal"/>
    <w:rsid w:val="00421474"/>
    <w:pPr>
      <w:spacing w:before="200" w:after="480" w:line="240" w:lineRule="exact"/>
    </w:pPr>
    <w:rPr>
      <w:rFonts w:ascii="Myriad Pro" w:eastAsia="Times New Roman" w:hAnsi="Myriad Pro" w:cs="Times New Roman"/>
      <w:spacing w:val="4"/>
      <w:sz w:val="20"/>
      <w:szCs w:val="20"/>
      <w:lang w:val="fr-FR" w:eastAsia="fr-FR"/>
    </w:rPr>
  </w:style>
  <w:style w:type="paragraph" w:customStyle="1" w:styleId="TAMainText">
    <w:name w:val="TA_Main_Text"/>
    <w:basedOn w:val="Normal"/>
    <w:rsid w:val="00421474"/>
    <w:pPr>
      <w:spacing w:after="0" w:line="220" w:lineRule="atLeast"/>
      <w:ind w:firstLine="187"/>
      <w:jc w:val="both"/>
    </w:pPr>
    <w:rPr>
      <w:rFonts w:ascii="Times New Roman" w:eastAsia="Times New Roman" w:hAnsi="Times New Roman" w:cs="Times New Roman"/>
      <w:sz w:val="19"/>
      <w:szCs w:val="20"/>
      <w:lang w:val="en-US" w:eastAsia="en-US"/>
    </w:rPr>
  </w:style>
  <w:style w:type="paragraph" w:customStyle="1" w:styleId="EndNoteBibliographyTitle">
    <w:name w:val="EndNote Bibliography Title"/>
    <w:basedOn w:val="Normal"/>
    <w:link w:val="EndNoteBibliographyTitleChar"/>
    <w:rsid w:val="00421474"/>
    <w:pPr>
      <w:spacing w:after="0" w:line="240" w:lineRule="auto"/>
      <w:jc w:val="center"/>
    </w:pPr>
    <w:rPr>
      <w:rFonts w:ascii="Times New Roman" w:eastAsia="MS Mincho" w:hAnsi="Times New Roman" w:cs="Times New Roman"/>
      <w:noProof/>
      <w:w w:val="108"/>
      <w:sz w:val="24"/>
      <w:szCs w:val="24"/>
      <w:lang w:val="de-DE" w:eastAsia="ja-JP"/>
    </w:rPr>
  </w:style>
  <w:style w:type="character" w:customStyle="1" w:styleId="EndNoteBibliographyTitleChar">
    <w:name w:val="EndNote Bibliography Title Char"/>
    <w:basedOn w:val="08ArticleTextChar"/>
    <w:link w:val="EndNoteBibliographyTitle"/>
    <w:rsid w:val="00421474"/>
    <w:rPr>
      <w:rFonts w:ascii="Times New Roman" w:eastAsia="MS Mincho" w:hAnsi="Times New Roman" w:cs="Times New Roman"/>
      <w:noProof/>
      <w:w w:val="108"/>
      <w:sz w:val="24"/>
      <w:szCs w:val="24"/>
      <w:lang w:val="de-DE" w:eastAsia="ja-JP"/>
    </w:rPr>
  </w:style>
  <w:style w:type="paragraph" w:customStyle="1" w:styleId="EndNoteBibliography">
    <w:name w:val="EndNote Bibliography"/>
    <w:basedOn w:val="Normal"/>
    <w:link w:val="EndNoteBibliographyChar"/>
    <w:rsid w:val="00421474"/>
    <w:pPr>
      <w:spacing w:after="0" w:line="240" w:lineRule="auto"/>
      <w:jc w:val="center"/>
    </w:pPr>
    <w:rPr>
      <w:rFonts w:ascii="Times New Roman" w:eastAsia="MS Mincho" w:hAnsi="Times New Roman" w:cs="Times New Roman"/>
      <w:noProof/>
      <w:w w:val="108"/>
      <w:sz w:val="24"/>
      <w:szCs w:val="24"/>
      <w:lang w:val="de-DE" w:eastAsia="ja-JP"/>
    </w:rPr>
  </w:style>
  <w:style w:type="character" w:customStyle="1" w:styleId="EndNoteBibliographyChar">
    <w:name w:val="EndNote Bibliography Char"/>
    <w:basedOn w:val="08ArticleTextChar"/>
    <w:link w:val="EndNoteBibliography"/>
    <w:rsid w:val="00421474"/>
    <w:rPr>
      <w:rFonts w:ascii="Times New Roman" w:eastAsia="MS Mincho" w:hAnsi="Times New Roman" w:cs="Times New Roman"/>
      <w:noProof/>
      <w:w w:val="108"/>
      <w:sz w:val="24"/>
      <w:szCs w:val="24"/>
      <w:lang w:val="de-DE" w:eastAsia="ja-JP"/>
    </w:rPr>
  </w:style>
  <w:style w:type="paragraph" w:customStyle="1" w:styleId="Xtallographytable">
    <w:name w:val="Xtallography table"/>
    <w:basedOn w:val="Normal"/>
    <w:qFormat/>
    <w:rsid w:val="00421474"/>
    <w:pPr>
      <w:numPr>
        <w:ilvl w:val="1"/>
      </w:numPr>
      <w:spacing w:afterLines="20" w:after="0" w:line="240" w:lineRule="auto"/>
      <w:contextualSpacing/>
    </w:pPr>
    <w:rPr>
      <w:rFonts w:ascii="Times New Roman" w:eastAsiaTheme="majorEastAsia" w:hAnsi="Times New Roman" w:cstheme="majorBidi"/>
      <w:iCs/>
      <w:spacing w:val="15"/>
      <w:sz w:val="20"/>
      <w:szCs w:val="20"/>
      <w:lang w:val="en-GB" w:eastAsia="en-US"/>
    </w:rPr>
  </w:style>
  <w:style w:type="paragraph" w:customStyle="1" w:styleId="Paragraphedeliste2">
    <w:name w:val="Paragraphe de liste2"/>
    <w:basedOn w:val="Normal"/>
    <w:rsid w:val="00421474"/>
    <w:pPr>
      <w:spacing w:after="0" w:line="240" w:lineRule="auto"/>
      <w:ind w:left="720"/>
    </w:pPr>
    <w:rPr>
      <w:rFonts w:ascii="Times New Roman" w:eastAsia="MS Mincho" w:hAnsi="Times New Roman" w:cs="Times New Roman"/>
      <w:sz w:val="24"/>
      <w:szCs w:val="24"/>
      <w:lang w:val="de-DE" w:eastAsia="ja-JP"/>
    </w:rPr>
  </w:style>
  <w:style w:type="character" w:customStyle="1" w:styleId="hit">
    <w:name w:val="hit"/>
    <w:basedOn w:val="DefaultParagraphFont"/>
    <w:rsid w:val="00421474"/>
  </w:style>
  <w:style w:type="paragraph" w:customStyle="1" w:styleId="FAAuthorInfoSubtitle">
    <w:name w:val="FA_Author_Info_Subtitle"/>
    <w:basedOn w:val="Normal"/>
    <w:link w:val="FAAuthorInfoSubtitleChar"/>
    <w:autoRedefine/>
    <w:rsid w:val="00421474"/>
    <w:pPr>
      <w:spacing w:before="120" w:after="60" w:line="240" w:lineRule="auto"/>
    </w:pPr>
    <w:rPr>
      <w:rFonts w:ascii="Myriad Pro Light" w:eastAsia="Times New Roman" w:hAnsi="Myriad Pro Light" w:cs="Times New Roman"/>
      <w:b/>
      <w:kern w:val="21"/>
      <w:sz w:val="19"/>
      <w:szCs w:val="14"/>
      <w:lang w:val="en-US" w:eastAsia="en-US"/>
    </w:rPr>
  </w:style>
  <w:style w:type="character" w:customStyle="1" w:styleId="FAAuthorInfoSubtitleChar">
    <w:name w:val="FA_Author_Info_Subtitle Char"/>
    <w:link w:val="FAAuthorInfoSubtitle"/>
    <w:rsid w:val="00421474"/>
    <w:rPr>
      <w:rFonts w:ascii="Myriad Pro Light" w:eastAsia="Times New Roman" w:hAnsi="Myriad Pro Light" w:cs="Times New Roman"/>
      <w:b/>
      <w:kern w:val="21"/>
      <w:sz w:val="19"/>
      <w:szCs w:val="14"/>
      <w:lang w:val="en-US" w:eastAsia="en-US"/>
    </w:rPr>
  </w:style>
  <w:style w:type="paragraph" w:customStyle="1" w:styleId="PageNumbers">
    <w:name w:val="PageNumbers"/>
    <w:basedOn w:val="Normal"/>
    <w:rsid w:val="00421474"/>
    <w:pPr>
      <w:spacing w:before="230" w:after="0" w:line="240" w:lineRule="auto"/>
    </w:pPr>
    <w:rPr>
      <w:rFonts w:ascii="Arial" w:eastAsia="MS Mincho" w:hAnsi="Arial" w:cs="Times New Roman"/>
      <w:b/>
      <w:i/>
      <w:sz w:val="17"/>
      <w:szCs w:val="24"/>
      <w:lang w:val="de-DE" w:eastAsia="ja-JP"/>
    </w:rPr>
  </w:style>
  <w:style w:type="character" w:styleId="HTMLCite">
    <w:name w:val="HTML Cite"/>
    <w:basedOn w:val="DefaultParagraphFont"/>
    <w:semiHidden/>
    <w:rsid w:val="002C0E01"/>
    <w:rPr>
      <w:b w:val="0"/>
      <w:bCs w:val="0"/>
      <w:i w:val="0"/>
      <w:iCs w:val="0"/>
      <w:vanish w:val="0"/>
      <w:webHidden w:val="0"/>
      <w:specVanish w:val="0"/>
    </w:rPr>
  </w:style>
  <w:style w:type="character" w:customStyle="1" w:styleId="journaltitle3">
    <w:name w:val="journaltitle3"/>
    <w:basedOn w:val="DefaultParagraphFont"/>
    <w:rsid w:val="002C0E01"/>
    <w:rPr>
      <w:i/>
      <w:iCs/>
    </w:rPr>
  </w:style>
  <w:style w:type="character" w:customStyle="1" w:styleId="pubyear">
    <w:name w:val="pubyear"/>
    <w:basedOn w:val="DefaultParagraphFont"/>
    <w:rsid w:val="002C0E01"/>
  </w:style>
  <w:style w:type="character" w:customStyle="1" w:styleId="vol3">
    <w:name w:val="vol3"/>
    <w:basedOn w:val="DefaultParagraphFont"/>
    <w:rsid w:val="002C0E01"/>
    <w:rPr>
      <w:b/>
      <w:bCs/>
    </w:rPr>
  </w:style>
  <w:style w:type="character" w:customStyle="1" w:styleId="pagefirst">
    <w:name w:val="pagefirst"/>
    <w:basedOn w:val="DefaultParagraphFont"/>
    <w:rsid w:val="002C0E01"/>
  </w:style>
  <w:style w:type="character" w:customStyle="1" w:styleId="pagelast">
    <w:name w:val="pagelast"/>
    <w:basedOn w:val="DefaultParagraphFont"/>
    <w:rsid w:val="002C0E01"/>
  </w:style>
  <w:style w:type="character" w:customStyle="1" w:styleId="NoSpacingChar">
    <w:name w:val="No Spacing Char"/>
    <w:basedOn w:val="DefaultParagraphFont"/>
    <w:link w:val="NoSpacing"/>
    <w:uiPriority w:val="1"/>
    <w:rsid w:val="000B61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1"/>
    <w:qFormat/>
    <w:rsid w:val="00421474"/>
    <w:pPr>
      <w:keepNext/>
      <w:keepLines/>
      <w:spacing w:before="480" w:after="0" w:line="240" w:lineRule="auto"/>
      <w:outlineLvl w:val="0"/>
    </w:pPr>
    <w:rPr>
      <w:rFonts w:ascii="Cambria" w:eastAsia="MS Mincho" w:hAnsi="Cambria" w:cs="Cambria"/>
      <w:b/>
      <w:bCs/>
      <w:color w:val="365F91"/>
      <w:sz w:val="28"/>
      <w:szCs w:val="28"/>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nhideWhenUsed/>
    <w:rsid w:val="00E547DB"/>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E547DB"/>
  </w:style>
  <w:style w:type="paragraph" w:styleId="Footer">
    <w:name w:val="footer"/>
    <w:basedOn w:val="Normal"/>
    <w:link w:val="FooterChar1"/>
    <w:unhideWhenUsed/>
    <w:rsid w:val="00E547DB"/>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E547DB"/>
  </w:style>
  <w:style w:type="paragraph" w:styleId="BalloonText">
    <w:name w:val="Balloon Text"/>
    <w:basedOn w:val="Normal"/>
    <w:link w:val="BalloonTextChar1"/>
    <w:semiHidden/>
    <w:unhideWhenUsed/>
    <w:rsid w:val="00E547DB"/>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link w:val="NoSpacingChar"/>
    <w:uiPriority w:val="1"/>
    <w:qFormat/>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1"/>
    <w:semiHidden/>
    <w:unhideWhenUsed/>
    <w:rsid w:val="00CA2740"/>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unhideWhenUsed/>
    <w:rsid w:val="00CA2740"/>
    <w:rPr>
      <w:vertAlign w:val="superscript"/>
    </w:rPr>
  </w:style>
  <w:style w:type="paragraph" w:styleId="NormalWeb">
    <w:name w:val="Normal (Web)"/>
    <w:basedOn w:val="Normal"/>
    <w:uiPriority w:val="99"/>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qFormat/>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styleId="CommentText">
    <w:name w:val="annotation text"/>
    <w:basedOn w:val="Normal"/>
    <w:link w:val="CommentTextChar1"/>
    <w:unhideWhenUsed/>
    <w:rsid w:val="00796CD7"/>
    <w:pPr>
      <w:spacing w:after="0" w:line="240" w:lineRule="auto"/>
    </w:pPr>
    <w:rPr>
      <w:rFonts w:ascii="Times New Roman" w:eastAsia="Times New Roman" w:hAnsi="Times New Roman" w:cs="Times New Roman"/>
      <w:sz w:val="20"/>
      <w:szCs w:val="20"/>
    </w:rPr>
  </w:style>
  <w:style w:type="character" w:customStyle="1" w:styleId="CommentTextChar1">
    <w:name w:val="Comment Text Char1"/>
    <w:basedOn w:val="DefaultParagraphFont"/>
    <w:link w:val="CommentText"/>
    <w:uiPriority w:val="99"/>
    <w:rsid w:val="00796CD7"/>
    <w:rPr>
      <w:rFonts w:ascii="Times New Roman" w:eastAsia="Times New Roman" w:hAnsi="Times New Roman" w:cs="Times New Roman"/>
      <w:sz w:val="20"/>
      <w:szCs w:val="20"/>
      <w:lang w:val="es-ES" w:eastAsia="es-ES"/>
    </w:rPr>
  </w:style>
  <w:style w:type="character" w:styleId="EndnoteReference">
    <w:name w:val="endnote reference"/>
    <w:rsid w:val="00796CD7"/>
    <w:rPr>
      <w:vertAlign w:val="superscript"/>
    </w:rPr>
  </w:style>
  <w:style w:type="paragraph" w:styleId="EndnoteText">
    <w:name w:val="endnote text"/>
    <w:basedOn w:val="Normal"/>
    <w:link w:val="EndnoteTextChar"/>
    <w:uiPriority w:val="99"/>
    <w:unhideWhenUsed/>
    <w:rsid w:val="00796CD7"/>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796CD7"/>
    <w:rPr>
      <w:rFonts w:ascii="Times New Roman" w:eastAsia="Times New Roman" w:hAnsi="Times New Roman" w:cs="Times New Roman"/>
      <w:sz w:val="20"/>
      <w:szCs w:val="20"/>
      <w:lang w:val="es-ES" w:eastAsia="es-ES"/>
    </w:rPr>
  </w:style>
  <w:style w:type="character" w:customStyle="1" w:styleId="smallcaps">
    <w:name w:val="smallcaps"/>
    <w:basedOn w:val="DefaultParagraphFont"/>
    <w:rsid w:val="00796CD7"/>
    <w:rPr>
      <w:smallCaps/>
      <w:sz w:val="24"/>
      <w:szCs w:val="24"/>
      <w:bdr w:val="none" w:sz="0" w:space="0" w:color="auto" w:frame="1"/>
      <w:vertAlign w:val="baseline"/>
    </w:rPr>
  </w:style>
  <w:style w:type="character" w:customStyle="1" w:styleId="hit5">
    <w:name w:val="hit5"/>
    <w:basedOn w:val="DefaultParagraphFont"/>
    <w:rsid w:val="00796CD7"/>
    <w:rPr>
      <w:b/>
      <w:bCs/>
      <w:shd w:val="clear" w:color="auto" w:fill="auto"/>
    </w:rPr>
  </w:style>
  <w:style w:type="paragraph" w:customStyle="1" w:styleId="ElsParagraph">
    <w:name w:val="Els_Paragraph"/>
    <w:rsid w:val="004C1112"/>
    <w:pPr>
      <w:spacing w:after="120" w:line="220" w:lineRule="exact"/>
      <w:ind w:firstLine="230"/>
      <w:jc w:val="both"/>
    </w:pPr>
    <w:rPr>
      <w:rFonts w:ascii="Times New Roman" w:eastAsia="Times New Roman" w:hAnsi="Times New Roman" w:cs="Times New Roman"/>
      <w:sz w:val="19"/>
      <w:szCs w:val="20"/>
      <w:lang w:val="en-US"/>
    </w:rPr>
  </w:style>
  <w:style w:type="paragraph" w:customStyle="1" w:styleId="ElsTableCaption">
    <w:name w:val="Els_TableCaption"/>
    <w:next w:val="ElsParagraph"/>
    <w:rsid w:val="00E10330"/>
    <w:pPr>
      <w:keepNext/>
      <w:spacing w:after="0" w:line="240" w:lineRule="auto"/>
    </w:pPr>
    <w:rPr>
      <w:rFonts w:ascii="Times New Roman" w:eastAsia="Times New Roman" w:hAnsi="Times New Roman" w:cs="Times New Roman"/>
      <w:sz w:val="20"/>
      <w:szCs w:val="20"/>
      <w:lang w:val="en-US"/>
    </w:rPr>
  </w:style>
  <w:style w:type="paragraph" w:customStyle="1" w:styleId="ElsLegend">
    <w:name w:val="Els_Legend"/>
    <w:rsid w:val="00E10330"/>
    <w:pPr>
      <w:spacing w:after="120" w:line="180" w:lineRule="exact"/>
    </w:pPr>
    <w:rPr>
      <w:rFonts w:ascii="Times New Roman" w:eastAsia="Times New Roman" w:hAnsi="Times New Roman" w:cs="Times New Roman"/>
      <w:sz w:val="16"/>
      <w:szCs w:val="20"/>
      <w:lang w:val="en-US"/>
    </w:rPr>
  </w:style>
  <w:style w:type="paragraph" w:customStyle="1" w:styleId="L1Receivedaccepteddates">
    <w:name w:val="L1 Received/accepted dates"/>
    <w:next w:val="Normal"/>
    <w:rsid w:val="00F84E2B"/>
    <w:pPr>
      <w:spacing w:before="180" w:after="0" w:line="240" w:lineRule="exact"/>
    </w:pPr>
    <w:rPr>
      <w:rFonts w:ascii="Times New Roman" w:eastAsia="Times New Roman" w:hAnsi="Times New Roman" w:cs="Times New Roman"/>
      <w:b/>
      <w:bCs/>
      <w:i/>
      <w:iCs/>
      <w:noProof/>
      <w:sz w:val="18"/>
      <w:szCs w:val="18"/>
      <w:lang w:eastAsia="en-GB"/>
    </w:rPr>
  </w:style>
  <w:style w:type="paragraph" w:customStyle="1" w:styleId="RMN">
    <w:name w:val="RMN"/>
    <w:basedOn w:val="Normal"/>
    <w:link w:val="RMNCar"/>
    <w:qFormat/>
    <w:rsid w:val="00BF7D6D"/>
    <w:pPr>
      <w:spacing w:after="120" w:line="360" w:lineRule="atLeast"/>
      <w:jc w:val="both"/>
    </w:pPr>
    <w:rPr>
      <w:sz w:val="24"/>
      <w:szCs w:val="20"/>
      <w:lang w:val="pt-BR" w:eastAsia="fr-FR"/>
    </w:rPr>
  </w:style>
  <w:style w:type="character" w:customStyle="1" w:styleId="RMNCar">
    <w:name w:val="RMN Car"/>
    <w:basedOn w:val="DefaultParagraphFont"/>
    <w:link w:val="RMN"/>
    <w:rsid w:val="00BF7D6D"/>
    <w:rPr>
      <w:rFonts w:eastAsiaTheme="minorEastAsia"/>
      <w:sz w:val="24"/>
      <w:szCs w:val="20"/>
      <w:lang w:val="pt-BR" w:eastAsia="fr-FR"/>
    </w:rPr>
  </w:style>
  <w:style w:type="paragraph" w:customStyle="1" w:styleId="Adress">
    <w:name w:val="Adress"/>
    <w:basedOn w:val="FootnoteText"/>
    <w:autoRedefine/>
    <w:rsid w:val="00FA1CAA"/>
    <w:pPr>
      <w:spacing w:line="180" w:lineRule="exact"/>
      <w:ind w:left="425" w:hanging="425"/>
    </w:pPr>
    <w:rPr>
      <w:rFonts w:ascii="Times New Roman" w:eastAsia="MS Mincho" w:hAnsi="Times New Roman" w:cs="Times New Roman"/>
      <w:sz w:val="14"/>
      <w:szCs w:val="14"/>
      <w:lang w:val="it-IT" w:eastAsia="ja-JP"/>
    </w:rPr>
  </w:style>
  <w:style w:type="character" w:customStyle="1" w:styleId="longtext1">
    <w:name w:val="long_text1"/>
    <w:basedOn w:val="DefaultParagraphFont"/>
    <w:rsid w:val="00F06D1A"/>
    <w:rPr>
      <w:sz w:val="20"/>
      <w:szCs w:val="20"/>
    </w:rPr>
  </w:style>
  <w:style w:type="character" w:customStyle="1" w:styleId="apple-converted-space">
    <w:name w:val="apple-converted-space"/>
    <w:basedOn w:val="DefaultParagraphFont"/>
    <w:rsid w:val="00F06D1A"/>
  </w:style>
  <w:style w:type="character" w:styleId="Emphasis">
    <w:name w:val="Emphasis"/>
    <w:basedOn w:val="DefaultParagraphFont"/>
    <w:uiPriority w:val="20"/>
    <w:qFormat/>
    <w:rsid w:val="00F06D1A"/>
    <w:rPr>
      <w:i/>
      <w:iCs/>
    </w:rPr>
  </w:style>
  <w:style w:type="character" w:styleId="Strong">
    <w:name w:val="Strong"/>
    <w:basedOn w:val="DefaultParagraphFont"/>
    <w:uiPriority w:val="22"/>
    <w:qFormat/>
    <w:rsid w:val="00E552B1"/>
    <w:rPr>
      <w:b/>
      <w:bCs/>
    </w:rPr>
  </w:style>
  <w:style w:type="paragraph" w:customStyle="1" w:styleId="H1">
    <w:name w:val="H1"/>
    <w:basedOn w:val="Normal"/>
    <w:autoRedefine/>
    <w:rsid w:val="00EF5454"/>
    <w:pPr>
      <w:spacing w:before="360" w:after="230" w:line="240" w:lineRule="auto"/>
      <w:jc w:val="both"/>
    </w:pPr>
    <w:rPr>
      <w:rFonts w:eastAsia="MS Mincho" w:cs="Arial"/>
      <w:b/>
      <w:bCs/>
      <w:sz w:val="24"/>
      <w:szCs w:val="24"/>
      <w:lang w:val="en-GB" w:eastAsia="ja-JP"/>
    </w:rPr>
  </w:style>
  <w:style w:type="paragraph" w:customStyle="1" w:styleId="TableCaption">
    <w:name w:val="TableCaption"/>
    <w:basedOn w:val="Normal"/>
    <w:autoRedefine/>
    <w:qFormat/>
    <w:rsid w:val="00421474"/>
    <w:pPr>
      <w:spacing w:before="230" w:after="120" w:line="180" w:lineRule="exact"/>
      <w:jc w:val="both"/>
    </w:pPr>
    <w:rPr>
      <w:rFonts w:ascii="Times New Roman" w:eastAsia="MS Mincho" w:hAnsi="Times New Roman" w:cs="Times New Roman"/>
      <w:sz w:val="14"/>
      <w:szCs w:val="14"/>
      <w:lang w:val="en-GB" w:eastAsia="ja-JP"/>
    </w:rPr>
  </w:style>
  <w:style w:type="paragraph" w:customStyle="1" w:styleId="TableHead">
    <w:name w:val="TableHead"/>
    <w:basedOn w:val="TableCaption"/>
    <w:autoRedefine/>
    <w:rsid w:val="00421474"/>
    <w:pPr>
      <w:spacing w:before="120"/>
    </w:pPr>
    <w:rPr>
      <w:rFonts w:ascii="Symbol" w:hAnsi="Symbol"/>
      <w:i/>
      <w:iCs/>
      <w:lang w:val="en-US"/>
    </w:rPr>
  </w:style>
  <w:style w:type="paragraph" w:customStyle="1" w:styleId="TableBody">
    <w:name w:val="TableBody"/>
    <w:basedOn w:val="Normal"/>
    <w:autoRedefine/>
    <w:rsid w:val="00421474"/>
    <w:pPr>
      <w:spacing w:before="120" w:after="120" w:line="180" w:lineRule="exact"/>
    </w:pPr>
    <w:rPr>
      <w:rFonts w:ascii="Arial" w:eastAsia="MS Mincho" w:hAnsi="Arial" w:cs="Arial"/>
      <w:sz w:val="14"/>
      <w:szCs w:val="14"/>
      <w:lang w:val="de-DE" w:eastAsia="ja-JP"/>
    </w:rPr>
  </w:style>
  <w:style w:type="paragraph" w:customStyle="1" w:styleId="TableFoot">
    <w:name w:val="TableFoot"/>
    <w:basedOn w:val="Normal"/>
    <w:autoRedefine/>
    <w:rsid w:val="00421474"/>
    <w:pPr>
      <w:spacing w:after="460" w:line="230" w:lineRule="exact"/>
      <w:jc w:val="both"/>
    </w:pPr>
    <w:rPr>
      <w:rFonts w:ascii="Times New Roman" w:eastAsia="MS Mincho" w:hAnsi="Times New Roman" w:cs="Times New Roman"/>
      <w:sz w:val="14"/>
      <w:szCs w:val="14"/>
      <w:lang w:val="en-GB" w:eastAsia="ja-JP"/>
    </w:rPr>
  </w:style>
  <w:style w:type="character" w:customStyle="1" w:styleId="Heading1Char1">
    <w:name w:val="Heading 1 Char1"/>
    <w:basedOn w:val="DefaultParagraphFont"/>
    <w:link w:val="Heading1"/>
    <w:rsid w:val="00421474"/>
    <w:rPr>
      <w:rFonts w:ascii="Cambria" w:eastAsia="MS Mincho" w:hAnsi="Cambria" w:cs="Cambria"/>
      <w:b/>
      <w:bCs/>
      <w:color w:val="365F91"/>
      <w:sz w:val="28"/>
      <w:szCs w:val="28"/>
      <w:lang w:val="de-DE" w:eastAsia="ja-JP"/>
    </w:rPr>
  </w:style>
  <w:style w:type="character" w:customStyle="1" w:styleId="Heading1Char">
    <w:name w:val="Heading 1 Char"/>
    <w:locked/>
    <w:rsid w:val="00421474"/>
    <w:rPr>
      <w:rFonts w:ascii="Cambria" w:hAnsi="Cambria" w:cs="Cambria"/>
      <w:b/>
      <w:bCs/>
      <w:color w:val="365F91"/>
      <w:sz w:val="28"/>
      <w:szCs w:val="28"/>
      <w:lang w:val="de-DE" w:eastAsia="ja-JP"/>
    </w:rPr>
  </w:style>
  <w:style w:type="paragraph" w:customStyle="1" w:styleId="Title1">
    <w:name w:val="Title1"/>
    <w:basedOn w:val="Normal"/>
    <w:next w:val="Normal"/>
    <w:rsid w:val="00421474"/>
    <w:pPr>
      <w:spacing w:before="230" w:after="230" w:line="300" w:lineRule="exact"/>
      <w:jc w:val="center"/>
    </w:pPr>
    <w:rPr>
      <w:rFonts w:ascii="Times New Roman" w:eastAsia="MS Mincho" w:hAnsi="Times New Roman" w:cs="Times New Roman"/>
      <w:b/>
      <w:bCs/>
      <w:sz w:val="28"/>
      <w:szCs w:val="28"/>
      <w:lang w:val="de-DE" w:eastAsia="ja-JP"/>
    </w:rPr>
  </w:style>
  <w:style w:type="paragraph" w:customStyle="1" w:styleId="Authors">
    <w:name w:val="Authors"/>
    <w:basedOn w:val="Normal"/>
    <w:rsid w:val="00421474"/>
    <w:pPr>
      <w:spacing w:before="360" w:after="460" w:line="260" w:lineRule="exact"/>
      <w:jc w:val="center"/>
    </w:pPr>
    <w:rPr>
      <w:rFonts w:ascii="Times New Roman" w:eastAsia="MS Mincho" w:hAnsi="Times New Roman" w:cs="Times New Roman"/>
      <w:b/>
      <w:bCs/>
      <w:sz w:val="24"/>
      <w:szCs w:val="24"/>
      <w:lang w:val="en-GB" w:eastAsia="ja-JP"/>
    </w:rPr>
  </w:style>
  <w:style w:type="paragraph" w:customStyle="1" w:styleId="Dedication">
    <w:name w:val="Dedication"/>
    <w:basedOn w:val="Normal"/>
    <w:rsid w:val="00421474"/>
    <w:pPr>
      <w:spacing w:before="230" w:after="460" w:line="230" w:lineRule="exact"/>
      <w:jc w:val="center"/>
    </w:pPr>
    <w:rPr>
      <w:rFonts w:ascii="Times New Roman" w:eastAsia="MS Mincho" w:hAnsi="Times New Roman" w:cs="Times New Roman"/>
      <w:i/>
      <w:iCs/>
      <w:sz w:val="18"/>
      <w:szCs w:val="18"/>
      <w:lang w:val="de-DE" w:eastAsia="ja-JP"/>
    </w:rPr>
  </w:style>
  <w:style w:type="paragraph" w:customStyle="1" w:styleId="P1withoutIndendation">
    <w:name w:val="P1_without_Indendation"/>
    <w:basedOn w:val="Normal"/>
    <w:rsid w:val="00421474"/>
    <w:pPr>
      <w:spacing w:after="0" w:line="230" w:lineRule="exact"/>
      <w:jc w:val="both"/>
    </w:pPr>
    <w:rPr>
      <w:rFonts w:ascii="Times New Roman" w:eastAsia="MS Mincho" w:hAnsi="Times New Roman" w:cs="Times New Roman"/>
      <w:sz w:val="18"/>
      <w:szCs w:val="18"/>
      <w:lang w:val="de-DE" w:eastAsia="ja-JP"/>
    </w:rPr>
  </w:style>
  <w:style w:type="paragraph" w:customStyle="1" w:styleId="History">
    <w:name w:val="History"/>
    <w:basedOn w:val="Normal"/>
    <w:autoRedefine/>
    <w:rsid w:val="00421474"/>
    <w:pPr>
      <w:spacing w:before="230" w:after="460" w:line="180" w:lineRule="exact"/>
      <w:jc w:val="right"/>
    </w:pPr>
    <w:rPr>
      <w:rFonts w:ascii="Times New Roman" w:eastAsia="MS Mincho" w:hAnsi="Times New Roman" w:cs="Times New Roman"/>
      <w:sz w:val="16"/>
      <w:szCs w:val="16"/>
      <w:lang w:val="de-DE" w:eastAsia="ja-JP"/>
    </w:rPr>
  </w:style>
  <w:style w:type="character" w:customStyle="1" w:styleId="FootnoteTextChar">
    <w:name w:val="Footnote Text Char"/>
    <w:semiHidden/>
    <w:locked/>
    <w:rsid w:val="00421474"/>
    <w:rPr>
      <w:rFonts w:cs="Times New Roman"/>
      <w:sz w:val="20"/>
      <w:szCs w:val="20"/>
      <w:lang w:val="de-DE" w:eastAsia="ja-JP"/>
    </w:rPr>
  </w:style>
  <w:style w:type="paragraph" w:customStyle="1" w:styleId="Footnote">
    <w:name w:val="Footnote"/>
    <w:basedOn w:val="Adress"/>
    <w:autoRedefine/>
    <w:rsid w:val="00421474"/>
    <w:pPr>
      <w:spacing w:before="120"/>
    </w:pPr>
    <w:rPr>
      <w:lang w:val="en-GB"/>
    </w:rPr>
  </w:style>
  <w:style w:type="paragraph" w:customStyle="1" w:styleId="References">
    <w:name w:val="References"/>
    <w:basedOn w:val="Normal"/>
    <w:autoRedefine/>
    <w:rsid w:val="00421474"/>
    <w:pPr>
      <w:pBdr>
        <w:top w:val="single" w:sz="4" w:space="1" w:color="000000"/>
      </w:pBdr>
      <w:spacing w:after="120" w:line="180" w:lineRule="exact"/>
      <w:ind w:left="425" w:hanging="425"/>
      <w:jc w:val="both"/>
    </w:pPr>
    <w:rPr>
      <w:rFonts w:ascii="Times New Roman" w:eastAsia="MS Mincho" w:hAnsi="Times New Roman" w:cs="Times New Roman"/>
      <w:sz w:val="14"/>
      <w:szCs w:val="14"/>
      <w:lang w:val="en-GB" w:eastAsia="ja-JP"/>
    </w:rPr>
  </w:style>
  <w:style w:type="paragraph" w:customStyle="1" w:styleId="ColumnTitle">
    <w:name w:val="ColumnTitle"/>
    <w:basedOn w:val="Normal"/>
    <w:autoRedefine/>
    <w:rsid w:val="00421474"/>
    <w:pPr>
      <w:spacing w:after="240" w:line="240" w:lineRule="auto"/>
      <w:jc w:val="right"/>
    </w:pPr>
    <w:rPr>
      <w:rFonts w:ascii="Arial" w:eastAsia="MS Mincho" w:hAnsi="Arial" w:cs="Arial"/>
      <w:b/>
      <w:bCs/>
      <w:color w:val="000000"/>
      <w:sz w:val="34"/>
      <w:szCs w:val="34"/>
      <w:lang w:val="en-GB" w:eastAsia="ja-JP"/>
    </w:rPr>
  </w:style>
  <w:style w:type="paragraph" w:customStyle="1" w:styleId="ExperimentalSection">
    <w:name w:val="ExperimentalSection"/>
    <w:basedOn w:val="Normal"/>
    <w:autoRedefine/>
    <w:rsid w:val="00421474"/>
    <w:pPr>
      <w:spacing w:after="240" w:line="180" w:lineRule="exact"/>
      <w:jc w:val="both"/>
    </w:pPr>
    <w:rPr>
      <w:rFonts w:ascii="Times New Roman" w:eastAsia="MS Mincho" w:hAnsi="Times New Roman" w:cs="Times New Roman"/>
      <w:sz w:val="14"/>
      <w:szCs w:val="14"/>
      <w:lang w:val="en-GB" w:eastAsia="ja-JP"/>
    </w:rPr>
  </w:style>
  <w:style w:type="paragraph" w:customStyle="1" w:styleId="HExperimentalSection">
    <w:name w:val="HExperimental_Section"/>
    <w:basedOn w:val="Normal"/>
    <w:autoRedefine/>
    <w:rsid w:val="00421474"/>
    <w:pPr>
      <w:spacing w:before="460" w:after="230" w:line="240" w:lineRule="auto"/>
      <w:jc w:val="center"/>
    </w:pPr>
    <w:rPr>
      <w:rFonts w:ascii="Arial" w:eastAsia="MS Mincho" w:hAnsi="Arial" w:cs="Arial"/>
      <w:b/>
      <w:bCs/>
      <w:lang w:val="en-US" w:eastAsia="ja-JP"/>
    </w:rPr>
  </w:style>
  <w:style w:type="paragraph" w:customStyle="1" w:styleId="SchemeCaption">
    <w:name w:val="SchemeCaption"/>
    <w:basedOn w:val="Normal"/>
    <w:autoRedefine/>
    <w:rsid w:val="00421474"/>
    <w:pPr>
      <w:spacing w:before="230" w:after="460" w:line="180" w:lineRule="exact"/>
      <w:jc w:val="both"/>
    </w:pPr>
    <w:rPr>
      <w:rFonts w:ascii="Times New Roman" w:eastAsia="MS Mincho" w:hAnsi="Times New Roman" w:cs="Times New Roman"/>
      <w:sz w:val="14"/>
      <w:szCs w:val="14"/>
      <w:lang w:val="en-GB" w:eastAsia="ja-JP"/>
    </w:rPr>
  </w:style>
  <w:style w:type="paragraph" w:customStyle="1" w:styleId="FigureCaption">
    <w:name w:val="FigureCaption"/>
    <w:basedOn w:val="Normal"/>
    <w:autoRedefine/>
    <w:rsid w:val="00421474"/>
    <w:pPr>
      <w:spacing w:before="230" w:after="460" w:line="180" w:lineRule="exact"/>
      <w:jc w:val="both"/>
    </w:pPr>
    <w:rPr>
      <w:rFonts w:ascii="Times New Roman" w:eastAsia="MS Mincho" w:hAnsi="Times New Roman" w:cs="Times New Roman"/>
      <w:sz w:val="14"/>
      <w:szCs w:val="14"/>
      <w:lang w:val="en-GB" w:eastAsia="ja-JP"/>
    </w:rPr>
  </w:style>
  <w:style w:type="paragraph" w:customStyle="1" w:styleId="Paragraphedeliste1">
    <w:name w:val="Paragraphe de liste1"/>
    <w:basedOn w:val="Normal"/>
    <w:rsid w:val="00421474"/>
    <w:pPr>
      <w:spacing w:after="0" w:line="240" w:lineRule="auto"/>
      <w:ind w:left="720"/>
    </w:pPr>
    <w:rPr>
      <w:rFonts w:ascii="Times New Roman" w:eastAsia="MS Mincho" w:hAnsi="Times New Roman" w:cs="Times New Roman"/>
      <w:sz w:val="24"/>
      <w:szCs w:val="24"/>
      <w:lang w:val="de-DE" w:eastAsia="ja-JP"/>
    </w:rPr>
  </w:style>
  <w:style w:type="paragraph" w:customStyle="1" w:styleId="Keywords">
    <w:name w:val="Keywords"/>
    <w:basedOn w:val="Normal"/>
    <w:autoRedefine/>
    <w:rsid w:val="00421474"/>
    <w:pPr>
      <w:shd w:val="clear" w:color="auto" w:fill="C0C0C0"/>
      <w:spacing w:before="240" w:after="360" w:line="225" w:lineRule="exact"/>
      <w:ind w:left="170" w:right="170"/>
    </w:pPr>
    <w:rPr>
      <w:rFonts w:ascii="Arial" w:eastAsia="MS Mincho" w:hAnsi="Arial" w:cs="Arial"/>
      <w:bCs/>
      <w:sz w:val="16"/>
      <w:szCs w:val="16"/>
      <w:lang w:val="en-GB" w:eastAsia="ja-JP"/>
    </w:rPr>
  </w:style>
  <w:style w:type="paragraph" w:customStyle="1" w:styleId="ManuscriptID">
    <w:name w:val="ManuscriptID"/>
    <w:basedOn w:val="Normal"/>
    <w:autoRedefine/>
    <w:rsid w:val="00421474"/>
    <w:pPr>
      <w:spacing w:before="230" w:after="1440" w:line="230" w:lineRule="exact"/>
      <w:jc w:val="right"/>
    </w:pPr>
    <w:rPr>
      <w:rFonts w:ascii="Times New Roman" w:eastAsia="MS Mincho" w:hAnsi="Times New Roman" w:cs="Times New Roman"/>
      <w:b/>
      <w:bCs/>
      <w:sz w:val="15"/>
      <w:szCs w:val="15"/>
      <w:lang w:val="en-GB" w:eastAsia="ja-JP"/>
    </w:rPr>
  </w:style>
  <w:style w:type="paragraph" w:customStyle="1" w:styleId="AuthorsTOC">
    <w:name w:val="Authors_TOC"/>
    <w:basedOn w:val="Authors"/>
    <w:rsid w:val="00421474"/>
    <w:pPr>
      <w:spacing w:before="230" w:after="0" w:line="230" w:lineRule="exact"/>
      <w:jc w:val="left"/>
    </w:pPr>
    <w:rPr>
      <w:b w:val="0"/>
      <w:bCs w:val="0"/>
      <w:i/>
      <w:iCs/>
      <w:sz w:val="20"/>
      <w:szCs w:val="20"/>
    </w:rPr>
  </w:style>
  <w:style w:type="paragraph" w:customStyle="1" w:styleId="TitleTOC">
    <w:name w:val="Title_TOC"/>
    <w:basedOn w:val="AuthorsTOC"/>
    <w:autoRedefine/>
    <w:rsid w:val="00421474"/>
    <w:pPr>
      <w:framePr w:hSpace="141" w:wrap="around" w:vAnchor="page" w:hAnchor="margin" w:y="1504"/>
    </w:pPr>
    <w:rPr>
      <w:i w:val="0"/>
      <w:iCs w:val="0"/>
    </w:rPr>
  </w:style>
  <w:style w:type="paragraph" w:customStyle="1" w:styleId="TableOfContentText">
    <w:name w:val="TableOfContentText"/>
    <w:basedOn w:val="AuthorsTOC"/>
    <w:autoRedefine/>
    <w:rsid w:val="00421474"/>
    <w:pPr>
      <w:spacing w:before="0"/>
    </w:pPr>
    <w:rPr>
      <w:i w:val="0"/>
      <w:iCs w:val="0"/>
      <w:color w:val="000000"/>
    </w:rPr>
  </w:style>
  <w:style w:type="paragraph" w:customStyle="1" w:styleId="P1withIndendation">
    <w:name w:val="P1_with_Indendation"/>
    <w:basedOn w:val="TableCaption"/>
    <w:rsid w:val="00421474"/>
    <w:pPr>
      <w:spacing w:line="230" w:lineRule="exact"/>
      <w:ind w:firstLine="284"/>
    </w:pPr>
    <w:rPr>
      <w:sz w:val="18"/>
      <w:szCs w:val="18"/>
    </w:rPr>
  </w:style>
  <w:style w:type="paragraph" w:customStyle="1" w:styleId="LeadIn">
    <w:name w:val="LeadIn"/>
    <w:basedOn w:val="Normal"/>
    <w:rsid w:val="00421474"/>
    <w:pPr>
      <w:spacing w:after="460" w:line="280" w:lineRule="exact"/>
    </w:pPr>
    <w:rPr>
      <w:rFonts w:ascii="Times New Roman" w:eastAsia="MS Mincho" w:hAnsi="Times New Roman" w:cs="Times New Roman"/>
      <w:i/>
      <w:iCs/>
      <w:lang w:val="en-GB" w:eastAsia="ja-JP"/>
    </w:rPr>
  </w:style>
  <w:style w:type="paragraph" w:customStyle="1" w:styleId="H2">
    <w:name w:val="H2"/>
    <w:basedOn w:val="H1"/>
    <w:rsid w:val="00421474"/>
    <w:rPr>
      <w:sz w:val="18"/>
      <w:szCs w:val="18"/>
    </w:rPr>
  </w:style>
  <w:style w:type="paragraph" w:customStyle="1" w:styleId="H3">
    <w:name w:val="H3"/>
    <w:basedOn w:val="H2"/>
    <w:rsid w:val="00421474"/>
    <w:pPr>
      <w:spacing w:before="230"/>
    </w:pPr>
    <w:rPr>
      <w:b w:val="0"/>
      <w:bCs w:val="0"/>
    </w:rPr>
  </w:style>
  <w:style w:type="paragraph" w:customStyle="1" w:styleId="H4">
    <w:name w:val="H4"/>
    <w:basedOn w:val="H3"/>
    <w:rsid w:val="00421474"/>
  </w:style>
  <w:style w:type="paragraph" w:customStyle="1" w:styleId="H5">
    <w:name w:val="H5"/>
    <w:basedOn w:val="H4"/>
    <w:rsid w:val="00421474"/>
  </w:style>
  <w:style w:type="paragraph" w:customStyle="1" w:styleId="Biography">
    <w:name w:val="Biography"/>
    <w:basedOn w:val="TableFoot"/>
    <w:rsid w:val="00421474"/>
    <w:pPr>
      <w:shd w:val="clear" w:color="auto" w:fill="C0C0C0"/>
      <w:spacing w:before="200" w:after="200" w:line="200" w:lineRule="exact"/>
    </w:pPr>
    <w:rPr>
      <w:i/>
      <w:iCs/>
    </w:rPr>
  </w:style>
  <w:style w:type="character" w:customStyle="1" w:styleId="FooterChar">
    <w:name w:val="Footer Char"/>
    <w:semiHidden/>
    <w:locked/>
    <w:rsid w:val="00421474"/>
    <w:rPr>
      <w:rFonts w:cs="Times New Roman"/>
      <w:sz w:val="24"/>
      <w:szCs w:val="24"/>
      <w:lang w:val="de-DE" w:eastAsia="ja-JP"/>
    </w:rPr>
  </w:style>
  <w:style w:type="character" w:styleId="PageNumber">
    <w:name w:val="page number"/>
    <w:semiHidden/>
    <w:rsid w:val="00421474"/>
    <w:rPr>
      <w:rFonts w:cs="Times New Roman"/>
    </w:rPr>
  </w:style>
  <w:style w:type="paragraph" w:customStyle="1" w:styleId="Abstract">
    <w:name w:val="Abstract"/>
    <w:basedOn w:val="Normal"/>
    <w:autoRedefine/>
    <w:rsid w:val="00421474"/>
    <w:pPr>
      <w:spacing w:before="240" w:after="0" w:line="220" w:lineRule="exact"/>
      <w:jc w:val="both"/>
    </w:pPr>
    <w:rPr>
      <w:rFonts w:ascii="Times New Roman" w:eastAsia="MS Mincho" w:hAnsi="Times New Roman" w:cs="Times New Roman"/>
      <w:sz w:val="20"/>
      <w:szCs w:val="20"/>
      <w:lang w:val="en-GB" w:eastAsia="ja-JP"/>
    </w:rPr>
  </w:style>
  <w:style w:type="paragraph" w:customStyle="1" w:styleId="HAcknowledgements">
    <w:name w:val="HAcknowledgements"/>
    <w:basedOn w:val="H1"/>
    <w:autoRedefine/>
    <w:rsid w:val="00421474"/>
  </w:style>
  <w:style w:type="paragraph" w:customStyle="1" w:styleId="Acknowledgements">
    <w:name w:val="Acknowledgements"/>
    <w:basedOn w:val="ExperimentalSection"/>
    <w:autoRedefine/>
    <w:rsid w:val="00421474"/>
    <w:pPr>
      <w:spacing w:line="240" w:lineRule="auto"/>
    </w:pPr>
    <w:rPr>
      <w:rFonts w:ascii="Arial" w:hAnsi="Arial" w:cs="Arial"/>
      <w:lang w:val="en-US"/>
    </w:rPr>
  </w:style>
  <w:style w:type="paragraph" w:customStyle="1" w:styleId="ColumnTitleTOC">
    <w:name w:val="ColumnTitle_TOC"/>
    <w:basedOn w:val="ColumnTitle"/>
    <w:rsid w:val="00421474"/>
    <w:rPr>
      <w:color w:val="FF0000"/>
    </w:rPr>
  </w:style>
  <w:style w:type="character" w:styleId="CommentReference">
    <w:name w:val="annotation reference"/>
    <w:semiHidden/>
    <w:rsid w:val="00421474"/>
    <w:rPr>
      <w:rFonts w:cs="Times New Roman"/>
      <w:sz w:val="16"/>
      <w:szCs w:val="16"/>
    </w:rPr>
  </w:style>
  <w:style w:type="character" w:customStyle="1" w:styleId="CommentTextChar">
    <w:name w:val="Comment Text Char"/>
    <w:semiHidden/>
    <w:locked/>
    <w:rsid w:val="00421474"/>
    <w:rPr>
      <w:rFonts w:eastAsia="Times New Roman" w:cs="Times New Roman"/>
      <w:lang w:val="fr-FR" w:eastAsia="fr-FR"/>
    </w:rPr>
  </w:style>
  <w:style w:type="character" w:customStyle="1" w:styleId="BalloonTextChar">
    <w:name w:val="Balloon Text Char"/>
    <w:semiHidden/>
    <w:locked/>
    <w:rsid w:val="00421474"/>
    <w:rPr>
      <w:rFonts w:ascii="Tahoma" w:hAnsi="Tahoma" w:cs="Tahoma"/>
      <w:sz w:val="16"/>
      <w:szCs w:val="16"/>
      <w:lang w:val="de-DE" w:eastAsia="ja-JP"/>
    </w:rPr>
  </w:style>
  <w:style w:type="paragraph" w:styleId="CommentSubject">
    <w:name w:val="annotation subject"/>
    <w:basedOn w:val="CommentText"/>
    <w:next w:val="CommentText"/>
    <w:link w:val="CommentSubjectChar1"/>
    <w:semiHidden/>
    <w:rsid w:val="00421474"/>
    <w:rPr>
      <w:rFonts w:eastAsia="MS Mincho"/>
      <w:b/>
      <w:bCs/>
      <w:lang w:val="de-DE" w:eastAsia="ja-JP"/>
    </w:rPr>
  </w:style>
  <w:style w:type="character" w:customStyle="1" w:styleId="CommentSubjectChar1">
    <w:name w:val="Comment Subject Char1"/>
    <w:basedOn w:val="CommentTextChar1"/>
    <w:link w:val="CommentSubject"/>
    <w:semiHidden/>
    <w:rsid w:val="00421474"/>
    <w:rPr>
      <w:rFonts w:ascii="Times New Roman" w:eastAsia="MS Mincho" w:hAnsi="Times New Roman" w:cs="Times New Roman"/>
      <w:b/>
      <w:bCs/>
      <w:sz w:val="20"/>
      <w:szCs w:val="20"/>
      <w:lang w:val="de-DE" w:eastAsia="ja-JP"/>
    </w:rPr>
  </w:style>
  <w:style w:type="character" w:customStyle="1" w:styleId="CommentSubjectChar">
    <w:name w:val="Comment Subject Char"/>
    <w:semiHidden/>
    <w:locked/>
    <w:rsid w:val="00421474"/>
    <w:rPr>
      <w:rFonts w:eastAsia="Times New Roman" w:cs="Times New Roman"/>
      <w:b/>
      <w:bCs/>
      <w:lang w:val="de-DE" w:eastAsia="ja-JP"/>
    </w:rPr>
  </w:style>
  <w:style w:type="paragraph" w:customStyle="1" w:styleId="G1bFigureCaption">
    <w:name w:val="G1b Figure Caption"/>
    <w:basedOn w:val="Normal"/>
    <w:next w:val="Normal"/>
    <w:rsid w:val="00421474"/>
    <w:pPr>
      <w:shd w:val="solid" w:color="FFFFFF" w:fill="FFFFFF"/>
      <w:spacing w:before="40" w:after="160" w:line="190" w:lineRule="exact"/>
      <w:jc w:val="center"/>
    </w:pPr>
    <w:rPr>
      <w:rFonts w:ascii="Times New Roman" w:eastAsia="MS Mincho" w:hAnsi="Times New Roman" w:cs="Times New Roman"/>
      <w:sz w:val="16"/>
      <w:szCs w:val="16"/>
      <w:lang w:val="en-GB" w:eastAsia="en-GB"/>
    </w:rPr>
  </w:style>
  <w:style w:type="paragraph" w:customStyle="1" w:styleId="Standard1">
    <w:name w:val="Standard1"/>
    <w:rsid w:val="00421474"/>
    <w:pPr>
      <w:suppressAutoHyphens/>
      <w:autoSpaceDN w:val="0"/>
      <w:spacing w:after="0" w:line="240" w:lineRule="auto"/>
      <w:textAlignment w:val="baseline"/>
    </w:pPr>
    <w:rPr>
      <w:rFonts w:ascii="Times New Roman" w:eastAsia="MS Mincho" w:hAnsi="Times New Roman" w:cs="Times New Roman"/>
      <w:kern w:val="3"/>
      <w:sz w:val="24"/>
      <w:szCs w:val="24"/>
      <w:lang w:val="en-US" w:eastAsia="zh-CN"/>
    </w:rPr>
  </w:style>
  <w:style w:type="character" w:customStyle="1" w:styleId="HeaderChar">
    <w:name w:val="Header Char"/>
    <w:locked/>
    <w:rsid w:val="00421474"/>
    <w:rPr>
      <w:rFonts w:cs="Times New Roman"/>
      <w:sz w:val="24"/>
      <w:szCs w:val="24"/>
      <w:lang w:val="de-DE" w:eastAsia="ja-JP"/>
    </w:rPr>
  </w:style>
  <w:style w:type="character" w:customStyle="1" w:styleId="nbapihighlight2">
    <w:name w:val="nbapihighlight2"/>
    <w:rsid w:val="00421474"/>
    <w:rPr>
      <w:rFonts w:cs="Times New Roman"/>
    </w:rPr>
  </w:style>
  <w:style w:type="character" w:customStyle="1" w:styleId="CarCar2">
    <w:name w:val="Car Car2"/>
    <w:rsid w:val="00421474"/>
    <w:rPr>
      <w:rFonts w:cs="Times New Roman"/>
    </w:rPr>
  </w:style>
  <w:style w:type="paragraph" w:customStyle="1" w:styleId="ElsHeading1">
    <w:name w:val="Els_Heading1"/>
    <w:next w:val="Normal"/>
    <w:rsid w:val="00421474"/>
    <w:pPr>
      <w:keepNext/>
      <w:numPr>
        <w:numId w:val="15"/>
      </w:numPr>
      <w:spacing w:before="160" w:after="160" w:line="210" w:lineRule="exact"/>
    </w:pPr>
    <w:rPr>
      <w:rFonts w:ascii="Times New Roman" w:eastAsia="Times New Roman" w:hAnsi="Times New Roman" w:cs="Times New Roman"/>
      <w:b/>
      <w:bCs/>
      <w:sz w:val="19"/>
      <w:szCs w:val="20"/>
      <w:lang w:val="en-US" w:eastAsia="en-US"/>
    </w:rPr>
  </w:style>
  <w:style w:type="paragraph" w:customStyle="1" w:styleId="ElsHeading2">
    <w:name w:val="Els_Heading2"/>
    <w:next w:val="Normal"/>
    <w:rsid w:val="00421474"/>
    <w:pPr>
      <w:numPr>
        <w:ilvl w:val="1"/>
        <w:numId w:val="15"/>
      </w:numPr>
      <w:spacing w:after="160" w:line="210" w:lineRule="exact"/>
    </w:pPr>
    <w:rPr>
      <w:rFonts w:ascii="Times New Roman" w:eastAsia="Times New Roman" w:hAnsi="Times New Roman" w:cs="Times New Roman"/>
      <w:bCs/>
      <w:i/>
      <w:sz w:val="19"/>
      <w:szCs w:val="20"/>
      <w:lang w:val="en-US" w:eastAsia="en-US"/>
    </w:rPr>
  </w:style>
  <w:style w:type="paragraph" w:customStyle="1" w:styleId="ElsHeading3">
    <w:name w:val="Els_Heading3"/>
    <w:next w:val="Normal"/>
    <w:rsid w:val="00421474"/>
    <w:pPr>
      <w:numPr>
        <w:ilvl w:val="2"/>
        <w:numId w:val="15"/>
      </w:numPr>
      <w:spacing w:after="40" w:line="210" w:lineRule="exact"/>
      <w:outlineLvl w:val="0"/>
    </w:pPr>
    <w:rPr>
      <w:rFonts w:ascii="Times New Roman" w:eastAsia="Times New Roman" w:hAnsi="Times New Roman" w:cs="Times New Roman"/>
      <w:i/>
      <w:spacing w:val="20"/>
      <w:sz w:val="19"/>
      <w:szCs w:val="20"/>
      <w:lang w:val="en-US" w:eastAsia="en-US"/>
    </w:rPr>
  </w:style>
  <w:style w:type="paragraph" w:customStyle="1" w:styleId="ElsHeading4">
    <w:name w:val="Els_Heading4"/>
    <w:next w:val="Normal"/>
    <w:rsid w:val="00421474"/>
    <w:pPr>
      <w:numPr>
        <w:ilvl w:val="3"/>
        <w:numId w:val="15"/>
      </w:numPr>
      <w:spacing w:after="160" w:line="210" w:lineRule="exact"/>
      <w:outlineLvl w:val="0"/>
    </w:pPr>
    <w:rPr>
      <w:rFonts w:ascii="Times New Roman" w:eastAsia="Times New Roman" w:hAnsi="Times New Roman" w:cs="Times New Roman"/>
      <w:i/>
      <w:spacing w:val="20"/>
      <w:sz w:val="19"/>
      <w:szCs w:val="20"/>
      <w:lang w:val="en-US" w:eastAsia="en-US"/>
    </w:rPr>
  </w:style>
  <w:style w:type="paragraph" w:customStyle="1" w:styleId="ElsHeading5">
    <w:name w:val="Els_Heading5"/>
    <w:next w:val="Normal"/>
    <w:rsid w:val="00421474"/>
    <w:pPr>
      <w:numPr>
        <w:ilvl w:val="4"/>
        <w:numId w:val="15"/>
      </w:numPr>
      <w:spacing w:after="160" w:line="210" w:lineRule="exact"/>
      <w:outlineLvl w:val="0"/>
    </w:pPr>
    <w:rPr>
      <w:rFonts w:ascii="Times New Roman" w:eastAsia="Times New Roman" w:hAnsi="Times New Roman" w:cs="Times New Roman"/>
      <w:i/>
      <w:spacing w:val="20"/>
      <w:sz w:val="19"/>
      <w:szCs w:val="20"/>
      <w:lang w:val="en-US" w:eastAsia="en-US"/>
    </w:rPr>
  </w:style>
  <w:style w:type="paragraph" w:customStyle="1" w:styleId="TableSpacer">
    <w:name w:val="TableSpacer"/>
    <w:basedOn w:val="Normal"/>
    <w:qFormat/>
    <w:rsid w:val="00421474"/>
    <w:pPr>
      <w:spacing w:before="360" w:after="0" w:line="240" w:lineRule="auto"/>
    </w:pPr>
    <w:rPr>
      <w:rFonts w:ascii="Arial" w:eastAsia="MS Mincho" w:hAnsi="Arial" w:cs="Times New Roman"/>
      <w:noProof/>
      <w:sz w:val="14"/>
      <w:szCs w:val="24"/>
      <w:lang w:val="de-DE" w:eastAsia="ja-JP"/>
    </w:rPr>
  </w:style>
  <w:style w:type="character" w:customStyle="1" w:styleId="redtxts4">
    <w:name w:val="red_txt_s4"/>
    <w:basedOn w:val="DefaultParagraphFont"/>
    <w:rsid w:val="00421474"/>
  </w:style>
  <w:style w:type="paragraph" w:customStyle="1" w:styleId="02PaperAuthors">
    <w:name w:val="02 Paper Authors"/>
    <w:basedOn w:val="Normal"/>
    <w:next w:val="Normal"/>
    <w:rsid w:val="00421474"/>
    <w:pPr>
      <w:spacing w:before="200" w:after="480" w:line="240" w:lineRule="exact"/>
    </w:pPr>
    <w:rPr>
      <w:rFonts w:ascii="Myriad Pro" w:eastAsia="Times New Roman" w:hAnsi="Myriad Pro" w:cs="Times New Roman"/>
      <w:spacing w:val="4"/>
      <w:sz w:val="20"/>
      <w:szCs w:val="20"/>
      <w:lang w:val="fr-FR" w:eastAsia="fr-FR"/>
    </w:rPr>
  </w:style>
  <w:style w:type="paragraph" w:customStyle="1" w:styleId="TAMainText">
    <w:name w:val="TA_Main_Text"/>
    <w:basedOn w:val="Normal"/>
    <w:rsid w:val="00421474"/>
    <w:pPr>
      <w:spacing w:after="0" w:line="220" w:lineRule="atLeast"/>
      <w:ind w:firstLine="187"/>
      <w:jc w:val="both"/>
    </w:pPr>
    <w:rPr>
      <w:rFonts w:ascii="Times New Roman" w:eastAsia="Times New Roman" w:hAnsi="Times New Roman" w:cs="Times New Roman"/>
      <w:sz w:val="19"/>
      <w:szCs w:val="20"/>
      <w:lang w:val="en-US" w:eastAsia="en-US"/>
    </w:rPr>
  </w:style>
  <w:style w:type="paragraph" w:customStyle="1" w:styleId="EndNoteBibliographyTitle">
    <w:name w:val="EndNote Bibliography Title"/>
    <w:basedOn w:val="Normal"/>
    <w:link w:val="EndNoteBibliographyTitleChar"/>
    <w:rsid w:val="00421474"/>
    <w:pPr>
      <w:spacing w:after="0" w:line="240" w:lineRule="auto"/>
      <w:jc w:val="center"/>
    </w:pPr>
    <w:rPr>
      <w:rFonts w:ascii="Times New Roman" w:eastAsia="MS Mincho" w:hAnsi="Times New Roman" w:cs="Times New Roman"/>
      <w:noProof/>
      <w:w w:val="108"/>
      <w:sz w:val="24"/>
      <w:szCs w:val="24"/>
      <w:lang w:val="de-DE" w:eastAsia="ja-JP"/>
    </w:rPr>
  </w:style>
  <w:style w:type="character" w:customStyle="1" w:styleId="EndNoteBibliographyTitleChar">
    <w:name w:val="EndNote Bibliography Title Char"/>
    <w:basedOn w:val="08ArticleTextChar"/>
    <w:link w:val="EndNoteBibliographyTitle"/>
    <w:rsid w:val="00421474"/>
    <w:rPr>
      <w:rFonts w:ascii="Times New Roman" w:eastAsia="MS Mincho" w:hAnsi="Times New Roman" w:cs="Times New Roman"/>
      <w:noProof/>
      <w:w w:val="108"/>
      <w:sz w:val="24"/>
      <w:szCs w:val="24"/>
      <w:lang w:val="de-DE" w:eastAsia="ja-JP"/>
    </w:rPr>
  </w:style>
  <w:style w:type="paragraph" w:customStyle="1" w:styleId="EndNoteBibliography">
    <w:name w:val="EndNote Bibliography"/>
    <w:basedOn w:val="Normal"/>
    <w:link w:val="EndNoteBibliographyChar"/>
    <w:rsid w:val="00421474"/>
    <w:pPr>
      <w:spacing w:after="0" w:line="240" w:lineRule="auto"/>
      <w:jc w:val="center"/>
    </w:pPr>
    <w:rPr>
      <w:rFonts w:ascii="Times New Roman" w:eastAsia="MS Mincho" w:hAnsi="Times New Roman" w:cs="Times New Roman"/>
      <w:noProof/>
      <w:w w:val="108"/>
      <w:sz w:val="24"/>
      <w:szCs w:val="24"/>
      <w:lang w:val="de-DE" w:eastAsia="ja-JP"/>
    </w:rPr>
  </w:style>
  <w:style w:type="character" w:customStyle="1" w:styleId="EndNoteBibliographyChar">
    <w:name w:val="EndNote Bibliography Char"/>
    <w:basedOn w:val="08ArticleTextChar"/>
    <w:link w:val="EndNoteBibliography"/>
    <w:rsid w:val="00421474"/>
    <w:rPr>
      <w:rFonts w:ascii="Times New Roman" w:eastAsia="MS Mincho" w:hAnsi="Times New Roman" w:cs="Times New Roman"/>
      <w:noProof/>
      <w:w w:val="108"/>
      <w:sz w:val="24"/>
      <w:szCs w:val="24"/>
      <w:lang w:val="de-DE" w:eastAsia="ja-JP"/>
    </w:rPr>
  </w:style>
  <w:style w:type="paragraph" w:customStyle="1" w:styleId="Xtallographytable">
    <w:name w:val="Xtallography table"/>
    <w:basedOn w:val="Normal"/>
    <w:qFormat/>
    <w:rsid w:val="00421474"/>
    <w:pPr>
      <w:numPr>
        <w:ilvl w:val="1"/>
      </w:numPr>
      <w:spacing w:afterLines="20" w:after="0" w:line="240" w:lineRule="auto"/>
      <w:contextualSpacing/>
    </w:pPr>
    <w:rPr>
      <w:rFonts w:ascii="Times New Roman" w:eastAsiaTheme="majorEastAsia" w:hAnsi="Times New Roman" w:cstheme="majorBidi"/>
      <w:iCs/>
      <w:spacing w:val="15"/>
      <w:sz w:val="20"/>
      <w:szCs w:val="20"/>
      <w:lang w:val="en-GB" w:eastAsia="en-US"/>
    </w:rPr>
  </w:style>
  <w:style w:type="paragraph" w:customStyle="1" w:styleId="Paragraphedeliste2">
    <w:name w:val="Paragraphe de liste2"/>
    <w:basedOn w:val="Normal"/>
    <w:rsid w:val="00421474"/>
    <w:pPr>
      <w:spacing w:after="0" w:line="240" w:lineRule="auto"/>
      <w:ind w:left="720"/>
    </w:pPr>
    <w:rPr>
      <w:rFonts w:ascii="Times New Roman" w:eastAsia="MS Mincho" w:hAnsi="Times New Roman" w:cs="Times New Roman"/>
      <w:sz w:val="24"/>
      <w:szCs w:val="24"/>
      <w:lang w:val="de-DE" w:eastAsia="ja-JP"/>
    </w:rPr>
  </w:style>
  <w:style w:type="character" w:customStyle="1" w:styleId="hit">
    <w:name w:val="hit"/>
    <w:basedOn w:val="DefaultParagraphFont"/>
    <w:rsid w:val="00421474"/>
  </w:style>
  <w:style w:type="paragraph" w:customStyle="1" w:styleId="FAAuthorInfoSubtitle">
    <w:name w:val="FA_Author_Info_Subtitle"/>
    <w:basedOn w:val="Normal"/>
    <w:link w:val="FAAuthorInfoSubtitleChar"/>
    <w:autoRedefine/>
    <w:rsid w:val="00421474"/>
    <w:pPr>
      <w:spacing w:before="120" w:after="60" w:line="240" w:lineRule="auto"/>
    </w:pPr>
    <w:rPr>
      <w:rFonts w:ascii="Myriad Pro Light" w:eastAsia="Times New Roman" w:hAnsi="Myriad Pro Light" w:cs="Times New Roman"/>
      <w:b/>
      <w:kern w:val="21"/>
      <w:sz w:val="19"/>
      <w:szCs w:val="14"/>
      <w:lang w:val="en-US" w:eastAsia="en-US"/>
    </w:rPr>
  </w:style>
  <w:style w:type="character" w:customStyle="1" w:styleId="FAAuthorInfoSubtitleChar">
    <w:name w:val="FA_Author_Info_Subtitle Char"/>
    <w:link w:val="FAAuthorInfoSubtitle"/>
    <w:rsid w:val="00421474"/>
    <w:rPr>
      <w:rFonts w:ascii="Myriad Pro Light" w:eastAsia="Times New Roman" w:hAnsi="Myriad Pro Light" w:cs="Times New Roman"/>
      <w:b/>
      <w:kern w:val="21"/>
      <w:sz w:val="19"/>
      <w:szCs w:val="14"/>
      <w:lang w:val="en-US" w:eastAsia="en-US"/>
    </w:rPr>
  </w:style>
  <w:style w:type="paragraph" w:customStyle="1" w:styleId="PageNumbers">
    <w:name w:val="PageNumbers"/>
    <w:basedOn w:val="Normal"/>
    <w:rsid w:val="00421474"/>
    <w:pPr>
      <w:spacing w:before="230" w:after="0" w:line="240" w:lineRule="auto"/>
    </w:pPr>
    <w:rPr>
      <w:rFonts w:ascii="Arial" w:eastAsia="MS Mincho" w:hAnsi="Arial" w:cs="Times New Roman"/>
      <w:b/>
      <w:i/>
      <w:sz w:val="17"/>
      <w:szCs w:val="24"/>
      <w:lang w:val="de-DE" w:eastAsia="ja-JP"/>
    </w:rPr>
  </w:style>
  <w:style w:type="character" w:styleId="HTMLCite">
    <w:name w:val="HTML Cite"/>
    <w:basedOn w:val="DefaultParagraphFont"/>
    <w:semiHidden/>
    <w:rsid w:val="002C0E01"/>
    <w:rPr>
      <w:b w:val="0"/>
      <w:bCs w:val="0"/>
      <w:i w:val="0"/>
      <w:iCs w:val="0"/>
      <w:vanish w:val="0"/>
      <w:webHidden w:val="0"/>
      <w:specVanish w:val="0"/>
    </w:rPr>
  </w:style>
  <w:style w:type="character" w:customStyle="1" w:styleId="journaltitle3">
    <w:name w:val="journaltitle3"/>
    <w:basedOn w:val="DefaultParagraphFont"/>
    <w:rsid w:val="002C0E01"/>
    <w:rPr>
      <w:i/>
      <w:iCs/>
    </w:rPr>
  </w:style>
  <w:style w:type="character" w:customStyle="1" w:styleId="pubyear">
    <w:name w:val="pubyear"/>
    <w:basedOn w:val="DefaultParagraphFont"/>
    <w:rsid w:val="002C0E01"/>
  </w:style>
  <w:style w:type="character" w:customStyle="1" w:styleId="vol3">
    <w:name w:val="vol3"/>
    <w:basedOn w:val="DefaultParagraphFont"/>
    <w:rsid w:val="002C0E01"/>
    <w:rPr>
      <w:b/>
      <w:bCs/>
    </w:rPr>
  </w:style>
  <w:style w:type="character" w:customStyle="1" w:styleId="pagefirst">
    <w:name w:val="pagefirst"/>
    <w:basedOn w:val="DefaultParagraphFont"/>
    <w:rsid w:val="002C0E01"/>
  </w:style>
  <w:style w:type="character" w:customStyle="1" w:styleId="pagelast">
    <w:name w:val="pagelast"/>
    <w:basedOn w:val="DefaultParagraphFont"/>
    <w:rsid w:val="002C0E01"/>
  </w:style>
  <w:style w:type="character" w:customStyle="1" w:styleId="NoSpacingChar">
    <w:name w:val="No Spacing Char"/>
    <w:basedOn w:val="DefaultParagraphFont"/>
    <w:link w:val="NoSpacing"/>
    <w:uiPriority w:val="1"/>
    <w:rsid w:val="000B6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40382425">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hyperlink" Target="http://www.rcsb.org" TargetMode="Externa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oleObject" Target="embeddings/oleObject3.bin"/><Relationship Id="rId28" Type="http://schemas.openxmlformats.org/officeDocument/2006/relationships/image" Target="media/image8.emf"/><Relationship Id="rId10" Type="http://schemas.openxmlformats.org/officeDocument/2006/relationships/hyperlink" Target="mailto:jb.behr@univ-reims.fr" TargetMode="Externa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yperlink" Target="mailto:jb.behr@univ-reims.fr" TargetMode="External"/><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hyperlink" Target="http://pubs.rsc.org/en/journals/journal/ob"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zymoniak\Desktop\JB\a-recherche\articles\2015\Dival_amines\art-template-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11D28-F1D8-44E9-8F36-68FBF0658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art-template-1.3.dotx</Template>
  <TotalTime>331</TotalTime>
  <Pages>10</Pages>
  <Words>8046</Words>
  <Characters>45865</Characters>
  <Application>Microsoft Office Word</Application>
  <DocSecurity>0</DocSecurity>
  <Lines>382</Lines>
  <Paragraphs>107</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The Royal Society of Chemistry</Company>
  <LinksUpToDate>false</LinksUpToDate>
  <CharactersWithSpaces>53804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szymoniak</dc:creator>
  <cp:keywords/>
  <dc:description/>
  <cp:lastModifiedBy>davies</cp:lastModifiedBy>
  <cp:revision>9</cp:revision>
  <cp:lastPrinted>2016-04-22T08:02:00Z</cp:lastPrinted>
  <dcterms:created xsi:type="dcterms:W3CDTF">2016-04-18T13:40:00Z</dcterms:created>
  <dcterms:modified xsi:type="dcterms:W3CDTF">2016-09-01T10:09:00Z</dcterms:modified>
</cp:coreProperties>
</file>